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F0A" w:rsidRPr="00621E92" w:rsidRDefault="00CF1F0A" w:rsidP="00A466C2">
      <w:pPr>
        <w:spacing w:after="0" w:line="360" w:lineRule="auto"/>
        <w:jc w:val="center"/>
        <w:rPr>
          <w:rFonts w:ascii="Times New Roman" w:hAnsi="Times New Roman" w:cs="Times New Roman"/>
          <w:b/>
          <w:bCs/>
          <w:color w:val="000000" w:themeColor="text1"/>
          <w:sz w:val="28"/>
          <w:szCs w:val="28"/>
        </w:rPr>
      </w:pPr>
      <w:r w:rsidRPr="00621E92">
        <w:rPr>
          <w:rFonts w:ascii="Times New Roman" w:hAnsi="Times New Roman" w:cs="Times New Roman"/>
          <w:b/>
          <w:bCs/>
          <w:color w:val="000000" w:themeColor="text1"/>
          <w:sz w:val="28"/>
          <w:szCs w:val="28"/>
        </w:rPr>
        <w:t>CHAPTER – I</w:t>
      </w:r>
    </w:p>
    <w:p w:rsidR="00CF1F0A" w:rsidRPr="00621E92" w:rsidRDefault="00CF1F0A" w:rsidP="00A466C2">
      <w:pPr>
        <w:spacing w:after="0" w:line="360" w:lineRule="auto"/>
        <w:jc w:val="center"/>
        <w:rPr>
          <w:rFonts w:ascii="Times New Roman" w:hAnsi="Times New Roman" w:cs="Times New Roman"/>
          <w:b/>
          <w:bCs/>
          <w:color w:val="000000" w:themeColor="text1"/>
          <w:sz w:val="24"/>
          <w:szCs w:val="24"/>
        </w:rPr>
      </w:pPr>
    </w:p>
    <w:p w:rsidR="00CF1F0A" w:rsidRPr="00621E92" w:rsidRDefault="00CF1F0A" w:rsidP="00A466C2">
      <w:pPr>
        <w:widowControl w:val="0"/>
        <w:autoSpaceDE w:val="0"/>
        <w:autoSpaceDN w:val="0"/>
        <w:adjustRightInd w:val="0"/>
        <w:spacing w:after="0" w:line="360" w:lineRule="auto"/>
        <w:jc w:val="center"/>
        <w:rPr>
          <w:rFonts w:ascii="Times New Roman" w:hAnsi="Times New Roman" w:cs="Times New Roman"/>
          <w:b/>
          <w:bCs/>
          <w:color w:val="000000" w:themeColor="text1"/>
          <w:sz w:val="32"/>
          <w:szCs w:val="32"/>
        </w:rPr>
      </w:pPr>
      <w:r w:rsidRPr="00621E92">
        <w:rPr>
          <w:rFonts w:ascii="Times New Roman" w:hAnsi="Times New Roman" w:cs="Times New Roman"/>
          <w:b/>
          <w:bCs/>
          <w:color w:val="000000" w:themeColor="text1"/>
          <w:sz w:val="32"/>
          <w:szCs w:val="32"/>
        </w:rPr>
        <w:t>INTRODUCTION</w:t>
      </w:r>
    </w:p>
    <w:p w:rsidR="00CF1F0A" w:rsidRPr="00621E92" w:rsidRDefault="00CF1F0A" w:rsidP="00A466C2">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812BCB" w:rsidRDefault="00D37A0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Bangladesh is </w:t>
      </w:r>
      <w:r w:rsidR="00781DA8" w:rsidRPr="00621E92">
        <w:rPr>
          <w:rFonts w:ascii="Times New Roman" w:hAnsi="Times New Roman" w:cs="Times New Roman"/>
          <w:color w:val="000000" w:themeColor="text1"/>
          <w:sz w:val="24"/>
          <w:szCs w:val="24"/>
        </w:rPr>
        <w:t>highly deficient in animal origin protein.</w:t>
      </w:r>
      <w:r w:rsidR="00924425" w:rsidRPr="00621E92">
        <w:rPr>
          <w:rFonts w:ascii="Times New Roman" w:hAnsi="Times New Roman" w:cs="Times New Roman"/>
          <w:color w:val="000000" w:themeColor="text1"/>
          <w:sz w:val="24"/>
          <w:szCs w:val="24"/>
        </w:rPr>
        <w:t xml:space="preserve"> </w:t>
      </w:r>
      <w:r w:rsidR="00DD6549">
        <w:rPr>
          <w:rFonts w:ascii="Times New Roman" w:hAnsi="Times New Roman" w:cs="Times New Roman"/>
          <w:color w:val="000000" w:themeColor="text1"/>
          <w:sz w:val="24"/>
          <w:szCs w:val="24"/>
        </w:rPr>
        <w:t>The Worl</w:t>
      </w:r>
      <w:r w:rsidR="006A2442">
        <w:rPr>
          <w:rFonts w:ascii="Times New Roman" w:hAnsi="Times New Roman" w:cs="Times New Roman"/>
          <w:color w:val="000000" w:themeColor="text1"/>
          <w:sz w:val="24"/>
          <w:szCs w:val="24"/>
        </w:rPr>
        <w:t>d  Health Organization (WHO</w:t>
      </w:r>
      <w:r w:rsidR="00781DA8" w:rsidRPr="00621E92">
        <w:rPr>
          <w:rFonts w:ascii="Times New Roman" w:hAnsi="Times New Roman" w:cs="Times New Roman"/>
          <w:color w:val="000000" w:themeColor="text1"/>
          <w:sz w:val="24"/>
          <w:szCs w:val="24"/>
        </w:rPr>
        <w:t>) recommend</w:t>
      </w:r>
      <w:r w:rsidR="007F3C9F" w:rsidRPr="00621E92">
        <w:rPr>
          <w:rFonts w:ascii="Times New Roman" w:hAnsi="Times New Roman" w:cs="Times New Roman"/>
          <w:color w:val="000000" w:themeColor="text1"/>
          <w:sz w:val="24"/>
          <w:szCs w:val="24"/>
        </w:rPr>
        <w:t>s</w:t>
      </w:r>
      <w:r w:rsidR="00781DA8" w:rsidRPr="00621E92">
        <w:rPr>
          <w:rFonts w:ascii="Times New Roman" w:hAnsi="Times New Roman" w:cs="Times New Roman"/>
          <w:color w:val="000000" w:themeColor="text1"/>
          <w:sz w:val="24"/>
          <w:szCs w:val="24"/>
        </w:rPr>
        <w:t xml:space="preserve"> 56 kg </w:t>
      </w:r>
      <w:r w:rsidR="007F3C9F" w:rsidRPr="00621E92">
        <w:rPr>
          <w:rFonts w:ascii="Times New Roman" w:hAnsi="Times New Roman" w:cs="Times New Roman"/>
          <w:color w:val="000000" w:themeColor="text1"/>
          <w:sz w:val="24"/>
          <w:szCs w:val="24"/>
        </w:rPr>
        <w:t xml:space="preserve">of </w:t>
      </w:r>
      <w:r w:rsidR="00781DA8" w:rsidRPr="00621E92">
        <w:rPr>
          <w:rFonts w:ascii="Times New Roman" w:hAnsi="Times New Roman" w:cs="Times New Roman"/>
          <w:color w:val="000000" w:themeColor="text1"/>
          <w:sz w:val="24"/>
          <w:szCs w:val="24"/>
        </w:rPr>
        <w:t xml:space="preserve">meat and 365 eggs per </w:t>
      </w:r>
      <w:r w:rsidR="007F3C9F" w:rsidRPr="00621E92">
        <w:rPr>
          <w:rFonts w:ascii="Times New Roman" w:hAnsi="Times New Roman" w:cs="Times New Roman"/>
          <w:color w:val="000000" w:themeColor="text1"/>
          <w:sz w:val="24"/>
          <w:szCs w:val="24"/>
        </w:rPr>
        <w:t xml:space="preserve">head per </w:t>
      </w:r>
      <w:r w:rsidR="00781DA8" w:rsidRPr="00621E92">
        <w:rPr>
          <w:rFonts w:ascii="Times New Roman" w:hAnsi="Times New Roman" w:cs="Times New Roman"/>
          <w:color w:val="000000" w:themeColor="text1"/>
          <w:sz w:val="24"/>
          <w:szCs w:val="24"/>
        </w:rPr>
        <w:t xml:space="preserve">annum but, in Bangladesh consumption of meat is only 14.57 kg </w:t>
      </w:r>
      <w:r w:rsidR="007F3C9F" w:rsidRPr="00621E92">
        <w:rPr>
          <w:rFonts w:ascii="Times New Roman" w:hAnsi="Times New Roman" w:cs="Times New Roman"/>
          <w:color w:val="000000" w:themeColor="text1"/>
          <w:sz w:val="24"/>
          <w:szCs w:val="24"/>
        </w:rPr>
        <w:t xml:space="preserve">with the </w:t>
      </w:r>
      <w:r w:rsidR="00781DA8" w:rsidRPr="00621E92">
        <w:rPr>
          <w:rFonts w:ascii="Times New Roman" w:hAnsi="Times New Roman" w:cs="Times New Roman"/>
          <w:color w:val="000000" w:themeColor="text1"/>
          <w:sz w:val="24"/>
          <w:szCs w:val="24"/>
        </w:rPr>
        <w:t xml:space="preserve">egg consumption </w:t>
      </w:r>
      <w:r w:rsidR="007F3C9F" w:rsidRPr="00621E92">
        <w:rPr>
          <w:rFonts w:ascii="Times New Roman" w:hAnsi="Times New Roman" w:cs="Times New Roman"/>
          <w:color w:val="000000" w:themeColor="text1"/>
          <w:sz w:val="24"/>
          <w:szCs w:val="24"/>
        </w:rPr>
        <w:t xml:space="preserve">being </w:t>
      </w:r>
      <w:r w:rsidR="00781DA8" w:rsidRPr="00621E92">
        <w:rPr>
          <w:rFonts w:ascii="Times New Roman" w:hAnsi="Times New Roman" w:cs="Times New Roman"/>
          <w:color w:val="000000" w:themeColor="text1"/>
          <w:sz w:val="24"/>
          <w:szCs w:val="24"/>
        </w:rPr>
        <w:t>only 31</w:t>
      </w:r>
      <w:r w:rsidR="00463EBF" w:rsidRPr="00621E92">
        <w:rPr>
          <w:rFonts w:ascii="Times New Roman" w:hAnsi="Times New Roman" w:cs="Times New Roman"/>
          <w:color w:val="000000" w:themeColor="text1"/>
          <w:sz w:val="24"/>
          <w:szCs w:val="24"/>
        </w:rPr>
        <w:t xml:space="preserve"> per head per annum </w:t>
      </w:r>
      <w:r w:rsidR="007B45EE" w:rsidRPr="00621E92">
        <w:rPr>
          <w:rFonts w:ascii="Times New Roman" w:hAnsi="Times New Roman" w:cs="Times New Roman"/>
          <w:color w:val="000000" w:themeColor="text1"/>
          <w:sz w:val="24"/>
          <w:szCs w:val="24"/>
        </w:rPr>
        <w:t>(WHO, 2003</w:t>
      </w:r>
      <w:r w:rsidR="00781DA8" w:rsidRPr="00621E92">
        <w:rPr>
          <w:rFonts w:ascii="Times New Roman" w:hAnsi="Times New Roman" w:cs="Times New Roman"/>
          <w:color w:val="000000" w:themeColor="text1"/>
          <w:sz w:val="24"/>
          <w:szCs w:val="24"/>
        </w:rPr>
        <w:t xml:space="preserve">). </w:t>
      </w:r>
      <w:r w:rsidR="00102E51" w:rsidRPr="00621E92">
        <w:rPr>
          <w:rFonts w:ascii="Times New Roman" w:hAnsi="Times New Roman" w:cs="Times New Roman"/>
          <w:color w:val="000000" w:themeColor="text1"/>
          <w:sz w:val="24"/>
          <w:szCs w:val="24"/>
        </w:rPr>
        <w:t xml:space="preserve">To </w:t>
      </w:r>
      <w:r w:rsidR="00DB2C29" w:rsidRPr="00621E92">
        <w:rPr>
          <w:rFonts w:ascii="Times New Roman" w:hAnsi="Times New Roman" w:cs="Times New Roman"/>
          <w:color w:val="000000" w:themeColor="text1"/>
          <w:sz w:val="24"/>
          <w:szCs w:val="24"/>
        </w:rPr>
        <w:t xml:space="preserve">overcome </w:t>
      </w:r>
      <w:r w:rsidR="00102E51" w:rsidRPr="00621E92">
        <w:rPr>
          <w:rFonts w:ascii="Times New Roman" w:hAnsi="Times New Roman" w:cs="Times New Roman"/>
          <w:color w:val="000000" w:themeColor="text1"/>
          <w:sz w:val="24"/>
          <w:szCs w:val="24"/>
        </w:rPr>
        <w:t xml:space="preserve">this </w:t>
      </w:r>
      <w:r w:rsidR="00DB2C29" w:rsidRPr="00621E92">
        <w:rPr>
          <w:rFonts w:ascii="Times New Roman" w:hAnsi="Times New Roman" w:cs="Times New Roman"/>
          <w:color w:val="000000" w:themeColor="text1"/>
          <w:sz w:val="24"/>
          <w:szCs w:val="24"/>
        </w:rPr>
        <w:t>enormous</w:t>
      </w:r>
      <w:r w:rsidR="00102E51" w:rsidRPr="00621E92">
        <w:rPr>
          <w:rFonts w:ascii="Times New Roman" w:hAnsi="Times New Roman" w:cs="Times New Roman"/>
          <w:color w:val="000000" w:themeColor="text1"/>
          <w:sz w:val="24"/>
          <w:szCs w:val="24"/>
        </w:rPr>
        <w:t xml:space="preserve"> </w:t>
      </w:r>
      <w:r w:rsidR="007F3C9F" w:rsidRPr="00621E92">
        <w:rPr>
          <w:rFonts w:ascii="Times New Roman" w:hAnsi="Times New Roman" w:cs="Times New Roman"/>
          <w:color w:val="000000" w:themeColor="text1"/>
          <w:sz w:val="24"/>
          <w:szCs w:val="24"/>
        </w:rPr>
        <w:t>shortage</w:t>
      </w:r>
      <w:r w:rsidR="00102E51" w:rsidRPr="00621E92">
        <w:rPr>
          <w:rFonts w:ascii="Times New Roman" w:hAnsi="Times New Roman" w:cs="Times New Roman"/>
          <w:color w:val="000000" w:themeColor="text1"/>
          <w:sz w:val="24"/>
          <w:szCs w:val="24"/>
        </w:rPr>
        <w:t xml:space="preserve"> of meat and egg</w:t>
      </w:r>
      <w:r w:rsidR="007F3C9F" w:rsidRPr="00621E92">
        <w:rPr>
          <w:rFonts w:ascii="Times New Roman" w:hAnsi="Times New Roman" w:cs="Times New Roman"/>
          <w:color w:val="000000" w:themeColor="text1"/>
          <w:sz w:val="24"/>
          <w:szCs w:val="24"/>
        </w:rPr>
        <w:t>s in the country</w:t>
      </w:r>
      <w:r w:rsidR="00102E51" w:rsidRPr="00621E92">
        <w:rPr>
          <w:rFonts w:ascii="Times New Roman" w:hAnsi="Times New Roman" w:cs="Times New Roman"/>
          <w:color w:val="000000" w:themeColor="text1"/>
          <w:sz w:val="24"/>
          <w:szCs w:val="24"/>
        </w:rPr>
        <w:t xml:space="preserve"> poultry can play a vital role</w:t>
      </w:r>
      <w:r w:rsidR="00EF5A7E" w:rsidRPr="00621E92">
        <w:rPr>
          <w:rFonts w:ascii="Times New Roman" w:hAnsi="Times New Roman" w:cs="Times New Roman"/>
          <w:color w:val="000000" w:themeColor="text1"/>
          <w:sz w:val="24"/>
          <w:szCs w:val="24"/>
        </w:rPr>
        <w:t>. This is because that</w:t>
      </w:r>
      <w:r w:rsidR="004026B1" w:rsidRPr="00621E92">
        <w:rPr>
          <w:rFonts w:ascii="Times New Roman" w:hAnsi="Times New Roman" w:cs="Times New Roman"/>
          <w:color w:val="000000" w:themeColor="text1"/>
          <w:sz w:val="24"/>
          <w:szCs w:val="24"/>
        </w:rPr>
        <w:t xml:space="preserve"> </w:t>
      </w:r>
      <w:r w:rsidR="00EF5A7E" w:rsidRPr="00621E92">
        <w:rPr>
          <w:rFonts w:ascii="Times New Roman" w:hAnsi="Times New Roman" w:cs="Times New Roman"/>
          <w:color w:val="000000" w:themeColor="text1"/>
          <w:sz w:val="24"/>
          <w:szCs w:val="24"/>
        </w:rPr>
        <w:t>t</w:t>
      </w:r>
      <w:r w:rsidR="000A2D14" w:rsidRPr="00621E92">
        <w:rPr>
          <w:rFonts w:ascii="Times New Roman" w:hAnsi="Times New Roman" w:cs="Times New Roman"/>
          <w:color w:val="000000" w:themeColor="text1"/>
          <w:sz w:val="24"/>
          <w:szCs w:val="24"/>
        </w:rPr>
        <w:t xml:space="preserve">he population of poultry has been </w:t>
      </w:r>
      <w:r w:rsidR="004026B1" w:rsidRPr="00621E92">
        <w:rPr>
          <w:rFonts w:ascii="Times New Roman" w:hAnsi="Times New Roman" w:cs="Times New Roman"/>
          <w:color w:val="000000" w:themeColor="text1"/>
          <w:sz w:val="24"/>
          <w:szCs w:val="24"/>
        </w:rPr>
        <w:t xml:space="preserve">seen to be </w:t>
      </w:r>
      <w:r w:rsidR="000A2D14" w:rsidRPr="00621E92">
        <w:rPr>
          <w:rFonts w:ascii="Times New Roman" w:hAnsi="Times New Roman" w:cs="Times New Roman"/>
          <w:color w:val="000000" w:themeColor="text1"/>
          <w:sz w:val="24"/>
          <w:szCs w:val="24"/>
        </w:rPr>
        <w:t xml:space="preserve">growing steadily </w:t>
      </w:r>
      <w:r w:rsidR="00232ECB" w:rsidRPr="00621E92">
        <w:rPr>
          <w:rFonts w:ascii="Times New Roman" w:hAnsi="Times New Roman" w:cs="Times New Roman"/>
          <w:color w:val="000000" w:themeColor="text1"/>
          <w:sz w:val="24"/>
          <w:szCs w:val="24"/>
        </w:rPr>
        <w:t xml:space="preserve">(from 198.0 million in 2002-03 to 278.76 million in 2010-11) </w:t>
      </w:r>
      <w:r w:rsidR="002E7212" w:rsidRPr="00621E92">
        <w:rPr>
          <w:rFonts w:ascii="Times New Roman" w:hAnsi="Times New Roman" w:cs="Times New Roman"/>
          <w:color w:val="000000" w:themeColor="text1"/>
          <w:sz w:val="24"/>
          <w:szCs w:val="24"/>
        </w:rPr>
        <w:t xml:space="preserve">and </w:t>
      </w:r>
      <w:r w:rsidR="00232ECB" w:rsidRPr="00621E92">
        <w:rPr>
          <w:rFonts w:ascii="Times New Roman" w:hAnsi="Times New Roman" w:cs="Times New Roman"/>
          <w:color w:val="000000" w:themeColor="text1"/>
          <w:sz w:val="24"/>
          <w:szCs w:val="24"/>
        </w:rPr>
        <w:t xml:space="preserve">more </w:t>
      </w:r>
      <w:r w:rsidR="000A2D14" w:rsidRPr="00621E92">
        <w:rPr>
          <w:rFonts w:ascii="Times New Roman" w:hAnsi="Times New Roman" w:cs="Times New Roman"/>
          <w:color w:val="000000" w:themeColor="text1"/>
          <w:sz w:val="24"/>
          <w:szCs w:val="24"/>
        </w:rPr>
        <w:t>rapid</w:t>
      </w:r>
      <w:r w:rsidR="00232ECB" w:rsidRPr="00621E92">
        <w:rPr>
          <w:rFonts w:ascii="Times New Roman" w:hAnsi="Times New Roman" w:cs="Times New Roman"/>
          <w:color w:val="000000" w:themeColor="text1"/>
          <w:sz w:val="24"/>
          <w:szCs w:val="24"/>
        </w:rPr>
        <w:t>ly</w:t>
      </w:r>
      <w:r w:rsidR="000A2D14" w:rsidRPr="00621E92">
        <w:rPr>
          <w:rFonts w:ascii="Times New Roman" w:hAnsi="Times New Roman" w:cs="Times New Roman"/>
          <w:color w:val="000000" w:themeColor="text1"/>
          <w:sz w:val="24"/>
          <w:szCs w:val="24"/>
        </w:rPr>
        <w:t xml:space="preserve"> compared to other livestock </w:t>
      </w:r>
      <w:r w:rsidR="00DB2C29" w:rsidRPr="00621E92">
        <w:rPr>
          <w:rFonts w:ascii="Times New Roman" w:hAnsi="Times New Roman" w:cs="Times New Roman"/>
          <w:color w:val="000000" w:themeColor="text1"/>
          <w:sz w:val="24"/>
          <w:szCs w:val="24"/>
        </w:rPr>
        <w:t xml:space="preserve">species </w:t>
      </w:r>
      <w:r w:rsidR="002E7212" w:rsidRPr="00621E92">
        <w:rPr>
          <w:rFonts w:ascii="Times New Roman" w:hAnsi="Times New Roman" w:cs="Times New Roman"/>
          <w:color w:val="000000" w:themeColor="text1"/>
          <w:sz w:val="24"/>
          <w:szCs w:val="24"/>
        </w:rPr>
        <w:t>for example</w:t>
      </w:r>
      <w:r w:rsidR="00DB2C29" w:rsidRPr="00621E92">
        <w:rPr>
          <w:rFonts w:ascii="Times New Roman" w:hAnsi="Times New Roman" w:cs="Times New Roman"/>
          <w:color w:val="000000" w:themeColor="text1"/>
          <w:sz w:val="24"/>
          <w:szCs w:val="24"/>
        </w:rPr>
        <w:t>,</w:t>
      </w:r>
      <w:r w:rsidR="002E7212" w:rsidRPr="00621E92">
        <w:rPr>
          <w:rFonts w:ascii="Times New Roman" w:hAnsi="Times New Roman" w:cs="Times New Roman"/>
          <w:color w:val="000000" w:themeColor="text1"/>
          <w:sz w:val="24"/>
          <w:szCs w:val="24"/>
        </w:rPr>
        <w:t xml:space="preserve"> cows </w:t>
      </w:r>
      <w:r w:rsidR="000A2D14" w:rsidRPr="00621E92">
        <w:rPr>
          <w:rFonts w:ascii="Times New Roman" w:hAnsi="Times New Roman" w:cs="Times New Roman"/>
          <w:color w:val="000000" w:themeColor="text1"/>
          <w:sz w:val="24"/>
          <w:szCs w:val="24"/>
        </w:rPr>
        <w:t>(</w:t>
      </w:r>
      <w:r w:rsidR="002E7212" w:rsidRPr="00621E92">
        <w:rPr>
          <w:rFonts w:ascii="Times New Roman" w:hAnsi="Times New Roman" w:cs="Times New Roman"/>
          <w:color w:val="000000" w:themeColor="text1"/>
          <w:sz w:val="24"/>
          <w:szCs w:val="24"/>
        </w:rPr>
        <w:t>from 22.5 million in 2002-30 to 23.12 million in 2010-11</w:t>
      </w:r>
      <w:r w:rsidR="000A2D14" w:rsidRPr="00621E92">
        <w:rPr>
          <w:rFonts w:ascii="Times New Roman" w:hAnsi="Times New Roman" w:cs="Times New Roman"/>
          <w:color w:val="000000" w:themeColor="text1"/>
          <w:sz w:val="24"/>
          <w:szCs w:val="24"/>
        </w:rPr>
        <w:t>)</w:t>
      </w:r>
      <w:r w:rsidR="007F3C9F" w:rsidRPr="00621E92">
        <w:rPr>
          <w:rFonts w:ascii="Times New Roman" w:hAnsi="Times New Roman" w:cs="Times New Roman"/>
          <w:color w:val="000000" w:themeColor="text1"/>
          <w:sz w:val="24"/>
          <w:szCs w:val="24"/>
        </w:rPr>
        <w:t xml:space="preserve">. </w:t>
      </w:r>
      <w:r w:rsidR="0035553F" w:rsidRPr="00621E92">
        <w:rPr>
          <w:rFonts w:ascii="Times New Roman" w:hAnsi="Times New Roman" w:cs="Times New Roman"/>
          <w:color w:val="000000" w:themeColor="text1"/>
          <w:sz w:val="24"/>
          <w:szCs w:val="24"/>
        </w:rPr>
        <w:t xml:space="preserve">It is likely that production of poultry has increased further in the last two years. </w:t>
      </w:r>
      <w:r w:rsidR="007F3C9F" w:rsidRPr="00621E92">
        <w:rPr>
          <w:rFonts w:ascii="Times New Roman" w:hAnsi="Times New Roman" w:cs="Times New Roman"/>
          <w:color w:val="000000" w:themeColor="text1"/>
          <w:sz w:val="24"/>
          <w:szCs w:val="24"/>
        </w:rPr>
        <w:t>This is thought to be</w:t>
      </w:r>
      <w:r w:rsidR="000A2D14" w:rsidRPr="00621E92">
        <w:rPr>
          <w:rFonts w:ascii="Times New Roman" w:hAnsi="Times New Roman" w:cs="Times New Roman"/>
          <w:color w:val="000000" w:themeColor="text1"/>
          <w:sz w:val="24"/>
          <w:szCs w:val="24"/>
        </w:rPr>
        <w:t xml:space="preserve"> </w:t>
      </w:r>
      <w:r w:rsidR="007F3C9F" w:rsidRPr="00621E92">
        <w:rPr>
          <w:rFonts w:ascii="Times New Roman" w:hAnsi="Times New Roman" w:cs="Times New Roman"/>
          <w:color w:val="000000" w:themeColor="text1"/>
          <w:sz w:val="24"/>
          <w:szCs w:val="24"/>
        </w:rPr>
        <w:t xml:space="preserve">due to that </w:t>
      </w:r>
      <w:r w:rsidR="000A2D14" w:rsidRPr="00621E92">
        <w:rPr>
          <w:rFonts w:ascii="Times New Roman" w:hAnsi="Times New Roman" w:cs="Times New Roman"/>
          <w:color w:val="000000" w:themeColor="text1"/>
          <w:sz w:val="24"/>
          <w:szCs w:val="24"/>
        </w:rPr>
        <w:t xml:space="preserve">poultry requires less investment to start </w:t>
      </w:r>
      <w:r w:rsidR="002E7212" w:rsidRPr="00621E92">
        <w:rPr>
          <w:rFonts w:ascii="Times New Roman" w:hAnsi="Times New Roman" w:cs="Times New Roman"/>
          <w:color w:val="000000" w:themeColor="text1"/>
          <w:sz w:val="24"/>
          <w:szCs w:val="24"/>
        </w:rPr>
        <w:t xml:space="preserve">with </w:t>
      </w:r>
      <w:r w:rsidR="000A2D14" w:rsidRPr="00621E92">
        <w:rPr>
          <w:rFonts w:ascii="Times New Roman" w:hAnsi="Times New Roman" w:cs="Times New Roman"/>
          <w:color w:val="000000" w:themeColor="text1"/>
          <w:sz w:val="24"/>
          <w:szCs w:val="24"/>
        </w:rPr>
        <w:t>the farming</w:t>
      </w:r>
      <w:r w:rsidR="007F3C9F" w:rsidRPr="00621E92">
        <w:rPr>
          <w:rFonts w:ascii="Times New Roman" w:hAnsi="Times New Roman" w:cs="Times New Roman"/>
          <w:color w:val="000000" w:themeColor="text1"/>
          <w:sz w:val="24"/>
          <w:szCs w:val="24"/>
        </w:rPr>
        <w:t xml:space="preserve"> and</w:t>
      </w:r>
      <w:r w:rsidR="000A2D14" w:rsidRPr="00621E92">
        <w:rPr>
          <w:rFonts w:ascii="Times New Roman" w:hAnsi="Times New Roman" w:cs="Times New Roman"/>
          <w:color w:val="000000" w:themeColor="text1"/>
          <w:sz w:val="24"/>
          <w:szCs w:val="24"/>
        </w:rPr>
        <w:t xml:space="preserve"> </w:t>
      </w:r>
      <w:r w:rsidR="007F3C9F" w:rsidRPr="00621E92">
        <w:rPr>
          <w:rFonts w:ascii="Times New Roman" w:hAnsi="Times New Roman" w:cs="Times New Roman"/>
          <w:color w:val="000000" w:themeColor="text1"/>
          <w:sz w:val="24"/>
          <w:szCs w:val="24"/>
        </w:rPr>
        <w:t>p</w:t>
      </w:r>
      <w:r w:rsidR="000A2D14" w:rsidRPr="00621E92">
        <w:rPr>
          <w:rFonts w:ascii="Times New Roman" w:hAnsi="Times New Roman" w:cs="Times New Roman"/>
          <w:color w:val="000000" w:themeColor="text1"/>
          <w:sz w:val="24"/>
          <w:szCs w:val="24"/>
        </w:rPr>
        <w:t>erson</w:t>
      </w:r>
      <w:r w:rsidR="00322454" w:rsidRPr="00621E92">
        <w:rPr>
          <w:rFonts w:ascii="Times New Roman" w:hAnsi="Times New Roman" w:cs="Times New Roman"/>
          <w:color w:val="000000" w:themeColor="text1"/>
          <w:sz w:val="24"/>
          <w:szCs w:val="24"/>
        </w:rPr>
        <w:t>s</w:t>
      </w:r>
      <w:r w:rsidR="000A2D14" w:rsidRPr="00621E92">
        <w:rPr>
          <w:rFonts w:ascii="Times New Roman" w:hAnsi="Times New Roman" w:cs="Times New Roman"/>
          <w:color w:val="000000" w:themeColor="text1"/>
          <w:sz w:val="24"/>
          <w:szCs w:val="24"/>
        </w:rPr>
        <w:t xml:space="preserve"> from low income group may also start the business on a small scale. Poultry farming </w:t>
      </w:r>
      <w:r w:rsidR="00DB2C29" w:rsidRPr="00621E92">
        <w:rPr>
          <w:rFonts w:ascii="Times New Roman" w:hAnsi="Times New Roman" w:cs="Times New Roman"/>
          <w:color w:val="000000" w:themeColor="text1"/>
          <w:sz w:val="24"/>
          <w:szCs w:val="24"/>
        </w:rPr>
        <w:t xml:space="preserve">also </w:t>
      </w:r>
      <w:r w:rsidR="000A2D14" w:rsidRPr="00621E92">
        <w:rPr>
          <w:rFonts w:ascii="Times New Roman" w:hAnsi="Times New Roman" w:cs="Times New Roman"/>
          <w:color w:val="000000" w:themeColor="text1"/>
          <w:sz w:val="24"/>
          <w:szCs w:val="24"/>
        </w:rPr>
        <w:t xml:space="preserve">offers opportunities for part-time employment particularly for village women, children </w:t>
      </w:r>
      <w:r w:rsidR="00322454" w:rsidRPr="00621E92">
        <w:rPr>
          <w:rFonts w:ascii="Times New Roman" w:hAnsi="Times New Roman" w:cs="Times New Roman"/>
          <w:color w:val="000000" w:themeColor="text1"/>
          <w:sz w:val="24"/>
          <w:szCs w:val="24"/>
        </w:rPr>
        <w:t>and</w:t>
      </w:r>
      <w:r w:rsidR="000A2D14" w:rsidRPr="00621E92">
        <w:rPr>
          <w:rFonts w:ascii="Times New Roman" w:hAnsi="Times New Roman" w:cs="Times New Roman"/>
          <w:color w:val="000000" w:themeColor="text1"/>
          <w:sz w:val="24"/>
          <w:szCs w:val="24"/>
        </w:rPr>
        <w:t xml:space="preserve"> elderly person</w:t>
      </w:r>
      <w:r w:rsidR="00322454" w:rsidRPr="00621E92">
        <w:rPr>
          <w:rFonts w:ascii="Times New Roman" w:hAnsi="Times New Roman" w:cs="Times New Roman"/>
          <w:color w:val="000000" w:themeColor="text1"/>
          <w:sz w:val="24"/>
          <w:szCs w:val="24"/>
        </w:rPr>
        <w:t>s</w:t>
      </w:r>
      <w:r w:rsidR="000A2D14" w:rsidRPr="00621E92">
        <w:rPr>
          <w:rFonts w:ascii="Times New Roman" w:hAnsi="Times New Roman" w:cs="Times New Roman"/>
          <w:color w:val="000000" w:themeColor="text1"/>
          <w:sz w:val="24"/>
          <w:szCs w:val="24"/>
        </w:rPr>
        <w:t xml:space="preserve"> on the farm operation (Bangladesh Economic Review, </w:t>
      </w:r>
      <w:r w:rsidR="002E7212" w:rsidRPr="00621E92">
        <w:rPr>
          <w:rFonts w:ascii="Times New Roman" w:hAnsi="Times New Roman" w:cs="Times New Roman"/>
          <w:color w:val="000000" w:themeColor="text1"/>
          <w:sz w:val="24"/>
          <w:szCs w:val="24"/>
        </w:rPr>
        <w:t xml:space="preserve">2009 and </w:t>
      </w:r>
      <w:r w:rsidR="000A2D14" w:rsidRPr="00621E92">
        <w:rPr>
          <w:rFonts w:ascii="Times New Roman" w:hAnsi="Times New Roman" w:cs="Times New Roman"/>
          <w:color w:val="000000" w:themeColor="text1"/>
          <w:sz w:val="24"/>
          <w:szCs w:val="24"/>
        </w:rPr>
        <w:t>2011).</w:t>
      </w:r>
      <w:r w:rsidR="00334B2C" w:rsidRPr="00621E92">
        <w:rPr>
          <w:rFonts w:ascii="Times New Roman" w:hAnsi="Times New Roman" w:cs="Times New Roman"/>
          <w:color w:val="000000" w:themeColor="text1"/>
          <w:sz w:val="24"/>
          <w:szCs w:val="24"/>
        </w:rPr>
        <w:t xml:space="preserve"> </w:t>
      </w:r>
      <w:r w:rsidR="00DB2C29" w:rsidRPr="00621E92">
        <w:rPr>
          <w:rFonts w:ascii="Times New Roman" w:hAnsi="Times New Roman" w:cs="Times New Roman"/>
          <w:color w:val="000000" w:themeColor="text1"/>
          <w:sz w:val="24"/>
          <w:szCs w:val="24"/>
        </w:rPr>
        <w:t xml:space="preserve">Despite its tremendous growth </w:t>
      </w:r>
      <w:r w:rsidR="00322454" w:rsidRPr="00621E92">
        <w:rPr>
          <w:rFonts w:ascii="Times New Roman" w:hAnsi="Times New Roman" w:cs="Times New Roman"/>
          <w:color w:val="000000" w:themeColor="text1"/>
          <w:sz w:val="24"/>
          <w:szCs w:val="24"/>
        </w:rPr>
        <w:t>during</w:t>
      </w:r>
      <w:r w:rsidR="00DB2C29" w:rsidRPr="00621E92">
        <w:rPr>
          <w:rFonts w:ascii="Times New Roman" w:hAnsi="Times New Roman" w:cs="Times New Roman"/>
          <w:color w:val="000000" w:themeColor="text1"/>
          <w:sz w:val="24"/>
          <w:szCs w:val="24"/>
        </w:rPr>
        <w:t xml:space="preserve"> the last decade the poultry sector is constrained with several </w:t>
      </w:r>
      <w:r w:rsidR="00541756" w:rsidRPr="00621E92">
        <w:rPr>
          <w:rFonts w:ascii="Times New Roman" w:hAnsi="Times New Roman" w:cs="Times New Roman"/>
          <w:color w:val="000000" w:themeColor="text1"/>
          <w:sz w:val="24"/>
          <w:szCs w:val="24"/>
        </w:rPr>
        <w:t>impediments</w:t>
      </w:r>
      <w:r w:rsidR="00DB2C29" w:rsidRPr="00621E92">
        <w:rPr>
          <w:rFonts w:ascii="Times New Roman" w:hAnsi="Times New Roman" w:cs="Times New Roman"/>
          <w:color w:val="000000" w:themeColor="text1"/>
          <w:sz w:val="24"/>
          <w:szCs w:val="24"/>
        </w:rPr>
        <w:t xml:space="preserve"> </w:t>
      </w:r>
      <w:r w:rsidR="00541756" w:rsidRPr="00621E92">
        <w:rPr>
          <w:rFonts w:ascii="Times New Roman" w:hAnsi="Times New Roman" w:cs="Times New Roman"/>
          <w:color w:val="000000" w:themeColor="text1"/>
          <w:sz w:val="24"/>
          <w:szCs w:val="24"/>
        </w:rPr>
        <w:t xml:space="preserve">and one of </w:t>
      </w:r>
      <w:r w:rsidR="0035553F" w:rsidRPr="00621E92">
        <w:rPr>
          <w:rFonts w:ascii="Times New Roman" w:hAnsi="Times New Roman" w:cs="Times New Roman"/>
          <w:color w:val="000000" w:themeColor="text1"/>
          <w:sz w:val="24"/>
          <w:szCs w:val="24"/>
        </w:rPr>
        <w:t>the maj</w:t>
      </w:r>
      <w:r w:rsidR="00A769C9" w:rsidRPr="00621E92">
        <w:rPr>
          <w:rFonts w:ascii="Times New Roman" w:hAnsi="Times New Roman" w:cs="Times New Roman"/>
          <w:color w:val="000000" w:themeColor="text1"/>
          <w:sz w:val="24"/>
          <w:szCs w:val="24"/>
        </w:rPr>
        <w:t>o</w:t>
      </w:r>
      <w:r w:rsidR="0035553F" w:rsidRPr="00621E92">
        <w:rPr>
          <w:rFonts w:ascii="Times New Roman" w:hAnsi="Times New Roman" w:cs="Times New Roman"/>
          <w:color w:val="000000" w:themeColor="text1"/>
          <w:sz w:val="24"/>
          <w:szCs w:val="24"/>
        </w:rPr>
        <w:t>r constraint</w:t>
      </w:r>
      <w:r w:rsidR="00541756" w:rsidRPr="00621E92">
        <w:rPr>
          <w:rFonts w:ascii="Times New Roman" w:hAnsi="Times New Roman" w:cs="Times New Roman"/>
          <w:color w:val="000000" w:themeColor="text1"/>
          <w:sz w:val="24"/>
          <w:szCs w:val="24"/>
        </w:rPr>
        <w:t>s</w:t>
      </w:r>
      <w:r w:rsidR="0035553F" w:rsidRPr="00621E92">
        <w:rPr>
          <w:rFonts w:ascii="Times New Roman" w:hAnsi="Times New Roman" w:cs="Times New Roman"/>
          <w:color w:val="000000" w:themeColor="text1"/>
          <w:sz w:val="24"/>
          <w:szCs w:val="24"/>
        </w:rPr>
        <w:t xml:space="preserve"> to the expansion of poultry industry in Bangladesh is the presence of </w:t>
      </w:r>
      <w:r w:rsidR="00541756" w:rsidRPr="00621E92">
        <w:rPr>
          <w:rFonts w:ascii="Times New Roman" w:hAnsi="Times New Roman" w:cs="Times New Roman"/>
          <w:color w:val="000000" w:themeColor="text1"/>
          <w:sz w:val="24"/>
          <w:szCs w:val="24"/>
        </w:rPr>
        <w:t xml:space="preserve">various infectious </w:t>
      </w:r>
      <w:r w:rsidR="0035553F" w:rsidRPr="00621E92">
        <w:rPr>
          <w:rFonts w:ascii="Times New Roman" w:hAnsi="Times New Roman" w:cs="Times New Roman"/>
          <w:color w:val="000000" w:themeColor="text1"/>
          <w:sz w:val="24"/>
          <w:szCs w:val="24"/>
        </w:rPr>
        <w:t xml:space="preserve">diseases which </w:t>
      </w:r>
      <w:r w:rsidR="00541756" w:rsidRPr="00621E92">
        <w:rPr>
          <w:rFonts w:ascii="Times New Roman" w:hAnsi="Times New Roman" w:cs="Times New Roman"/>
          <w:color w:val="000000" w:themeColor="text1"/>
          <w:sz w:val="24"/>
          <w:szCs w:val="24"/>
        </w:rPr>
        <w:t xml:space="preserve">also </w:t>
      </w:r>
      <w:r w:rsidR="0035553F" w:rsidRPr="00621E92">
        <w:rPr>
          <w:rFonts w:ascii="Times New Roman" w:hAnsi="Times New Roman" w:cs="Times New Roman"/>
          <w:color w:val="000000" w:themeColor="text1"/>
          <w:sz w:val="24"/>
          <w:szCs w:val="24"/>
        </w:rPr>
        <w:t>include several bacterial diseases</w:t>
      </w:r>
      <w:r w:rsidR="009325B7" w:rsidRPr="00621E92">
        <w:rPr>
          <w:rFonts w:ascii="Times New Roman" w:hAnsi="Times New Roman" w:cs="Times New Roman"/>
          <w:color w:val="000000" w:themeColor="text1"/>
          <w:sz w:val="24"/>
          <w:szCs w:val="24"/>
        </w:rPr>
        <w:t xml:space="preserve">. Ali (1994) has reported about 30% mortality of chickens in Bangladesh every year due to outbreaks of several diseases. </w:t>
      </w:r>
      <w:r w:rsidR="00B24F79" w:rsidRPr="00621E92">
        <w:rPr>
          <w:rFonts w:ascii="Times New Roman" w:hAnsi="Times New Roman" w:cs="Times New Roman"/>
          <w:color w:val="000000" w:themeColor="text1"/>
          <w:sz w:val="24"/>
          <w:szCs w:val="24"/>
        </w:rPr>
        <w:t xml:space="preserve">Mortality of poultry may </w:t>
      </w:r>
      <w:r w:rsidR="005C35CC" w:rsidRPr="00621E92">
        <w:rPr>
          <w:rFonts w:ascii="Times New Roman" w:hAnsi="Times New Roman" w:cs="Times New Roman"/>
          <w:color w:val="000000" w:themeColor="text1"/>
          <w:sz w:val="24"/>
          <w:szCs w:val="24"/>
        </w:rPr>
        <w:t xml:space="preserve">even </w:t>
      </w:r>
      <w:r w:rsidR="00B24F79" w:rsidRPr="00621E92">
        <w:rPr>
          <w:rFonts w:ascii="Times New Roman" w:hAnsi="Times New Roman" w:cs="Times New Roman"/>
          <w:color w:val="000000" w:themeColor="text1"/>
          <w:sz w:val="24"/>
          <w:szCs w:val="24"/>
        </w:rPr>
        <w:t>reach up t</w:t>
      </w:r>
      <w:r w:rsidR="00F9232B" w:rsidRPr="00621E92">
        <w:rPr>
          <w:rFonts w:ascii="Times New Roman" w:hAnsi="Times New Roman" w:cs="Times New Roman"/>
          <w:color w:val="000000" w:themeColor="text1"/>
          <w:sz w:val="24"/>
          <w:szCs w:val="24"/>
        </w:rPr>
        <w:t>o 94% in severe outbreak of Coli</w:t>
      </w:r>
      <w:r w:rsidR="00B24F79" w:rsidRPr="00621E92">
        <w:rPr>
          <w:rFonts w:ascii="Times New Roman" w:hAnsi="Times New Roman" w:cs="Times New Roman"/>
          <w:color w:val="000000" w:themeColor="text1"/>
          <w:sz w:val="24"/>
          <w:szCs w:val="24"/>
        </w:rPr>
        <w:t xml:space="preserve">bacillosis a bacterial disease (McPeake </w:t>
      </w:r>
      <w:r w:rsidR="00B24F79" w:rsidRPr="00621E92">
        <w:rPr>
          <w:rFonts w:ascii="Times New Roman" w:hAnsi="Times New Roman" w:cs="Times New Roman"/>
          <w:i/>
          <w:color w:val="000000" w:themeColor="text1"/>
          <w:sz w:val="24"/>
          <w:szCs w:val="24"/>
        </w:rPr>
        <w:t>et al.,</w:t>
      </w:r>
      <w:r w:rsidR="00B24F79" w:rsidRPr="00621E92">
        <w:rPr>
          <w:rFonts w:ascii="Times New Roman" w:hAnsi="Times New Roman" w:cs="Times New Roman"/>
          <w:color w:val="000000" w:themeColor="text1"/>
          <w:sz w:val="24"/>
          <w:szCs w:val="24"/>
        </w:rPr>
        <w:t xml:space="preserve"> 2005 and Biswas </w:t>
      </w:r>
      <w:r w:rsidR="00B24F79" w:rsidRPr="00621E92">
        <w:rPr>
          <w:rFonts w:ascii="Times New Roman" w:hAnsi="Times New Roman" w:cs="Times New Roman"/>
          <w:i/>
          <w:color w:val="000000" w:themeColor="text1"/>
          <w:sz w:val="24"/>
          <w:szCs w:val="24"/>
        </w:rPr>
        <w:t>et al.,</w:t>
      </w:r>
      <w:r w:rsidR="00D84EF8" w:rsidRPr="00621E92">
        <w:rPr>
          <w:rFonts w:ascii="Times New Roman" w:hAnsi="Times New Roman" w:cs="Times New Roman"/>
          <w:color w:val="000000" w:themeColor="text1"/>
          <w:sz w:val="24"/>
          <w:szCs w:val="24"/>
        </w:rPr>
        <w:t xml:space="preserve"> 2006)</w:t>
      </w:r>
      <w:r w:rsidR="00B24F79" w:rsidRPr="00621E92">
        <w:rPr>
          <w:rFonts w:ascii="Times New Roman" w:hAnsi="Times New Roman" w:cs="Times New Roman"/>
          <w:color w:val="000000" w:themeColor="text1"/>
          <w:sz w:val="24"/>
          <w:szCs w:val="24"/>
        </w:rPr>
        <w:t xml:space="preserve">. </w:t>
      </w:r>
      <w:r w:rsidR="007E22FB" w:rsidRPr="00621E92">
        <w:rPr>
          <w:rFonts w:ascii="Times New Roman" w:hAnsi="Times New Roman" w:cs="Times New Roman"/>
          <w:color w:val="000000" w:themeColor="text1"/>
          <w:sz w:val="24"/>
          <w:szCs w:val="24"/>
        </w:rPr>
        <w:t xml:space="preserve">According to the annual report 2011 of Bangladesh Rural Advancement Commission (BRAC) the mortality rate of poultry is as high as 25% due to a combination of improper feeding practices, diseases and poor distribution of vaccines. Biggs </w:t>
      </w:r>
      <w:r w:rsidR="00AD5916" w:rsidRPr="00621E92">
        <w:rPr>
          <w:rFonts w:ascii="Times New Roman" w:hAnsi="Times New Roman" w:cs="Times New Roman"/>
          <w:color w:val="000000" w:themeColor="text1"/>
          <w:sz w:val="24"/>
          <w:szCs w:val="24"/>
        </w:rPr>
        <w:t>(</w:t>
      </w:r>
      <w:r w:rsidR="007E22FB" w:rsidRPr="00621E92">
        <w:rPr>
          <w:rFonts w:ascii="Times New Roman" w:hAnsi="Times New Roman" w:cs="Times New Roman"/>
          <w:color w:val="000000" w:themeColor="text1"/>
          <w:sz w:val="24"/>
          <w:szCs w:val="24"/>
        </w:rPr>
        <w:t>1982</w:t>
      </w:r>
      <w:r w:rsidR="00AD5916" w:rsidRPr="00621E92">
        <w:rPr>
          <w:rFonts w:ascii="Times New Roman" w:hAnsi="Times New Roman" w:cs="Times New Roman"/>
          <w:color w:val="000000" w:themeColor="text1"/>
          <w:sz w:val="24"/>
          <w:szCs w:val="24"/>
        </w:rPr>
        <w:t>)</w:t>
      </w:r>
      <w:r w:rsidR="007E22FB" w:rsidRPr="00621E92">
        <w:rPr>
          <w:rFonts w:ascii="Times New Roman" w:hAnsi="Times New Roman" w:cs="Times New Roman"/>
          <w:color w:val="000000" w:themeColor="text1"/>
          <w:sz w:val="24"/>
          <w:szCs w:val="24"/>
        </w:rPr>
        <w:t xml:space="preserve"> computed the total economic loss in poultry due to diseases (including vaccines and condemnation) to be about 20 percent gross value of the production (GVP) which is three times of cost of losses from mortality. He also stated that the economic importance of poultry diseases may differ between countries and geographical areas. </w:t>
      </w:r>
      <w:r w:rsidR="00D60F11" w:rsidRPr="00621E92">
        <w:rPr>
          <w:rFonts w:ascii="Times New Roman" w:hAnsi="Times New Roman" w:cs="Times New Roman"/>
          <w:color w:val="000000" w:themeColor="text1"/>
          <w:sz w:val="24"/>
          <w:szCs w:val="24"/>
        </w:rPr>
        <w:t xml:space="preserve">Among the bacterial diseases Salmonellosis </w:t>
      </w:r>
      <w:r w:rsidR="00322454" w:rsidRPr="00621E92">
        <w:rPr>
          <w:rFonts w:ascii="Times New Roman" w:hAnsi="Times New Roman" w:cs="Times New Roman"/>
          <w:color w:val="000000" w:themeColor="text1"/>
          <w:sz w:val="24"/>
          <w:szCs w:val="24"/>
        </w:rPr>
        <w:t xml:space="preserve">alone has been </w:t>
      </w:r>
      <w:r w:rsidR="00322454" w:rsidRPr="00621E92">
        <w:rPr>
          <w:rFonts w:ascii="Times New Roman" w:hAnsi="Times New Roman" w:cs="Times New Roman"/>
          <w:color w:val="000000" w:themeColor="text1"/>
          <w:sz w:val="24"/>
          <w:szCs w:val="24"/>
        </w:rPr>
        <w:lastRenderedPageBreak/>
        <w:t xml:space="preserve">reported to cause </w:t>
      </w:r>
      <w:r w:rsidR="00D60F11" w:rsidRPr="00621E92">
        <w:rPr>
          <w:rFonts w:ascii="Times New Roman" w:hAnsi="Times New Roman" w:cs="Times New Roman"/>
          <w:color w:val="000000" w:themeColor="text1"/>
          <w:sz w:val="24"/>
          <w:szCs w:val="24"/>
        </w:rPr>
        <w:t xml:space="preserve">more than 10% mortality </w:t>
      </w:r>
      <w:r w:rsidR="00322454" w:rsidRPr="00621E92">
        <w:rPr>
          <w:rFonts w:ascii="Times New Roman" w:hAnsi="Times New Roman" w:cs="Times New Roman"/>
          <w:color w:val="000000" w:themeColor="text1"/>
          <w:sz w:val="24"/>
          <w:szCs w:val="24"/>
        </w:rPr>
        <w:t xml:space="preserve">in poultry </w:t>
      </w:r>
      <w:r w:rsidR="00D60F11" w:rsidRPr="00621E92">
        <w:rPr>
          <w:rFonts w:ascii="Times New Roman" w:hAnsi="Times New Roman" w:cs="Times New Roman"/>
          <w:color w:val="000000" w:themeColor="text1"/>
          <w:sz w:val="24"/>
          <w:szCs w:val="24"/>
        </w:rPr>
        <w:t>and reduce</w:t>
      </w:r>
      <w:r w:rsidR="000864E7" w:rsidRPr="00621E92">
        <w:rPr>
          <w:rFonts w:ascii="Times New Roman" w:hAnsi="Times New Roman" w:cs="Times New Roman"/>
          <w:color w:val="000000" w:themeColor="text1"/>
          <w:sz w:val="24"/>
          <w:szCs w:val="24"/>
        </w:rPr>
        <w:t>s</w:t>
      </w:r>
      <w:r w:rsidR="00D60F11" w:rsidRPr="00621E92">
        <w:rPr>
          <w:rFonts w:ascii="Times New Roman" w:hAnsi="Times New Roman" w:cs="Times New Roman"/>
          <w:color w:val="000000" w:themeColor="text1"/>
          <w:sz w:val="24"/>
          <w:szCs w:val="24"/>
        </w:rPr>
        <w:t xml:space="preserve"> egg production and hatchability for up</w:t>
      </w:r>
      <w:r w:rsidR="000864E7" w:rsidRPr="00621E92">
        <w:rPr>
          <w:rFonts w:ascii="Times New Roman" w:hAnsi="Times New Roman" w:cs="Times New Roman"/>
          <w:color w:val="000000" w:themeColor="text1"/>
          <w:sz w:val="24"/>
          <w:szCs w:val="24"/>
        </w:rPr>
        <w:t xml:space="preserve"> </w:t>
      </w:r>
      <w:r w:rsidR="00D60F11" w:rsidRPr="00621E92">
        <w:rPr>
          <w:rFonts w:ascii="Times New Roman" w:hAnsi="Times New Roman" w:cs="Times New Roman"/>
          <w:color w:val="000000" w:themeColor="text1"/>
          <w:sz w:val="24"/>
          <w:szCs w:val="24"/>
        </w:rPr>
        <w:t xml:space="preserve">to 20-30% (Fehervari, 1994; Haque </w:t>
      </w:r>
      <w:r w:rsidR="00D60F11" w:rsidRPr="00621E92">
        <w:rPr>
          <w:rFonts w:ascii="Times New Roman" w:hAnsi="Times New Roman" w:cs="Times New Roman"/>
          <w:i/>
          <w:color w:val="000000" w:themeColor="text1"/>
          <w:sz w:val="24"/>
          <w:szCs w:val="24"/>
        </w:rPr>
        <w:t>et al</w:t>
      </w:r>
      <w:r w:rsidR="00D60F11" w:rsidRPr="00621E92">
        <w:rPr>
          <w:rFonts w:ascii="Times New Roman" w:hAnsi="Times New Roman" w:cs="Times New Roman"/>
          <w:color w:val="000000" w:themeColor="text1"/>
          <w:sz w:val="24"/>
          <w:szCs w:val="24"/>
        </w:rPr>
        <w:t>., 1997).</w:t>
      </w:r>
    </w:p>
    <w:p w:rsidR="00611D94" w:rsidRPr="00621E92" w:rsidRDefault="00611D94" w:rsidP="00A466C2">
      <w:pPr>
        <w:spacing w:after="0" w:line="360" w:lineRule="auto"/>
        <w:jc w:val="both"/>
        <w:rPr>
          <w:rFonts w:ascii="Times New Roman" w:hAnsi="Times New Roman" w:cs="Times New Roman"/>
          <w:color w:val="000000" w:themeColor="text1"/>
          <w:sz w:val="24"/>
          <w:szCs w:val="24"/>
        </w:rPr>
      </w:pPr>
    </w:p>
    <w:p w:rsidR="00384C0C" w:rsidRPr="00621E92" w:rsidRDefault="00812BCB"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Several workers </w:t>
      </w:r>
      <w:r w:rsidR="00CE28B5" w:rsidRPr="00621E92">
        <w:rPr>
          <w:rFonts w:ascii="Times New Roman" w:hAnsi="Times New Roman" w:cs="Times New Roman"/>
          <w:color w:val="000000" w:themeColor="text1"/>
          <w:sz w:val="24"/>
          <w:szCs w:val="24"/>
        </w:rPr>
        <w:t xml:space="preserve">(Giasuddin </w:t>
      </w:r>
      <w:r w:rsidR="00CE28B5" w:rsidRPr="00621E92">
        <w:rPr>
          <w:rFonts w:ascii="Times New Roman" w:hAnsi="Times New Roman" w:cs="Times New Roman"/>
          <w:i/>
          <w:color w:val="000000" w:themeColor="text1"/>
          <w:sz w:val="24"/>
          <w:szCs w:val="24"/>
        </w:rPr>
        <w:t>et al</w:t>
      </w:r>
      <w:r w:rsidR="00CE28B5" w:rsidRPr="00621E92">
        <w:rPr>
          <w:rFonts w:ascii="Times New Roman" w:hAnsi="Times New Roman" w:cs="Times New Roman"/>
          <w:color w:val="000000" w:themeColor="text1"/>
          <w:sz w:val="24"/>
          <w:szCs w:val="24"/>
        </w:rPr>
        <w:t xml:space="preserve">., 2002; Islam </w:t>
      </w:r>
      <w:r w:rsidR="00CE28B5" w:rsidRPr="00621E92">
        <w:rPr>
          <w:rFonts w:ascii="Times New Roman" w:hAnsi="Times New Roman" w:cs="Times New Roman"/>
          <w:i/>
          <w:color w:val="000000" w:themeColor="text1"/>
          <w:sz w:val="24"/>
          <w:szCs w:val="24"/>
        </w:rPr>
        <w:t>et al.,</w:t>
      </w:r>
      <w:r w:rsidR="00CE28B5" w:rsidRPr="00621E92">
        <w:rPr>
          <w:rFonts w:ascii="Times New Roman" w:hAnsi="Times New Roman" w:cs="Times New Roman"/>
          <w:color w:val="000000" w:themeColor="text1"/>
          <w:sz w:val="24"/>
          <w:szCs w:val="24"/>
        </w:rPr>
        <w:t xml:space="preserve"> 2003; Rahman </w:t>
      </w:r>
      <w:r w:rsidR="00CE28B5" w:rsidRPr="00621E92">
        <w:rPr>
          <w:rFonts w:ascii="Times New Roman" w:hAnsi="Times New Roman" w:cs="Times New Roman"/>
          <w:i/>
          <w:color w:val="000000" w:themeColor="text1"/>
          <w:sz w:val="24"/>
          <w:szCs w:val="24"/>
        </w:rPr>
        <w:t>et al</w:t>
      </w:r>
      <w:r w:rsidR="00CE28B5" w:rsidRPr="00621E92">
        <w:rPr>
          <w:rFonts w:ascii="Times New Roman" w:hAnsi="Times New Roman" w:cs="Times New Roman"/>
          <w:color w:val="000000" w:themeColor="text1"/>
          <w:sz w:val="24"/>
          <w:szCs w:val="24"/>
        </w:rPr>
        <w:t xml:space="preserve">., 2004; Rahman </w:t>
      </w:r>
      <w:r w:rsidR="00CE28B5" w:rsidRPr="00621E92">
        <w:rPr>
          <w:rFonts w:ascii="Times New Roman" w:hAnsi="Times New Roman" w:cs="Times New Roman"/>
          <w:i/>
          <w:color w:val="000000" w:themeColor="text1"/>
          <w:sz w:val="24"/>
          <w:szCs w:val="24"/>
        </w:rPr>
        <w:t>et al.,</w:t>
      </w:r>
      <w:r w:rsidR="00CE28B5" w:rsidRPr="00621E92">
        <w:rPr>
          <w:rFonts w:ascii="Times New Roman" w:hAnsi="Times New Roman" w:cs="Times New Roman"/>
          <w:color w:val="000000" w:themeColor="text1"/>
          <w:sz w:val="24"/>
          <w:szCs w:val="24"/>
        </w:rPr>
        <w:t xml:space="preserve"> 2007; </w:t>
      </w:r>
      <w:r w:rsidR="009D7AEA" w:rsidRPr="00621E92">
        <w:rPr>
          <w:rFonts w:ascii="Times New Roman" w:hAnsi="Times New Roman" w:cs="Times New Roman"/>
          <w:color w:val="000000" w:themeColor="text1"/>
          <w:sz w:val="24"/>
          <w:szCs w:val="24"/>
        </w:rPr>
        <w:t xml:space="preserve">Kamaruddin </w:t>
      </w:r>
      <w:r w:rsidR="009D7AEA" w:rsidRPr="00621E92">
        <w:rPr>
          <w:rFonts w:ascii="Times New Roman" w:hAnsi="Times New Roman" w:cs="Times New Roman"/>
          <w:i/>
          <w:color w:val="000000" w:themeColor="text1"/>
          <w:sz w:val="24"/>
          <w:szCs w:val="24"/>
        </w:rPr>
        <w:t>et al,</w:t>
      </w:r>
      <w:r w:rsidR="009D7AEA" w:rsidRPr="00621E92">
        <w:rPr>
          <w:rFonts w:ascii="Times New Roman" w:hAnsi="Times New Roman" w:cs="Times New Roman"/>
          <w:color w:val="000000" w:themeColor="text1"/>
          <w:sz w:val="24"/>
          <w:szCs w:val="24"/>
        </w:rPr>
        <w:t xml:space="preserve"> 2007; </w:t>
      </w:r>
      <w:r w:rsidR="00CE28B5" w:rsidRPr="00621E92">
        <w:rPr>
          <w:rFonts w:ascii="Times New Roman" w:hAnsi="Times New Roman" w:cs="Times New Roman"/>
          <w:color w:val="000000" w:themeColor="text1"/>
          <w:sz w:val="24"/>
          <w:szCs w:val="24"/>
        </w:rPr>
        <w:t xml:space="preserve">Uddin et al., 2010) </w:t>
      </w:r>
      <w:r w:rsidRPr="00621E92">
        <w:rPr>
          <w:rFonts w:ascii="Times New Roman" w:hAnsi="Times New Roman" w:cs="Times New Roman"/>
          <w:color w:val="000000" w:themeColor="text1"/>
          <w:sz w:val="24"/>
          <w:szCs w:val="24"/>
        </w:rPr>
        <w:t xml:space="preserve">have studied the prevalence of infectious diseases of poultry </w:t>
      </w:r>
      <w:r w:rsidR="004D50F7" w:rsidRPr="00621E92">
        <w:rPr>
          <w:rFonts w:ascii="Times New Roman" w:hAnsi="Times New Roman" w:cs="Times New Roman"/>
          <w:color w:val="000000" w:themeColor="text1"/>
          <w:sz w:val="24"/>
          <w:szCs w:val="24"/>
        </w:rPr>
        <w:t xml:space="preserve">in Bangladesh </w:t>
      </w:r>
      <w:r w:rsidRPr="00621E92">
        <w:rPr>
          <w:rFonts w:ascii="Times New Roman" w:hAnsi="Times New Roman" w:cs="Times New Roman"/>
          <w:color w:val="000000" w:themeColor="text1"/>
          <w:sz w:val="24"/>
          <w:szCs w:val="24"/>
        </w:rPr>
        <w:t>includ</w:t>
      </w:r>
      <w:r w:rsidR="00EF5A7E" w:rsidRPr="00621E92">
        <w:rPr>
          <w:rFonts w:ascii="Times New Roman" w:hAnsi="Times New Roman" w:cs="Times New Roman"/>
          <w:color w:val="000000" w:themeColor="text1"/>
          <w:sz w:val="24"/>
          <w:szCs w:val="24"/>
        </w:rPr>
        <w:t xml:space="preserve">ing </w:t>
      </w:r>
      <w:r w:rsidRPr="00621E92">
        <w:rPr>
          <w:rFonts w:ascii="Times New Roman" w:hAnsi="Times New Roman" w:cs="Times New Roman"/>
          <w:color w:val="000000" w:themeColor="text1"/>
          <w:sz w:val="24"/>
          <w:szCs w:val="24"/>
        </w:rPr>
        <w:t>bacterial diseases</w:t>
      </w:r>
      <w:r w:rsidR="00CE28B5" w:rsidRPr="00621E92">
        <w:rPr>
          <w:rFonts w:ascii="Times New Roman" w:hAnsi="Times New Roman" w:cs="Times New Roman"/>
          <w:color w:val="000000" w:themeColor="text1"/>
          <w:sz w:val="24"/>
          <w:szCs w:val="24"/>
        </w:rPr>
        <w:t>. According to them the important bacterial diseases of poultry to be named in Bangladesh are</w:t>
      </w:r>
      <w:r w:rsidR="00384C0C" w:rsidRPr="00621E92">
        <w:rPr>
          <w:rFonts w:ascii="Times New Roman" w:hAnsi="Times New Roman" w:cs="Times New Roman"/>
          <w:color w:val="000000" w:themeColor="text1"/>
          <w:sz w:val="24"/>
          <w:szCs w:val="24"/>
        </w:rPr>
        <w:t xml:space="preserve"> Salmonellosis, </w:t>
      </w:r>
      <w:r w:rsidR="003F0B59" w:rsidRPr="00621E92">
        <w:rPr>
          <w:rFonts w:ascii="Times New Roman" w:hAnsi="Times New Roman" w:cs="Times New Roman"/>
          <w:color w:val="000000" w:themeColor="text1"/>
          <w:sz w:val="24"/>
          <w:szCs w:val="24"/>
        </w:rPr>
        <w:t xml:space="preserve">Omphalitis, </w:t>
      </w:r>
      <w:r w:rsidR="00384C0C" w:rsidRPr="00621E92">
        <w:rPr>
          <w:rFonts w:ascii="Times New Roman" w:hAnsi="Times New Roman" w:cs="Times New Roman"/>
          <w:color w:val="000000" w:themeColor="text1"/>
          <w:sz w:val="24"/>
          <w:szCs w:val="24"/>
        </w:rPr>
        <w:t>Collibacillosis</w:t>
      </w:r>
      <w:r w:rsidR="00CE28B5" w:rsidRPr="00621E92">
        <w:rPr>
          <w:rFonts w:ascii="Times New Roman" w:hAnsi="Times New Roman" w:cs="Times New Roman"/>
          <w:color w:val="000000" w:themeColor="text1"/>
          <w:sz w:val="24"/>
          <w:szCs w:val="24"/>
        </w:rPr>
        <w:t>,</w:t>
      </w:r>
      <w:r w:rsidR="00384C0C" w:rsidRPr="00621E92">
        <w:rPr>
          <w:rFonts w:ascii="Times New Roman" w:hAnsi="Times New Roman" w:cs="Times New Roman"/>
          <w:color w:val="000000" w:themeColor="text1"/>
          <w:sz w:val="24"/>
          <w:szCs w:val="24"/>
        </w:rPr>
        <w:t xml:space="preserve"> Fowl cholera</w:t>
      </w:r>
      <w:r w:rsidR="00CE28B5" w:rsidRPr="00621E92">
        <w:rPr>
          <w:rFonts w:ascii="Times New Roman" w:hAnsi="Times New Roman" w:cs="Times New Roman"/>
          <w:color w:val="000000" w:themeColor="text1"/>
          <w:sz w:val="24"/>
          <w:szCs w:val="24"/>
        </w:rPr>
        <w:t>,</w:t>
      </w:r>
      <w:r w:rsidR="00384C0C" w:rsidRPr="00621E92">
        <w:rPr>
          <w:rFonts w:ascii="Times New Roman" w:hAnsi="Times New Roman" w:cs="Times New Roman"/>
          <w:color w:val="000000" w:themeColor="text1"/>
          <w:sz w:val="24"/>
          <w:szCs w:val="24"/>
        </w:rPr>
        <w:t xml:space="preserve"> Nectrotic enteritis, </w:t>
      </w:r>
      <w:r w:rsidR="003F0B59" w:rsidRPr="00621E92">
        <w:rPr>
          <w:rFonts w:ascii="Times New Roman" w:hAnsi="Times New Roman" w:cs="Times New Roman"/>
          <w:color w:val="000000" w:themeColor="text1"/>
          <w:sz w:val="24"/>
          <w:szCs w:val="24"/>
        </w:rPr>
        <w:t xml:space="preserve">Infectious coryza, </w:t>
      </w:r>
      <w:r w:rsidR="00384C0C" w:rsidRPr="00621E92">
        <w:rPr>
          <w:rFonts w:ascii="Times New Roman" w:hAnsi="Times New Roman" w:cs="Times New Roman"/>
          <w:color w:val="000000" w:themeColor="text1"/>
          <w:sz w:val="24"/>
          <w:szCs w:val="24"/>
        </w:rPr>
        <w:t>Gangrenous dermatitis</w:t>
      </w:r>
      <w:r w:rsidR="003F0B59" w:rsidRPr="00621E92">
        <w:rPr>
          <w:rFonts w:ascii="Times New Roman" w:hAnsi="Times New Roman" w:cs="Times New Roman"/>
          <w:color w:val="000000" w:themeColor="text1"/>
          <w:sz w:val="24"/>
          <w:szCs w:val="24"/>
        </w:rPr>
        <w:t>, Mycoplasmosis</w:t>
      </w:r>
      <w:r w:rsidR="00384C0C" w:rsidRPr="00621E92">
        <w:rPr>
          <w:rFonts w:ascii="Times New Roman" w:hAnsi="Times New Roman" w:cs="Times New Roman"/>
          <w:color w:val="000000" w:themeColor="text1"/>
          <w:sz w:val="24"/>
          <w:szCs w:val="24"/>
        </w:rPr>
        <w:t xml:space="preserve"> and Staphylococcosis</w:t>
      </w:r>
      <w:r w:rsidR="000770CE" w:rsidRPr="00621E92">
        <w:rPr>
          <w:rFonts w:ascii="Times New Roman" w:hAnsi="Times New Roman" w:cs="Times New Roman"/>
          <w:color w:val="000000" w:themeColor="text1"/>
          <w:sz w:val="24"/>
          <w:szCs w:val="24"/>
        </w:rPr>
        <w:t xml:space="preserve">. </w:t>
      </w:r>
      <w:r w:rsidR="007B42C4" w:rsidRPr="00621E92">
        <w:rPr>
          <w:rFonts w:ascii="Times New Roman" w:hAnsi="Times New Roman" w:cs="Times New Roman"/>
          <w:color w:val="000000" w:themeColor="text1"/>
          <w:sz w:val="24"/>
          <w:szCs w:val="24"/>
        </w:rPr>
        <w:t xml:space="preserve">Again, all those </w:t>
      </w:r>
      <w:r w:rsidR="004D50F7" w:rsidRPr="00621E92">
        <w:rPr>
          <w:rFonts w:ascii="Times New Roman" w:hAnsi="Times New Roman" w:cs="Times New Roman"/>
          <w:color w:val="000000" w:themeColor="text1"/>
          <w:sz w:val="24"/>
          <w:szCs w:val="24"/>
        </w:rPr>
        <w:t xml:space="preserve">studies </w:t>
      </w:r>
      <w:r w:rsidR="007B42C4" w:rsidRPr="00621E92">
        <w:rPr>
          <w:rFonts w:ascii="Times New Roman" w:hAnsi="Times New Roman" w:cs="Times New Roman"/>
          <w:color w:val="000000" w:themeColor="text1"/>
          <w:sz w:val="24"/>
          <w:szCs w:val="24"/>
        </w:rPr>
        <w:t xml:space="preserve">cited above </w:t>
      </w:r>
      <w:r w:rsidR="004D50F7" w:rsidRPr="00621E92">
        <w:rPr>
          <w:rFonts w:ascii="Times New Roman" w:hAnsi="Times New Roman" w:cs="Times New Roman"/>
          <w:color w:val="000000" w:themeColor="text1"/>
          <w:sz w:val="24"/>
          <w:szCs w:val="24"/>
        </w:rPr>
        <w:t xml:space="preserve">have been </w:t>
      </w:r>
      <w:r w:rsidR="007B42C4" w:rsidRPr="00621E92">
        <w:rPr>
          <w:rFonts w:ascii="Times New Roman" w:hAnsi="Times New Roman" w:cs="Times New Roman"/>
          <w:color w:val="000000" w:themeColor="text1"/>
          <w:sz w:val="24"/>
          <w:szCs w:val="24"/>
        </w:rPr>
        <w:t>found</w:t>
      </w:r>
      <w:r w:rsidR="004D50F7" w:rsidRPr="00621E92">
        <w:rPr>
          <w:rFonts w:ascii="Times New Roman" w:hAnsi="Times New Roman" w:cs="Times New Roman"/>
          <w:color w:val="000000" w:themeColor="text1"/>
          <w:sz w:val="24"/>
          <w:szCs w:val="24"/>
        </w:rPr>
        <w:t xml:space="preserve"> to be conducted encompassing the </w:t>
      </w:r>
      <w:r w:rsidR="004711F4" w:rsidRPr="00621E92">
        <w:rPr>
          <w:rFonts w:ascii="Times New Roman" w:hAnsi="Times New Roman" w:cs="Times New Roman"/>
          <w:color w:val="000000" w:themeColor="text1"/>
          <w:sz w:val="24"/>
          <w:szCs w:val="24"/>
        </w:rPr>
        <w:t xml:space="preserve">poultry zones </w:t>
      </w:r>
      <w:r w:rsidR="004D50F7" w:rsidRPr="00621E92">
        <w:rPr>
          <w:rFonts w:ascii="Times New Roman" w:hAnsi="Times New Roman" w:cs="Times New Roman"/>
          <w:color w:val="000000" w:themeColor="text1"/>
          <w:sz w:val="24"/>
          <w:szCs w:val="24"/>
        </w:rPr>
        <w:t xml:space="preserve">from Dhaka, Gazipur, Narsingdi, Mymensingh, Tangail, and Sylhet but, </w:t>
      </w:r>
      <w:r w:rsidR="004711F4" w:rsidRPr="00621E92">
        <w:rPr>
          <w:rFonts w:ascii="Times New Roman" w:hAnsi="Times New Roman" w:cs="Times New Roman"/>
          <w:color w:val="000000" w:themeColor="text1"/>
          <w:sz w:val="24"/>
          <w:szCs w:val="24"/>
        </w:rPr>
        <w:t xml:space="preserve">so far </w:t>
      </w:r>
      <w:r w:rsidR="004D50F7" w:rsidRPr="00621E92">
        <w:rPr>
          <w:rFonts w:ascii="Times New Roman" w:hAnsi="Times New Roman" w:cs="Times New Roman"/>
          <w:color w:val="000000" w:themeColor="text1"/>
          <w:sz w:val="24"/>
          <w:szCs w:val="24"/>
        </w:rPr>
        <w:t xml:space="preserve">our knowledge </w:t>
      </w:r>
      <w:r w:rsidR="004711F4" w:rsidRPr="00621E92">
        <w:rPr>
          <w:rFonts w:ascii="Times New Roman" w:hAnsi="Times New Roman" w:cs="Times New Roman"/>
          <w:color w:val="000000" w:themeColor="text1"/>
          <w:sz w:val="24"/>
          <w:szCs w:val="24"/>
        </w:rPr>
        <w:t xml:space="preserve">goes </w:t>
      </w:r>
      <w:r w:rsidR="004D50F7" w:rsidRPr="00621E92">
        <w:rPr>
          <w:rFonts w:ascii="Times New Roman" w:hAnsi="Times New Roman" w:cs="Times New Roman"/>
          <w:color w:val="000000" w:themeColor="text1"/>
          <w:sz w:val="24"/>
          <w:szCs w:val="24"/>
        </w:rPr>
        <w:t xml:space="preserve">no work has been done on the prevalence of poultry diseases </w:t>
      </w:r>
      <w:r w:rsidR="004711F4" w:rsidRPr="00621E92">
        <w:rPr>
          <w:rFonts w:ascii="Times New Roman" w:hAnsi="Times New Roman" w:cs="Times New Roman"/>
          <w:color w:val="000000" w:themeColor="text1"/>
          <w:sz w:val="24"/>
          <w:szCs w:val="24"/>
        </w:rPr>
        <w:t>in the poultry zones of Chittagong and surrounding areas.</w:t>
      </w:r>
      <w:r w:rsidR="004D50F7" w:rsidRPr="00621E92">
        <w:rPr>
          <w:rFonts w:ascii="Times New Roman" w:hAnsi="Times New Roman" w:cs="Times New Roman"/>
          <w:color w:val="000000" w:themeColor="text1"/>
          <w:sz w:val="24"/>
          <w:szCs w:val="24"/>
        </w:rPr>
        <w:t xml:space="preserve"> </w:t>
      </w:r>
    </w:p>
    <w:p w:rsidR="00C552C4" w:rsidRPr="00621E92" w:rsidRDefault="00C552C4" w:rsidP="00A466C2">
      <w:pPr>
        <w:spacing w:after="0" w:line="360" w:lineRule="auto"/>
        <w:jc w:val="both"/>
        <w:rPr>
          <w:rFonts w:ascii="Times New Roman" w:hAnsi="Times New Roman" w:cs="Times New Roman"/>
          <w:color w:val="000000" w:themeColor="text1"/>
          <w:sz w:val="24"/>
          <w:szCs w:val="24"/>
        </w:rPr>
      </w:pPr>
    </w:p>
    <w:p w:rsidR="0018446A" w:rsidRDefault="007B42C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hAnsi="Times New Roman" w:cs="Times New Roman"/>
          <w:color w:val="000000" w:themeColor="text1"/>
          <w:sz w:val="24"/>
          <w:szCs w:val="24"/>
        </w:rPr>
        <w:t>Furthermore</w:t>
      </w:r>
      <w:r w:rsidR="00B61C51" w:rsidRPr="00621E92">
        <w:rPr>
          <w:rFonts w:ascii="Times New Roman" w:hAnsi="Times New Roman" w:cs="Times New Roman"/>
          <w:color w:val="000000" w:themeColor="text1"/>
          <w:sz w:val="24"/>
          <w:szCs w:val="24"/>
        </w:rPr>
        <w:t xml:space="preserve">, all the papers consulted above to review the prevalence of poultry diseases indicates that diagnosis of the diseases were made mostly on the basis of </w:t>
      </w:r>
      <w:r w:rsidR="00EE44B9" w:rsidRPr="00621E92">
        <w:rPr>
          <w:rFonts w:ascii="Times New Roman" w:hAnsi="Times New Roman" w:cs="Times New Roman"/>
          <w:color w:val="000000" w:themeColor="text1"/>
          <w:sz w:val="24"/>
          <w:szCs w:val="24"/>
        </w:rPr>
        <w:t xml:space="preserve">conventional methods of </w:t>
      </w:r>
      <w:r w:rsidR="00B61C51" w:rsidRPr="00621E92">
        <w:rPr>
          <w:rFonts w:ascii="Times New Roman" w:hAnsi="Times New Roman" w:cs="Times New Roman"/>
          <w:color w:val="000000" w:themeColor="text1"/>
          <w:sz w:val="24"/>
          <w:szCs w:val="24"/>
        </w:rPr>
        <w:t xml:space="preserve">clinical symptoms, postmortem findings, bacteriological culture, biochemical </w:t>
      </w:r>
      <w:r w:rsidR="00A509B9" w:rsidRPr="00621E92">
        <w:rPr>
          <w:rFonts w:ascii="Times New Roman" w:hAnsi="Times New Roman" w:cs="Times New Roman"/>
          <w:color w:val="000000" w:themeColor="text1"/>
          <w:sz w:val="24"/>
          <w:szCs w:val="24"/>
        </w:rPr>
        <w:t xml:space="preserve">tests </w:t>
      </w:r>
      <w:r w:rsidR="00B61C51" w:rsidRPr="00621E92">
        <w:rPr>
          <w:rFonts w:ascii="Times New Roman" w:hAnsi="Times New Roman" w:cs="Times New Roman"/>
          <w:color w:val="000000" w:themeColor="text1"/>
          <w:sz w:val="24"/>
          <w:szCs w:val="24"/>
        </w:rPr>
        <w:t xml:space="preserve">and serological </w:t>
      </w:r>
      <w:r w:rsidR="00A509B9" w:rsidRPr="00621E92">
        <w:rPr>
          <w:rFonts w:ascii="Times New Roman" w:hAnsi="Times New Roman" w:cs="Times New Roman"/>
          <w:color w:val="000000" w:themeColor="text1"/>
          <w:sz w:val="24"/>
          <w:szCs w:val="24"/>
        </w:rPr>
        <w:t>findings</w:t>
      </w:r>
      <w:r w:rsidR="00EE44B9" w:rsidRPr="00621E92">
        <w:rPr>
          <w:rFonts w:ascii="Times New Roman" w:hAnsi="Times New Roman" w:cs="Times New Roman"/>
          <w:color w:val="000000" w:themeColor="text1"/>
          <w:sz w:val="24"/>
          <w:szCs w:val="24"/>
        </w:rPr>
        <w:t>. However</w:t>
      </w:r>
      <w:r w:rsidR="0010786F" w:rsidRPr="00621E92">
        <w:rPr>
          <w:rFonts w:ascii="Times New Roman" w:hAnsi="Times New Roman" w:cs="Times New Roman"/>
          <w:color w:val="000000" w:themeColor="text1"/>
          <w:sz w:val="24"/>
          <w:szCs w:val="24"/>
        </w:rPr>
        <w:t xml:space="preserve">, </w:t>
      </w:r>
      <w:r w:rsidR="00EE44B9" w:rsidRPr="00621E92">
        <w:rPr>
          <w:rFonts w:ascii="Times New Roman" w:hAnsi="Times New Roman" w:cs="Times New Roman"/>
          <w:color w:val="000000" w:themeColor="text1"/>
          <w:sz w:val="24"/>
          <w:szCs w:val="24"/>
        </w:rPr>
        <w:t>recently</w:t>
      </w:r>
      <w:r w:rsidR="00A509B9" w:rsidRPr="00621E92">
        <w:rPr>
          <w:rFonts w:ascii="Times New Roman" w:hAnsi="Times New Roman" w:cs="Times New Roman"/>
          <w:color w:val="000000" w:themeColor="text1"/>
          <w:sz w:val="24"/>
          <w:szCs w:val="24"/>
        </w:rPr>
        <w:t xml:space="preserve"> </w:t>
      </w:r>
      <w:r w:rsidR="00EE44B9" w:rsidRPr="00621E92">
        <w:rPr>
          <w:rFonts w:ascii="Times New Roman" w:hAnsi="Times New Roman" w:cs="Times New Roman"/>
          <w:color w:val="000000" w:themeColor="text1"/>
          <w:sz w:val="24"/>
          <w:szCs w:val="24"/>
        </w:rPr>
        <w:t xml:space="preserve">from Bangladesh </w:t>
      </w:r>
      <w:r w:rsidR="0010786F" w:rsidRPr="00621E92">
        <w:rPr>
          <w:rFonts w:ascii="Times New Roman" w:hAnsi="Times New Roman" w:cs="Times New Roman"/>
          <w:color w:val="000000" w:themeColor="text1"/>
          <w:sz w:val="24"/>
          <w:szCs w:val="24"/>
        </w:rPr>
        <w:t xml:space="preserve">Tonu </w:t>
      </w:r>
      <w:r w:rsidR="0010786F" w:rsidRPr="00621E92">
        <w:rPr>
          <w:rFonts w:ascii="Times New Roman" w:hAnsi="Times New Roman" w:cs="Times New Roman"/>
          <w:i/>
          <w:color w:val="000000" w:themeColor="text1"/>
          <w:sz w:val="24"/>
          <w:szCs w:val="24"/>
        </w:rPr>
        <w:t>et al.,</w:t>
      </w:r>
      <w:r w:rsidR="0010786F" w:rsidRPr="00621E92">
        <w:rPr>
          <w:rFonts w:ascii="Times New Roman" w:hAnsi="Times New Roman" w:cs="Times New Roman"/>
          <w:color w:val="000000" w:themeColor="text1"/>
          <w:sz w:val="24"/>
          <w:szCs w:val="24"/>
        </w:rPr>
        <w:t xml:space="preserve"> 2011 </w:t>
      </w:r>
      <w:r w:rsidR="00EE44B9" w:rsidRPr="00621E92">
        <w:rPr>
          <w:rFonts w:ascii="Times New Roman" w:hAnsi="Times New Roman" w:cs="Times New Roman"/>
          <w:color w:val="000000" w:themeColor="text1"/>
          <w:sz w:val="24"/>
          <w:szCs w:val="24"/>
        </w:rPr>
        <w:t xml:space="preserve">reported </w:t>
      </w:r>
      <w:r w:rsidR="00A509B9" w:rsidRPr="00621E92">
        <w:rPr>
          <w:rFonts w:ascii="Times New Roman" w:hAnsi="Times New Roman" w:cs="Times New Roman"/>
          <w:color w:val="000000" w:themeColor="text1"/>
          <w:sz w:val="24"/>
          <w:szCs w:val="24"/>
        </w:rPr>
        <w:t>us</w:t>
      </w:r>
      <w:r w:rsidR="00D708E9" w:rsidRPr="00621E92">
        <w:rPr>
          <w:rFonts w:ascii="Times New Roman" w:hAnsi="Times New Roman" w:cs="Times New Roman"/>
          <w:color w:val="000000" w:themeColor="text1"/>
          <w:sz w:val="24"/>
          <w:szCs w:val="24"/>
        </w:rPr>
        <w:t xml:space="preserve">ing PCR tests for further confirmation of pathogenic </w:t>
      </w:r>
      <w:r w:rsidR="00D708E9" w:rsidRPr="00621E92">
        <w:rPr>
          <w:rFonts w:ascii="Times New Roman" w:hAnsi="Times New Roman" w:cs="Times New Roman"/>
          <w:i/>
          <w:color w:val="000000" w:themeColor="text1"/>
          <w:sz w:val="24"/>
          <w:szCs w:val="24"/>
        </w:rPr>
        <w:t>E. coli</w:t>
      </w:r>
      <w:r w:rsidR="00D708E9" w:rsidRPr="00621E92">
        <w:rPr>
          <w:rFonts w:ascii="Times New Roman" w:hAnsi="Times New Roman" w:cs="Times New Roman"/>
          <w:color w:val="000000" w:themeColor="text1"/>
          <w:sz w:val="24"/>
          <w:szCs w:val="24"/>
        </w:rPr>
        <w:t xml:space="preserve"> in poultry affected with colibacillosis</w:t>
      </w:r>
      <w:r w:rsidR="00A509B9" w:rsidRPr="00621E92">
        <w:rPr>
          <w:rFonts w:ascii="Times New Roman" w:hAnsi="Times New Roman" w:cs="Times New Roman"/>
          <w:color w:val="000000" w:themeColor="text1"/>
          <w:sz w:val="24"/>
          <w:szCs w:val="24"/>
        </w:rPr>
        <w:t>.</w:t>
      </w:r>
      <w:r w:rsidR="0018446A" w:rsidRPr="00621E92">
        <w:rPr>
          <w:rFonts w:ascii="Times New Roman" w:hAnsi="Times New Roman" w:cs="Times New Roman"/>
          <w:color w:val="000000" w:themeColor="text1"/>
          <w:sz w:val="24"/>
          <w:szCs w:val="24"/>
        </w:rPr>
        <w:t xml:space="preserve"> </w:t>
      </w:r>
      <w:r w:rsidR="009934EC" w:rsidRPr="00621E92">
        <w:rPr>
          <w:rFonts w:ascii="Times New Roman" w:hAnsi="Times New Roman" w:cs="Times New Roman"/>
          <w:color w:val="000000" w:themeColor="text1"/>
          <w:sz w:val="24"/>
          <w:szCs w:val="24"/>
        </w:rPr>
        <w:t xml:space="preserve">Candrian </w:t>
      </w:r>
      <w:r w:rsidR="009934EC" w:rsidRPr="00621E92">
        <w:rPr>
          <w:rFonts w:ascii="Times New Roman" w:hAnsi="Times New Roman" w:cs="Times New Roman"/>
          <w:i/>
          <w:color w:val="000000" w:themeColor="text1"/>
          <w:sz w:val="24"/>
          <w:szCs w:val="24"/>
        </w:rPr>
        <w:t>et al.</w:t>
      </w:r>
      <w:r w:rsidR="00D708E9" w:rsidRPr="00621E92">
        <w:rPr>
          <w:rFonts w:ascii="Times New Roman" w:hAnsi="Times New Roman" w:cs="Times New Roman"/>
          <w:i/>
          <w:color w:val="000000" w:themeColor="text1"/>
          <w:sz w:val="24"/>
          <w:szCs w:val="24"/>
        </w:rPr>
        <w:t>,</w:t>
      </w:r>
      <w:r w:rsidR="009934EC" w:rsidRPr="00621E92">
        <w:rPr>
          <w:rFonts w:ascii="Times New Roman" w:hAnsi="Times New Roman" w:cs="Times New Roman"/>
          <w:color w:val="000000" w:themeColor="text1"/>
          <w:sz w:val="24"/>
          <w:szCs w:val="24"/>
        </w:rPr>
        <w:t xml:space="preserve"> (1991) </w:t>
      </w:r>
      <w:r w:rsidR="00D708E9" w:rsidRPr="00621E92">
        <w:rPr>
          <w:rFonts w:ascii="Times New Roman" w:hAnsi="Times New Roman" w:cs="Times New Roman"/>
          <w:color w:val="000000" w:themeColor="text1"/>
          <w:sz w:val="24"/>
          <w:szCs w:val="24"/>
        </w:rPr>
        <w:t xml:space="preserve">first </w:t>
      </w:r>
      <w:r w:rsidR="00AD5916" w:rsidRPr="00621E92">
        <w:rPr>
          <w:rFonts w:ascii="Times New Roman" w:hAnsi="Times New Roman" w:cs="Times New Roman"/>
          <w:color w:val="000000" w:themeColor="text1"/>
          <w:sz w:val="24"/>
          <w:szCs w:val="24"/>
        </w:rPr>
        <w:t>a</w:t>
      </w:r>
      <w:r w:rsidR="00856FA4" w:rsidRPr="00621E92">
        <w:rPr>
          <w:rFonts w:ascii="Times New Roman" w:hAnsi="Times New Roman" w:cs="Times New Roman"/>
          <w:color w:val="000000" w:themeColor="text1"/>
          <w:sz w:val="24"/>
          <w:szCs w:val="24"/>
        </w:rPr>
        <w:t>dopte</w:t>
      </w:r>
      <w:r w:rsidR="009934EC" w:rsidRPr="00621E92">
        <w:rPr>
          <w:rFonts w:ascii="Times New Roman" w:hAnsi="Times New Roman" w:cs="Times New Roman"/>
          <w:color w:val="000000" w:themeColor="text1"/>
          <w:sz w:val="24"/>
          <w:szCs w:val="24"/>
        </w:rPr>
        <w:t xml:space="preserve">d a PCR assay specific for </w:t>
      </w:r>
      <w:r w:rsidR="009934EC" w:rsidRPr="00621E92">
        <w:rPr>
          <w:rFonts w:ascii="Times New Roman" w:hAnsi="Times New Roman" w:cs="Times New Roman"/>
          <w:i/>
          <w:color w:val="000000" w:themeColor="text1"/>
          <w:sz w:val="24"/>
          <w:szCs w:val="24"/>
        </w:rPr>
        <w:t>Escherichia coli</w:t>
      </w:r>
      <w:r w:rsidR="009934EC" w:rsidRPr="00621E92">
        <w:rPr>
          <w:rFonts w:ascii="Times New Roman" w:hAnsi="Times New Roman" w:cs="Times New Roman"/>
          <w:color w:val="000000" w:themeColor="text1"/>
          <w:sz w:val="24"/>
          <w:szCs w:val="24"/>
        </w:rPr>
        <w:t xml:space="preserve"> allowing rapid and unambiguous identification</w:t>
      </w:r>
      <w:r w:rsidR="00AD5916" w:rsidRPr="00621E92">
        <w:rPr>
          <w:rFonts w:ascii="Times New Roman" w:hAnsi="Times New Roman" w:cs="Times New Roman"/>
          <w:color w:val="000000" w:themeColor="text1"/>
          <w:sz w:val="24"/>
          <w:szCs w:val="24"/>
        </w:rPr>
        <w:t xml:space="preserve"> of the organism</w:t>
      </w:r>
      <w:r w:rsidR="009934EC" w:rsidRPr="00621E92">
        <w:rPr>
          <w:rFonts w:ascii="Times New Roman" w:hAnsi="Times New Roman" w:cs="Times New Roman"/>
          <w:color w:val="000000" w:themeColor="text1"/>
          <w:sz w:val="24"/>
          <w:szCs w:val="24"/>
        </w:rPr>
        <w:t xml:space="preserve">. </w:t>
      </w:r>
      <w:r w:rsidR="001C07B0" w:rsidRPr="00621E92">
        <w:rPr>
          <w:rFonts w:ascii="Times New Roman" w:hAnsi="Times New Roman" w:cs="Times New Roman"/>
          <w:color w:val="000000" w:themeColor="text1"/>
          <w:sz w:val="24"/>
          <w:szCs w:val="24"/>
        </w:rPr>
        <w:t>M</w:t>
      </w:r>
      <w:r w:rsidR="0018446A" w:rsidRPr="00621E92">
        <w:rPr>
          <w:rFonts w:ascii="Times New Roman" w:eastAsia="Calibri" w:hAnsi="Times New Roman" w:cs="Times New Roman"/>
          <w:color w:val="000000" w:themeColor="text1"/>
          <w:sz w:val="24"/>
          <w:szCs w:val="24"/>
        </w:rPr>
        <w:t>olecular techniques ha</w:t>
      </w:r>
      <w:r w:rsidR="009934EC" w:rsidRPr="00621E92">
        <w:rPr>
          <w:rFonts w:ascii="Times New Roman" w:eastAsia="Calibri" w:hAnsi="Times New Roman" w:cs="Times New Roman"/>
          <w:color w:val="000000" w:themeColor="text1"/>
          <w:sz w:val="24"/>
          <w:szCs w:val="24"/>
        </w:rPr>
        <w:t>ve</w:t>
      </w:r>
      <w:r w:rsidR="0018446A" w:rsidRPr="00621E92">
        <w:rPr>
          <w:rFonts w:ascii="Times New Roman" w:eastAsia="Calibri" w:hAnsi="Times New Roman" w:cs="Times New Roman"/>
          <w:color w:val="000000" w:themeColor="text1"/>
          <w:sz w:val="24"/>
          <w:szCs w:val="24"/>
        </w:rPr>
        <w:t xml:space="preserve"> several advantages compared with the </w:t>
      </w:r>
      <w:r w:rsidR="001C07B0" w:rsidRPr="00621E92">
        <w:rPr>
          <w:rFonts w:ascii="Times New Roman" w:eastAsia="Calibri" w:hAnsi="Times New Roman" w:cs="Times New Roman"/>
          <w:color w:val="000000" w:themeColor="text1"/>
          <w:sz w:val="24"/>
          <w:szCs w:val="24"/>
        </w:rPr>
        <w:t>conventional bacteriological</w:t>
      </w:r>
      <w:r w:rsidR="0018446A" w:rsidRPr="00621E92">
        <w:rPr>
          <w:rFonts w:ascii="Times New Roman" w:eastAsia="Calibri" w:hAnsi="Times New Roman" w:cs="Times New Roman"/>
          <w:color w:val="000000" w:themeColor="text1"/>
          <w:sz w:val="24"/>
          <w:szCs w:val="24"/>
        </w:rPr>
        <w:t xml:space="preserve"> culture methods for </w:t>
      </w:r>
      <w:r w:rsidR="001C07B0" w:rsidRPr="00621E92">
        <w:rPr>
          <w:rFonts w:ascii="Times New Roman" w:eastAsia="Calibri" w:hAnsi="Times New Roman" w:cs="Times New Roman"/>
          <w:color w:val="000000" w:themeColor="text1"/>
          <w:sz w:val="24"/>
          <w:szCs w:val="24"/>
        </w:rPr>
        <w:t>detection of organisms</w:t>
      </w:r>
      <w:r w:rsidR="0018446A" w:rsidRPr="00621E92">
        <w:rPr>
          <w:rFonts w:ascii="Times New Roman" w:eastAsia="Calibri" w:hAnsi="Times New Roman" w:cs="Times New Roman"/>
          <w:color w:val="000000" w:themeColor="text1"/>
          <w:sz w:val="24"/>
          <w:szCs w:val="24"/>
        </w:rPr>
        <w:t xml:space="preserve">; </w:t>
      </w:r>
      <w:r w:rsidR="00BB0CC1" w:rsidRPr="00621E92">
        <w:rPr>
          <w:rFonts w:ascii="Times New Roman" w:eastAsia="Calibri" w:hAnsi="Times New Roman" w:cs="Times New Roman"/>
          <w:color w:val="000000" w:themeColor="text1"/>
          <w:sz w:val="24"/>
          <w:szCs w:val="24"/>
        </w:rPr>
        <w:t xml:space="preserve">the </w:t>
      </w:r>
      <w:r w:rsidR="0018446A" w:rsidRPr="00621E92">
        <w:rPr>
          <w:rFonts w:ascii="Times New Roman" w:eastAsia="Calibri" w:hAnsi="Times New Roman" w:cs="Times New Roman"/>
          <w:color w:val="000000" w:themeColor="text1"/>
          <w:sz w:val="24"/>
          <w:szCs w:val="24"/>
        </w:rPr>
        <w:t xml:space="preserve">major advantage is </w:t>
      </w:r>
      <w:r w:rsidR="001C07B0" w:rsidRPr="00621E92">
        <w:rPr>
          <w:rFonts w:ascii="Times New Roman" w:eastAsia="Calibri" w:hAnsi="Times New Roman" w:cs="Times New Roman"/>
          <w:color w:val="000000" w:themeColor="text1"/>
          <w:sz w:val="24"/>
          <w:szCs w:val="24"/>
        </w:rPr>
        <w:t xml:space="preserve">that it is </w:t>
      </w:r>
      <w:r w:rsidR="0018446A" w:rsidRPr="00621E92">
        <w:rPr>
          <w:rFonts w:ascii="Times New Roman" w:eastAsia="Calibri" w:hAnsi="Times New Roman" w:cs="Times New Roman"/>
          <w:color w:val="000000" w:themeColor="text1"/>
          <w:sz w:val="24"/>
          <w:szCs w:val="24"/>
        </w:rPr>
        <w:t>rapid and sensitiv</w:t>
      </w:r>
      <w:r w:rsidR="001C07B0" w:rsidRPr="00621E92">
        <w:rPr>
          <w:rFonts w:ascii="Times New Roman" w:eastAsia="Calibri" w:hAnsi="Times New Roman" w:cs="Times New Roman"/>
          <w:color w:val="000000" w:themeColor="text1"/>
          <w:sz w:val="24"/>
          <w:szCs w:val="24"/>
        </w:rPr>
        <w:t>e</w:t>
      </w:r>
      <w:r w:rsidR="0018446A" w:rsidRPr="00621E92">
        <w:rPr>
          <w:rFonts w:ascii="Times New Roman" w:eastAsia="Calibri" w:hAnsi="Times New Roman" w:cs="Times New Roman"/>
          <w:color w:val="000000" w:themeColor="text1"/>
          <w:sz w:val="24"/>
          <w:szCs w:val="24"/>
        </w:rPr>
        <w:t xml:space="preserve"> compared with culture methods. </w:t>
      </w:r>
      <w:r w:rsidR="00BB0CC1" w:rsidRPr="00621E92">
        <w:rPr>
          <w:rFonts w:ascii="Times New Roman" w:eastAsia="Calibri" w:hAnsi="Times New Roman" w:cs="Times New Roman"/>
          <w:color w:val="000000" w:themeColor="text1"/>
          <w:sz w:val="24"/>
          <w:szCs w:val="24"/>
        </w:rPr>
        <w:t>T</w:t>
      </w:r>
      <w:r w:rsidR="0018446A" w:rsidRPr="00621E92">
        <w:rPr>
          <w:rFonts w:ascii="Times New Roman" w:eastAsia="Calibri" w:hAnsi="Times New Roman" w:cs="Times New Roman"/>
          <w:color w:val="000000" w:themeColor="text1"/>
          <w:sz w:val="24"/>
          <w:szCs w:val="24"/>
        </w:rPr>
        <w:t xml:space="preserve">he most serious drawback of the </w:t>
      </w:r>
      <w:r w:rsidR="00856FA4" w:rsidRPr="00621E92">
        <w:rPr>
          <w:rFonts w:ascii="Times New Roman" w:eastAsia="Calibri" w:hAnsi="Times New Roman" w:cs="Times New Roman"/>
          <w:color w:val="000000" w:themeColor="text1"/>
          <w:sz w:val="24"/>
          <w:szCs w:val="24"/>
        </w:rPr>
        <w:t xml:space="preserve">conventional method of bacteriological </w:t>
      </w:r>
      <w:r w:rsidR="0018446A" w:rsidRPr="00621E92">
        <w:rPr>
          <w:rFonts w:ascii="Times New Roman" w:eastAsia="Calibri" w:hAnsi="Times New Roman" w:cs="Times New Roman"/>
          <w:color w:val="000000" w:themeColor="text1"/>
          <w:sz w:val="24"/>
          <w:szCs w:val="24"/>
        </w:rPr>
        <w:t xml:space="preserve">culture </w:t>
      </w:r>
      <w:r w:rsidR="00BB0CC1" w:rsidRPr="00621E92">
        <w:rPr>
          <w:rFonts w:ascii="Times New Roman" w:eastAsia="Calibri" w:hAnsi="Times New Roman" w:cs="Times New Roman"/>
          <w:color w:val="000000" w:themeColor="text1"/>
          <w:sz w:val="24"/>
          <w:szCs w:val="24"/>
        </w:rPr>
        <w:t xml:space="preserve">seems to be </w:t>
      </w:r>
      <w:r w:rsidR="00524278" w:rsidRPr="00621E92">
        <w:rPr>
          <w:rFonts w:ascii="Times New Roman" w:eastAsia="Calibri" w:hAnsi="Times New Roman" w:cs="Times New Roman"/>
          <w:color w:val="000000" w:themeColor="text1"/>
          <w:sz w:val="24"/>
          <w:szCs w:val="24"/>
        </w:rPr>
        <w:t xml:space="preserve">due to </w:t>
      </w:r>
      <w:r w:rsidR="0018446A" w:rsidRPr="00621E92">
        <w:rPr>
          <w:rFonts w:ascii="Times New Roman" w:eastAsia="Calibri" w:hAnsi="Times New Roman" w:cs="Times New Roman"/>
          <w:color w:val="000000" w:themeColor="text1"/>
          <w:sz w:val="24"/>
          <w:szCs w:val="24"/>
        </w:rPr>
        <w:t xml:space="preserve">that </w:t>
      </w:r>
      <w:r w:rsidR="00745678" w:rsidRPr="00621E92">
        <w:rPr>
          <w:rFonts w:ascii="Times New Roman" w:eastAsia="Calibri" w:hAnsi="Times New Roman" w:cs="Times New Roman"/>
          <w:color w:val="000000" w:themeColor="text1"/>
          <w:sz w:val="24"/>
          <w:szCs w:val="24"/>
        </w:rPr>
        <w:t xml:space="preserve">in most of the cases </w:t>
      </w:r>
      <w:r w:rsidR="0018446A" w:rsidRPr="00621E92">
        <w:rPr>
          <w:rFonts w:ascii="Times New Roman" w:eastAsia="Calibri" w:hAnsi="Times New Roman" w:cs="Times New Roman"/>
          <w:color w:val="000000" w:themeColor="text1"/>
          <w:sz w:val="24"/>
          <w:szCs w:val="24"/>
        </w:rPr>
        <w:t xml:space="preserve">only a small fraction of bacteria can be </w:t>
      </w:r>
      <w:r w:rsidR="00BB0CC1" w:rsidRPr="00621E92">
        <w:rPr>
          <w:rFonts w:ascii="Times New Roman" w:eastAsia="Calibri" w:hAnsi="Times New Roman" w:cs="Times New Roman"/>
          <w:color w:val="000000" w:themeColor="text1"/>
          <w:sz w:val="24"/>
          <w:szCs w:val="24"/>
        </w:rPr>
        <w:t xml:space="preserve">recovered from a sample as </w:t>
      </w:r>
      <w:r w:rsidR="0018446A" w:rsidRPr="00621E92">
        <w:rPr>
          <w:rFonts w:ascii="Times New Roman" w:eastAsia="Calibri" w:hAnsi="Times New Roman" w:cs="Times New Roman"/>
          <w:color w:val="000000" w:themeColor="text1"/>
          <w:sz w:val="24"/>
          <w:szCs w:val="24"/>
        </w:rPr>
        <w:t xml:space="preserve">up to 99% of the bacteria in many environments fail to grow under artificial conditions (Amann </w:t>
      </w:r>
      <w:r w:rsidR="0018446A" w:rsidRPr="00621E92">
        <w:rPr>
          <w:rFonts w:ascii="Times New Roman" w:eastAsia="Calibri" w:hAnsi="Times New Roman" w:cs="Times New Roman"/>
          <w:i/>
          <w:iCs/>
          <w:color w:val="000000" w:themeColor="text1"/>
          <w:sz w:val="24"/>
          <w:szCs w:val="24"/>
        </w:rPr>
        <w:t xml:space="preserve">et al., </w:t>
      </w:r>
      <w:r w:rsidR="0018446A" w:rsidRPr="00621E92">
        <w:rPr>
          <w:rFonts w:ascii="Times New Roman" w:eastAsia="Calibri" w:hAnsi="Times New Roman" w:cs="Times New Roman"/>
          <w:color w:val="000000" w:themeColor="text1"/>
          <w:sz w:val="24"/>
          <w:szCs w:val="24"/>
        </w:rPr>
        <w:t>1995). Amplification of</w:t>
      </w:r>
      <w:r w:rsidR="00A60D6D" w:rsidRPr="00621E92">
        <w:rPr>
          <w:rFonts w:ascii="Times New Roman" w:eastAsia="Calibri" w:hAnsi="Times New Roman" w:cs="Times New Roman"/>
          <w:color w:val="000000" w:themeColor="text1"/>
          <w:sz w:val="24"/>
          <w:szCs w:val="24"/>
        </w:rPr>
        <w:t xml:space="preserve"> DNA </w:t>
      </w:r>
      <w:r w:rsidR="0018446A" w:rsidRPr="00621E92">
        <w:rPr>
          <w:rFonts w:ascii="Times New Roman" w:eastAsia="Calibri" w:hAnsi="Times New Roman" w:cs="Times New Roman"/>
          <w:color w:val="000000" w:themeColor="text1"/>
          <w:sz w:val="24"/>
          <w:szCs w:val="24"/>
        </w:rPr>
        <w:t>using PCR has been increasingly used to identify several bacterial species from food and clinical samples</w:t>
      </w:r>
      <w:r w:rsidR="00A60D6D" w:rsidRPr="00621E92">
        <w:rPr>
          <w:rFonts w:ascii="Times New Roman" w:eastAsia="Calibri" w:hAnsi="Times New Roman" w:cs="Times New Roman"/>
          <w:color w:val="000000" w:themeColor="text1"/>
          <w:sz w:val="24"/>
          <w:szCs w:val="24"/>
        </w:rPr>
        <w:t xml:space="preserve"> with the</w:t>
      </w:r>
      <w:r w:rsidR="0018446A" w:rsidRPr="00621E92">
        <w:rPr>
          <w:rFonts w:ascii="Times New Roman" w:eastAsia="Calibri" w:hAnsi="Times New Roman" w:cs="Times New Roman"/>
          <w:color w:val="000000" w:themeColor="text1"/>
          <w:sz w:val="24"/>
          <w:szCs w:val="24"/>
        </w:rPr>
        <w:t xml:space="preserve"> advantage that PCR is not dependent on the utilization of a substrate or the expression of antigens. </w:t>
      </w:r>
      <w:r w:rsidR="00F17828" w:rsidRPr="00621E92">
        <w:rPr>
          <w:rFonts w:ascii="Times New Roman" w:hAnsi="Times New Roman" w:cs="Times New Roman"/>
          <w:color w:val="000000" w:themeColor="text1"/>
          <w:sz w:val="24"/>
          <w:szCs w:val="24"/>
        </w:rPr>
        <w:t xml:space="preserve">PCR is </w:t>
      </w:r>
      <w:r w:rsidR="00104B3C" w:rsidRPr="00621E92">
        <w:rPr>
          <w:rFonts w:ascii="Times New Roman" w:hAnsi="Times New Roman" w:cs="Times New Roman"/>
          <w:color w:val="000000" w:themeColor="text1"/>
          <w:sz w:val="24"/>
          <w:szCs w:val="24"/>
        </w:rPr>
        <w:t xml:space="preserve">also </w:t>
      </w:r>
      <w:r w:rsidR="00F17828" w:rsidRPr="00621E92">
        <w:rPr>
          <w:rFonts w:ascii="Times New Roman" w:hAnsi="Times New Roman" w:cs="Times New Roman"/>
          <w:color w:val="000000" w:themeColor="text1"/>
          <w:sz w:val="24"/>
          <w:szCs w:val="24"/>
        </w:rPr>
        <w:t xml:space="preserve">required to confirm bacterial infections when the disease is clinically suspected and </w:t>
      </w:r>
      <w:r w:rsidR="004033C7" w:rsidRPr="00621E92">
        <w:rPr>
          <w:rFonts w:ascii="Times New Roman" w:hAnsi="Times New Roman" w:cs="Times New Roman"/>
          <w:color w:val="000000" w:themeColor="text1"/>
          <w:sz w:val="24"/>
          <w:szCs w:val="24"/>
        </w:rPr>
        <w:t>situations in which co-infections are</w:t>
      </w:r>
      <w:r w:rsidR="00F17828" w:rsidRPr="00621E92">
        <w:rPr>
          <w:rFonts w:ascii="Times New Roman" w:hAnsi="Times New Roman" w:cs="Times New Roman"/>
          <w:color w:val="000000" w:themeColor="text1"/>
          <w:sz w:val="24"/>
          <w:szCs w:val="24"/>
        </w:rPr>
        <w:t xml:space="preserve"> suspected (Wray </w:t>
      </w:r>
      <w:r w:rsidR="00F17828" w:rsidRPr="00621E92">
        <w:rPr>
          <w:rFonts w:ascii="Times New Roman" w:hAnsi="Times New Roman" w:cs="Times New Roman"/>
          <w:i/>
          <w:color w:val="000000" w:themeColor="text1"/>
          <w:sz w:val="24"/>
          <w:szCs w:val="24"/>
        </w:rPr>
        <w:t>et al</w:t>
      </w:r>
      <w:r w:rsidR="00856FA4" w:rsidRPr="00621E92">
        <w:rPr>
          <w:rFonts w:ascii="Times New Roman" w:hAnsi="Times New Roman" w:cs="Times New Roman"/>
          <w:i/>
          <w:color w:val="000000" w:themeColor="text1"/>
          <w:sz w:val="24"/>
          <w:szCs w:val="24"/>
        </w:rPr>
        <w:t>.</w:t>
      </w:r>
      <w:r w:rsidR="00F17828" w:rsidRPr="00621E92">
        <w:rPr>
          <w:rFonts w:ascii="Times New Roman" w:hAnsi="Times New Roman" w:cs="Times New Roman"/>
          <w:i/>
          <w:color w:val="000000" w:themeColor="text1"/>
          <w:sz w:val="24"/>
          <w:szCs w:val="24"/>
        </w:rPr>
        <w:t>,</w:t>
      </w:r>
      <w:r w:rsidR="00F17828" w:rsidRPr="00621E92">
        <w:rPr>
          <w:rFonts w:ascii="Times New Roman" w:hAnsi="Times New Roman" w:cs="Times New Roman"/>
          <w:color w:val="000000" w:themeColor="text1"/>
          <w:sz w:val="24"/>
          <w:szCs w:val="24"/>
        </w:rPr>
        <w:t xml:space="preserve"> 2001). </w:t>
      </w:r>
      <w:r w:rsidR="0018446A" w:rsidRPr="00621E92">
        <w:rPr>
          <w:rFonts w:ascii="Times New Roman" w:eastAsia="Calibri" w:hAnsi="Times New Roman" w:cs="Times New Roman"/>
          <w:color w:val="000000" w:themeColor="text1"/>
          <w:sz w:val="24"/>
          <w:szCs w:val="24"/>
        </w:rPr>
        <w:t xml:space="preserve">The use of PCR for rapid diagnosis </w:t>
      </w:r>
      <w:r w:rsidR="00BB0CC1" w:rsidRPr="00621E92">
        <w:rPr>
          <w:rFonts w:ascii="Times New Roman" w:eastAsia="Calibri" w:hAnsi="Times New Roman" w:cs="Times New Roman"/>
          <w:color w:val="000000" w:themeColor="text1"/>
          <w:sz w:val="24"/>
          <w:szCs w:val="24"/>
        </w:rPr>
        <w:t xml:space="preserve">of </w:t>
      </w:r>
      <w:r w:rsidR="00BB0CC1" w:rsidRPr="00621E92">
        <w:rPr>
          <w:rFonts w:ascii="Times New Roman" w:eastAsia="Calibri" w:hAnsi="Times New Roman" w:cs="Times New Roman"/>
          <w:color w:val="000000" w:themeColor="text1"/>
          <w:sz w:val="24"/>
          <w:szCs w:val="24"/>
        </w:rPr>
        <w:lastRenderedPageBreak/>
        <w:t xml:space="preserve">causative agents of </w:t>
      </w:r>
      <w:r w:rsidR="00DD2EDE" w:rsidRPr="00621E92">
        <w:rPr>
          <w:rFonts w:ascii="Times New Roman" w:eastAsia="Calibri" w:hAnsi="Times New Roman" w:cs="Times New Roman"/>
          <w:color w:val="000000" w:themeColor="text1"/>
          <w:sz w:val="24"/>
          <w:szCs w:val="24"/>
        </w:rPr>
        <w:t xml:space="preserve">the </w:t>
      </w:r>
      <w:r w:rsidR="00BB0CC1" w:rsidRPr="00621E92">
        <w:rPr>
          <w:rFonts w:ascii="Times New Roman" w:eastAsia="Calibri" w:hAnsi="Times New Roman" w:cs="Times New Roman"/>
          <w:color w:val="000000" w:themeColor="text1"/>
          <w:sz w:val="24"/>
          <w:szCs w:val="24"/>
        </w:rPr>
        <w:t xml:space="preserve">diseases of poultry </w:t>
      </w:r>
      <w:r w:rsidR="0018446A" w:rsidRPr="00621E92">
        <w:rPr>
          <w:rFonts w:ascii="Times New Roman" w:eastAsia="Calibri" w:hAnsi="Times New Roman" w:cs="Times New Roman"/>
          <w:color w:val="000000" w:themeColor="text1"/>
          <w:sz w:val="24"/>
          <w:szCs w:val="24"/>
        </w:rPr>
        <w:t xml:space="preserve">is </w:t>
      </w:r>
      <w:r w:rsidR="00DD2EDE" w:rsidRPr="00621E92">
        <w:rPr>
          <w:rFonts w:ascii="Times New Roman" w:eastAsia="Calibri" w:hAnsi="Times New Roman" w:cs="Times New Roman"/>
          <w:color w:val="000000" w:themeColor="text1"/>
          <w:sz w:val="24"/>
          <w:szCs w:val="24"/>
        </w:rPr>
        <w:t xml:space="preserve">very much </w:t>
      </w:r>
      <w:r w:rsidR="00C01EFC" w:rsidRPr="00621E92">
        <w:rPr>
          <w:rFonts w:ascii="Times New Roman" w:eastAsia="Calibri" w:hAnsi="Times New Roman" w:cs="Times New Roman"/>
          <w:color w:val="000000" w:themeColor="text1"/>
          <w:sz w:val="24"/>
          <w:szCs w:val="24"/>
        </w:rPr>
        <w:t>anticipated</w:t>
      </w:r>
      <w:r w:rsidR="0018446A" w:rsidRPr="00621E92">
        <w:rPr>
          <w:rFonts w:ascii="Times New Roman" w:eastAsia="Calibri" w:hAnsi="Times New Roman" w:cs="Times New Roman"/>
          <w:color w:val="000000" w:themeColor="text1"/>
          <w:sz w:val="24"/>
          <w:szCs w:val="24"/>
        </w:rPr>
        <w:t xml:space="preserve"> for </w:t>
      </w:r>
      <w:r w:rsidR="00DD2EDE" w:rsidRPr="00621E92">
        <w:rPr>
          <w:rFonts w:ascii="Times New Roman" w:eastAsia="Calibri" w:hAnsi="Times New Roman" w:cs="Times New Roman"/>
          <w:color w:val="000000" w:themeColor="text1"/>
          <w:sz w:val="24"/>
          <w:szCs w:val="24"/>
        </w:rPr>
        <w:t xml:space="preserve">launching an effective disease </w:t>
      </w:r>
      <w:r w:rsidR="0018446A" w:rsidRPr="00621E92">
        <w:rPr>
          <w:rFonts w:ascii="Times New Roman" w:eastAsia="Calibri" w:hAnsi="Times New Roman" w:cs="Times New Roman"/>
          <w:color w:val="000000" w:themeColor="text1"/>
          <w:sz w:val="24"/>
          <w:szCs w:val="24"/>
        </w:rPr>
        <w:t xml:space="preserve">control </w:t>
      </w:r>
      <w:r w:rsidR="00DD2EDE" w:rsidRPr="00621E92">
        <w:rPr>
          <w:rFonts w:ascii="Times New Roman" w:eastAsia="Calibri" w:hAnsi="Times New Roman" w:cs="Times New Roman"/>
          <w:color w:val="000000" w:themeColor="text1"/>
          <w:sz w:val="24"/>
          <w:szCs w:val="24"/>
        </w:rPr>
        <w:t xml:space="preserve">program </w:t>
      </w:r>
      <w:r w:rsidR="0018446A" w:rsidRPr="00621E92">
        <w:rPr>
          <w:rFonts w:ascii="Times New Roman" w:eastAsia="Calibri" w:hAnsi="Times New Roman" w:cs="Times New Roman"/>
          <w:color w:val="000000" w:themeColor="text1"/>
          <w:sz w:val="24"/>
          <w:szCs w:val="24"/>
        </w:rPr>
        <w:t xml:space="preserve">in </w:t>
      </w:r>
      <w:r w:rsidR="00DD2EDE" w:rsidRPr="00621E92">
        <w:rPr>
          <w:rFonts w:ascii="Times New Roman" w:eastAsia="Calibri" w:hAnsi="Times New Roman" w:cs="Times New Roman"/>
          <w:color w:val="000000" w:themeColor="text1"/>
          <w:sz w:val="24"/>
          <w:szCs w:val="24"/>
        </w:rPr>
        <w:t xml:space="preserve">the poultry farms of </w:t>
      </w:r>
      <w:r w:rsidR="0018446A" w:rsidRPr="00621E92">
        <w:rPr>
          <w:rFonts w:ascii="Times New Roman" w:eastAsia="Calibri" w:hAnsi="Times New Roman" w:cs="Times New Roman"/>
          <w:color w:val="000000" w:themeColor="text1"/>
          <w:sz w:val="24"/>
          <w:szCs w:val="24"/>
        </w:rPr>
        <w:t>Bangladesh.</w:t>
      </w:r>
    </w:p>
    <w:p w:rsidR="00376897" w:rsidRPr="00621E92" w:rsidRDefault="00376897" w:rsidP="00A466C2">
      <w:pPr>
        <w:spacing w:after="0" w:line="360" w:lineRule="auto"/>
        <w:jc w:val="both"/>
        <w:rPr>
          <w:rFonts w:ascii="Times New Roman" w:hAnsi="Times New Roman" w:cs="Times New Roman"/>
          <w:color w:val="000000" w:themeColor="text1"/>
          <w:sz w:val="24"/>
          <w:szCs w:val="24"/>
        </w:rPr>
      </w:pPr>
    </w:p>
    <w:p w:rsidR="00EE7403" w:rsidRPr="00621E92" w:rsidRDefault="00711A87" w:rsidP="00A466C2">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Antibiotic resistance has been recognized as a global health problem for many decades. The problem has now been recognized as one of the top health challenges that the world will be facing in the 21st century (</w:t>
      </w:r>
      <w:r w:rsidR="00B44FAA" w:rsidRPr="00621E92">
        <w:rPr>
          <w:rFonts w:ascii="Times New Roman" w:eastAsia="Calibri" w:hAnsi="Times New Roman" w:cs="Times New Roman"/>
          <w:color w:val="000000" w:themeColor="text1"/>
          <w:sz w:val="24"/>
          <w:szCs w:val="24"/>
        </w:rPr>
        <w:t>FDA, 2000 and CDC 2010</w:t>
      </w:r>
      <w:r w:rsidRPr="00621E92">
        <w:rPr>
          <w:rFonts w:ascii="Times New Roman" w:eastAsia="Calibri" w:hAnsi="Times New Roman" w:cs="Times New Roman"/>
          <w:color w:val="000000" w:themeColor="text1"/>
          <w:sz w:val="24"/>
          <w:szCs w:val="24"/>
        </w:rPr>
        <w:t>). Some of its causes are widely accepted, for example, the overuse and inappropriate use of antibiotics for nonbacterial infections such as colds and other viral infections and inadequate antibiotic stewardship in the clinical arena (</w:t>
      </w:r>
      <w:r w:rsidR="006F6164" w:rsidRPr="00621E92">
        <w:rPr>
          <w:rFonts w:ascii="Times New Roman" w:eastAsia="Calibri" w:hAnsi="Times New Roman" w:cs="Times New Roman"/>
          <w:color w:val="000000" w:themeColor="text1"/>
          <w:sz w:val="24"/>
          <w:szCs w:val="24"/>
        </w:rPr>
        <w:t>Levy, 2002</w:t>
      </w:r>
      <w:r w:rsidRPr="00621E92">
        <w:rPr>
          <w:rFonts w:ascii="Times New Roman" w:eastAsia="Calibri" w:hAnsi="Times New Roman" w:cs="Times New Roman"/>
          <w:color w:val="000000" w:themeColor="text1"/>
          <w:sz w:val="24"/>
          <w:szCs w:val="24"/>
        </w:rPr>
        <w:t xml:space="preserve">). </w:t>
      </w:r>
      <w:r w:rsidR="000400B4" w:rsidRPr="00621E92">
        <w:rPr>
          <w:rFonts w:ascii="Times New Roman" w:eastAsia="Calibri" w:hAnsi="Times New Roman" w:cs="Times New Roman"/>
          <w:color w:val="000000" w:themeColor="text1"/>
          <w:sz w:val="24"/>
          <w:szCs w:val="24"/>
        </w:rPr>
        <w:t>Microbial resistance to antibiotic is also a decade old problem in veterinary medicine (</w:t>
      </w:r>
      <w:r w:rsidR="001270F2" w:rsidRPr="00621E92">
        <w:rPr>
          <w:rFonts w:ascii="Times New Roman" w:eastAsia="Calibri" w:hAnsi="Times New Roman" w:cs="Times New Roman"/>
          <w:color w:val="000000" w:themeColor="text1"/>
          <w:sz w:val="24"/>
          <w:szCs w:val="24"/>
        </w:rPr>
        <w:t xml:space="preserve">Smith </w:t>
      </w:r>
      <w:r w:rsidR="001270F2" w:rsidRPr="00621E92">
        <w:rPr>
          <w:rFonts w:ascii="Times New Roman" w:eastAsia="Calibri" w:hAnsi="Times New Roman" w:cs="Times New Roman"/>
          <w:i/>
          <w:color w:val="000000" w:themeColor="text1"/>
          <w:sz w:val="24"/>
          <w:szCs w:val="24"/>
        </w:rPr>
        <w:t>et al.</w:t>
      </w:r>
      <w:r w:rsidR="00AC1B1C" w:rsidRPr="00621E92">
        <w:rPr>
          <w:rFonts w:ascii="Times New Roman" w:eastAsia="Calibri" w:hAnsi="Times New Roman" w:cs="Times New Roman"/>
          <w:color w:val="000000" w:themeColor="text1"/>
          <w:sz w:val="24"/>
          <w:szCs w:val="24"/>
        </w:rPr>
        <w:t>, 1957</w:t>
      </w:r>
      <w:r w:rsidR="00EF3805" w:rsidRPr="00621E92">
        <w:rPr>
          <w:rFonts w:ascii="Times New Roman" w:eastAsia="Calibri" w:hAnsi="Times New Roman" w:cs="Times New Roman"/>
          <w:color w:val="000000" w:themeColor="text1"/>
          <w:sz w:val="24"/>
          <w:szCs w:val="24"/>
        </w:rPr>
        <w:t>;</w:t>
      </w:r>
      <w:r w:rsidR="00AC1B1C" w:rsidRPr="00621E92">
        <w:rPr>
          <w:rFonts w:ascii="Times New Roman" w:eastAsia="Calibri" w:hAnsi="Times New Roman" w:cs="Times New Roman"/>
          <w:color w:val="000000" w:themeColor="text1"/>
          <w:sz w:val="24"/>
          <w:szCs w:val="24"/>
        </w:rPr>
        <w:t xml:space="preserve"> Howells</w:t>
      </w:r>
      <w:r w:rsidR="001270F2" w:rsidRPr="00621E92">
        <w:rPr>
          <w:rFonts w:ascii="Times New Roman" w:eastAsia="Calibri" w:hAnsi="Times New Roman" w:cs="Times New Roman"/>
          <w:color w:val="000000" w:themeColor="text1"/>
          <w:sz w:val="24"/>
          <w:szCs w:val="24"/>
        </w:rPr>
        <w:t xml:space="preserve"> </w:t>
      </w:r>
      <w:r w:rsidR="001270F2" w:rsidRPr="00621E92">
        <w:rPr>
          <w:rFonts w:ascii="Times New Roman" w:eastAsia="Calibri" w:hAnsi="Times New Roman" w:cs="Times New Roman"/>
          <w:i/>
          <w:color w:val="000000" w:themeColor="text1"/>
          <w:sz w:val="24"/>
          <w:szCs w:val="24"/>
        </w:rPr>
        <w:t>et al</w:t>
      </w:r>
      <w:r w:rsidR="001270F2" w:rsidRPr="00621E92">
        <w:rPr>
          <w:rFonts w:ascii="Times New Roman" w:eastAsia="Calibri" w:hAnsi="Times New Roman" w:cs="Times New Roman"/>
          <w:color w:val="000000" w:themeColor="text1"/>
          <w:sz w:val="24"/>
          <w:szCs w:val="24"/>
        </w:rPr>
        <w:t>.</w:t>
      </w:r>
      <w:r w:rsidR="00AC1B1C" w:rsidRPr="00621E92">
        <w:rPr>
          <w:rFonts w:ascii="Times New Roman" w:eastAsia="Calibri" w:hAnsi="Times New Roman" w:cs="Times New Roman"/>
          <w:color w:val="000000" w:themeColor="text1"/>
          <w:sz w:val="24"/>
          <w:szCs w:val="24"/>
        </w:rPr>
        <w:t>, 1975</w:t>
      </w:r>
      <w:r w:rsidR="00F83F6F" w:rsidRPr="00621E92">
        <w:rPr>
          <w:rFonts w:ascii="Times New Roman" w:eastAsia="Calibri" w:hAnsi="Times New Roman" w:cs="Times New Roman"/>
          <w:color w:val="000000" w:themeColor="text1"/>
          <w:sz w:val="24"/>
          <w:szCs w:val="24"/>
        </w:rPr>
        <w:t xml:space="preserve"> and Gorbach</w:t>
      </w:r>
      <w:r w:rsidR="00AC1B1C" w:rsidRPr="00621E92">
        <w:rPr>
          <w:rFonts w:ascii="Times New Roman" w:eastAsia="Calibri" w:hAnsi="Times New Roman" w:cs="Times New Roman"/>
          <w:color w:val="000000" w:themeColor="text1"/>
          <w:sz w:val="24"/>
          <w:szCs w:val="24"/>
        </w:rPr>
        <w:t>, 2001</w:t>
      </w:r>
      <w:r w:rsidR="004468B1" w:rsidRPr="00621E92">
        <w:rPr>
          <w:rFonts w:ascii="Times New Roman" w:eastAsia="Calibri" w:hAnsi="Times New Roman" w:cs="Times New Roman"/>
          <w:color w:val="000000" w:themeColor="text1"/>
          <w:sz w:val="24"/>
          <w:szCs w:val="24"/>
        </w:rPr>
        <w:t xml:space="preserve">). </w:t>
      </w:r>
      <w:r w:rsidR="00032E0C" w:rsidRPr="00621E92">
        <w:rPr>
          <w:rFonts w:ascii="Times New Roman" w:eastAsia="Calibri" w:hAnsi="Times New Roman" w:cs="Times New Roman"/>
          <w:color w:val="000000" w:themeColor="text1"/>
          <w:sz w:val="24"/>
          <w:szCs w:val="24"/>
        </w:rPr>
        <w:t>T</w:t>
      </w:r>
      <w:r w:rsidRPr="00621E92">
        <w:rPr>
          <w:rFonts w:ascii="Times New Roman" w:eastAsia="Calibri" w:hAnsi="Times New Roman" w:cs="Times New Roman"/>
          <w:color w:val="000000" w:themeColor="text1"/>
          <w:sz w:val="24"/>
          <w:szCs w:val="24"/>
        </w:rPr>
        <w:t>he</w:t>
      </w:r>
      <w:r w:rsidR="00032E0C" w:rsidRPr="00621E92">
        <w:rPr>
          <w:rFonts w:ascii="Times New Roman" w:eastAsia="Calibri" w:hAnsi="Times New Roman" w:cs="Times New Roman"/>
          <w:color w:val="000000" w:themeColor="text1"/>
          <w:sz w:val="24"/>
          <w:szCs w:val="24"/>
        </w:rPr>
        <w:t>re</w:t>
      </w:r>
      <w:r w:rsidRPr="00621E92">
        <w:rPr>
          <w:rFonts w:ascii="Times New Roman" w:eastAsia="Calibri" w:hAnsi="Times New Roman" w:cs="Times New Roman"/>
          <w:color w:val="000000" w:themeColor="text1"/>
          <w:sz w:val="24"/>
          <w:szCs w:val="24"/>
        </w:rPr>
        <w:t xml:space="preserve"> </w:t>
      </w:r>
      <w:r w:rsidR="00032E0C" w:rsidRPr="00621E92">
        <w:rPr>
          <w:rFonts w:ascii="Times New Roman" w:eastAsia="Calibri" w:hAnsi="Times New Roman" w:cs="Times New Roman"/>
          <w:color w:val="000000" w:themeColor="text1"/>
          <w:sz w:val="24"/>
          <w:szCs w:val="24"/>
        </w:rPr>
        <w:t xml:space="preserve">also exists a </w:t>
      </w:r>
      <w:r w:rsidRPr="00621E92">
        <w:rPr>
          <w:rFonts w:ascii="Times New Roman" w:eastAsia="Calibri" w:hAnsi="Times New Roman" w:cs="Times New Roman"/>
          <w:color w:val="000000" w:themeColor="text1"/>
          <w:sz w:val="24"/>
          <w:szCs w:val="24"/>
        </w:rPr>
        <w:t>relationship of drug-resistant bacteria in people to antibiotic use in food animals (</w:t>
      </w:r>
      <w:r w:rsidR="00B4495E" w:rsidRPr="00621E92">
        <w:rPr>
          <w:rFonts w:ascii="Times New Roman" w:eastAsia="Calibri" w:hAnsi="Times New Roman" w:cs="Times New Roman"/>
          <w:color w:val="000000" w:themeColor="text1"/>
          <w:sz w:val="24"/>
          <w:szCs w:val="24"/>
        </w:rPr>
        <w:t>Witte</w:t>
      </w:r>
      <w:r w:rsidR="00FB01D8" w:rsidRPr="00621E92">
        <w:rPr>
          <w:rFonts w:ascii="Times New Roman" w:eastAsia="Calibri" w:hAnsi="Times New Roman" w:cs="Times New Roman"/>
          <w:color w:val="000000" w:themeColor="text1"/>
          <w:sz w:val="24"/>
          <w:szCs w:val="24"/>
        </w:rPr>
        <w:t>,</w:t>
      </w:r>
      <w:r w:rsidR="00B4495E" w:rsidRPr="00621E92">
        <w:rPr>
          <w:rFonts w:ascii="Times New Roman" w:eastAsia="Calibri" w:hAnsi="Times New Roman" w:cs="Times New Roman"/>
          <w:color w:val="000000" w:themeColor="text1"/>
          <w:sz w:val="24"/>
          <w:szCs w:val="24"/>
        </w:rPr>
        <w:t>2000</w:t>
      </w:r>
      <w:r w:rsidR="004468B1" w:rsidRPr="00621E92">
        <w:rPr>
          <w:rFonts w:ascii="Times New Roman" w:eastAsia="Calibri" w:hAnsi="Times New Roman" w:cs="Times New Roman"/>
          <w:color w:val="000000" w:themeColor="text1"/>
          <w:sz w:val="24"/>
          <w:szCs w:val="24"/>
        </w:rPr>
        <w:t xml:space="preserve"> </w:t>
      </w:r>
      <w:r w:rsidR="00C40E15" w:rsidRPr="00621E92">
        <w:rPr>
          <w:rFonts w:ascii="Times New Roman" w:eastAsia="Calibri" w:hAnsi="Times New Roman" w:cs="Times New Roman"/>
          <w:color w:val="000000" w:themeColor="text1"/>
          <w:sz w:val="24"/>
          <w:szCs w:val="24"/>
        </w:rPr>
        <w:t>;</w:t>
      </w:r>
      <w:r w:rsidR="000F1A55" w:rsidRPr="00621E92">
        <w:rPr>
          <w:rFonts w:ascii="Times New Roman" w:eastAsia="Calibri" w:hAnsi="Times New Roman" w:cs="Times New Roman"/>
          <w:color w:val="000000" w:themeColor="text1"/>
          <w:sz w:val="24"/>
          <w:szCs w:val="24"/>
        </w:rPr>
        <w:t xml:space="preserve">Sorensen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 xml:space="preserve">., 2001 </w:t>
      </w:r>
      <w:r w:rsidR="00C40E15" w:rsidRPr="00621E92">
        <w:rPr>
          <w:rFonts w:ascii="Times New Roman" w:eastAsia="Calibri" w:hAnsi="Times New Roman" w:cs="Times New Roman"/>
          <w:color w:val="000000" w:themeColor="text1"/>
          <w:sz w:val="24"/>
          <w:szCs w:val="24"/>
        </w:rPr>
        <w:t>;</w:t>
      </w:r>
      <w:r w:rsidR="000F1A55" w:rsidRPr="00621E92">
        <w:rPr>
          <w:rFonts w:ascii="Times New Roman" w:eastAsia="Calibri" w:hAnsi="Times New Roman" w:cs="Times New Roman"/>
          <w:color w:val="000000" w:themeColor="text1"/>
          <w:sz w:val="24"/>
          <w:szCs w:val="24"/>
        </w:rPr>
        <w:t xml:space="preserve">Donabedin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.,and Lee,2003</w:t>
      </w:r>
      <w:r w:rsidR="00C40E15" w:rsidRPr="00621E92">
        <w:rPr>
          <w:rFonts w:ascii="Times New Roman" w:eastAsia="Calibri" w:hAnsi="Times New Roman" w:cs="Times New Roman"/>
          <w:color w:val="000000" w:themeColor="text1"/>
          <w:sz w:val="24"/>
          <w:szCs w:val="24"/>
        </w:rPr>
        <w:t>;</w:t>
      </w:r>
      <w:r w:rsidR="000F1A55" w:rsidRPr="00621E92">
        <w:rPr>
          <w:rFonts w:ascii="Times New Roman" w:eastAsia="Calibri" w:hAnsi="Times New Roman" w:cs="Times New Roman"/>
          <w:color w:val="000000" w:themeColor="text1"/>
          <w:sz w:val="24"/>
          <w:szCs w:val="24"/>
        </w:rPr>
        <w:t xml:space="preserve"> Perreten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 xml:space="preserve"> 2005</w:t>
      </w:r>
      <w:r w:rsidR="00C40E15" w:rsidRPr="00621E92">
        <w:rPr>
          <w:rFonts w:ascii="Times New Roman" w:eastAsia="Calibri" w:hAnsi="Times New Roman" w:cs="Times New Roman"/>
          <w:color w:val="000000" w:themeColor="text1"/>
          <w:sz w:val="24"/>
          <w:szCs w:val="24"/>
        </w:rPr>
        <w:t>;</w:t>
      </w:r>
      <w:r w:rsidR="000F1A55" w:rsidRPr="00621E92">
        <w:rPr>
          <w:rFonts w:ascii="Times New Roman" w:eastAsia="Calibri" w:hAnsi="Times New Roman" w:cs="Times New Roman"/>
          <w:color w:val="000000" w:themeColor="text1"/>
          <w:sz w:val="24"/>
          <w:szCs w:val="24"/>
        </w:rPr>
        <w:t xml:space="preserve"> de Boer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 xml:space="preserve">2009 )  </w:t>
      </w:r>
      <w:r w:rsidR="004468B1" w:rsidRPr="00621E92">
        <w:rPr>
          <w:rFonts w:ascii="Times New Roman" w:eastAsia="Calibri" w:hAnsi="Times New Roman" w:cs="Times New Roman"/>
          <w:color w:val="000000" w:themeColor="text1"/>
          <w:sz w:val="24"/>
          <w:szCs w:val="24"/>
        </w:rPr>
        <w:t>and</w:t>
      </w:r>
      <w:r w:rsidRPr="00621E92">
        <w:rPr>
          <w:rFonts w:ascii="Times New Roman" w:eastAsia="Calibri" w:hAnsi="Times New Roman" w:cs="Times New Roman"/>
          <w:color w:val="000000" w:themeColor="text1"/>
          <w:sz w:val="24"/>
          <w:szCs w:val="24"/>
        </w:rPr>
        <w:t xml:space="preserve"> </w:t>
      </w:r>
      <w:r w:rsidR="00290780" w:rsidRPr="00621E92">
        <w:rPr>
          <w:rFonts w:ascii="Times New Roman" w:hAnsi="Times New Roman" w:cs="Times New Roman"/>
          <w:color w:val="000000" w:themeColor="text1"/>
          <w:sz w:val="24"/>
          <w:szCs w:val="24"/>
        </w:rPr>
        <w:t xml:space="preserve">some of it is probably due to the use of antibiotics as growth promoters in animal feed (Johnson </w:t>
      </w:r>
      <w:r w:rsidR="00290780" w:rsidRPr="00621E92">
        <w:rPr>
          <w:rFonts w:ascii="Times New Roman" w:hAnsi="Times New Roman" w:cs="Times New Roman"/>
          <w:i/>
          <w:color w:val="000000" w:themeColor="text1"/>
          <w:sz w:val="24"/>
          <w:szCs w:val="24"/>
        </w:rPr>
        <w:t>et al,</w:t>
      </w:r>
      <w:r w:rsidR="00290780" w:rsidRPr="00621E92">
        <w:rPr>
          <w:rFonts w:ascii="Times New Roman" w:hAnsi="Times New Roman" w:cs="Times New Roman"/>
          <w:color w:val="000000" w:themeColor="text1"/>
          <w:sz w:val="24"/>
          <w:szCs w:val="24"/>
        </w:rPr>
        <w:t xml:space="preserve"> 2006).</w:t>
      </w:r>
      <w:r w:rsidR="000F45D2" w:rsidRPr="00621E92">
        <w:rPr>
          <w:rFonts w:ascii="Times New Roman" w:eastAsia="Calibri" w:hAnsi="Times New Roman" w:cs="Times New Roman"/>
          <w:color w:val="000000" w:themeColor="text1"/>
          <w:sz w:val="24"/>
          <w:szCs w:val="24"/>
        </w:rPr>
        <w:t xml:space="preserve"> Bangladesh is </w:t>
      </w:r>
      <w:r w:rsidR="00EE6174" w:rsidRPr="00621E92">
        <w:rPr>
          <w:rFonts w:ascii="Times New Roman" w:eastAsia="Calibri" w:hAnsi="Times New Roman" w:cs="Times New Roman"/>
          <w:color w:val="000000" w:themeColor="text1"/>
          <w:sz w:val="24"/>
          <w:szCs w:val="24"/>
        </w:rPr>
        <w:t xml:space="preserve">also </w:t>
      </w:r>
      <w:r w:rsidR="000F45D2" w:rsidRPr="00621E92">
        <w:rPr>
          <w:rFonts w:ascii="Times New Roman" w:eastAsia="Calibri" w:hAnsi="Times New Roman" w:cs="Times New Roman"/>
          <w:color w:val="000000" w:themeColor="text1"/>
          <w:sz w:val="24"/>
          <w:szCs w:val="24"/>
        </w:rPr>
        <w:t xml:space="preserve">not out of </w:t>
      </w:r>
      <w:r w:rsidR="00EE6174" w:rsidRPr="00621E92">
        <w:rPr>
          <w:rFonts w:ascii="Times New Roman" w:eastAsia="Calibri" w:hAnsi="Times New Roman" w:cs="Times New Roman"/>
          <w:color w:val="000000" w:themeColor="text1"/>
          <w:sz w:val="24"/>
          <w:szCs w:val="24"/>
        </w:rPr>
        <w:t>this problem</w:t>
      </w:r>
      <w:r w:rsidR="000F45D2" w:rsidRPr="00621E92">
        <w:rPr>
          <w:rFonts w:ascii="Times New Roman" w:eastAsia="Calibri" w:hAnsi="Times New Roman" w:cs="Times New Roman"/>
          <w:color w:val="000000" w:themeColor="text1"/>
          <w:sz w:val="24"/>
          <w:szCs w:val="24"/>
        </w:rPr>
        <w:t xml:space="preserve">. </w:t>
      </w:r>
      <w:r w:rsidR="00141345" w:rsidRPr="00621E92">
        <w:rPr>
          <w:rFonts w:ascii="Times New Roman" w:eastAsia="Calibri" w:hAnsi="Times New Roman" w:cs="Times New Roman"/>
          <w:color w:val="000000" w:themeColor="text1"/>
          <w:sz w:val="24"/>
          <w:szCs w:val="24"/>
        </w:rPr>
        <w:t xml:space="preserve">Antibiotics are extensively used as growth promoters in poultry production or to control infectious disease. Anti-microbial abuse is considered to be the most vital selecting force to antimicrobial resistance of bacteria (Okeke </w:t>
      </w:r>
      <w:r w:rsidR="00141345" w:rsidRPr="00621E92">
        <w:rPr>
          <w:rFonts w:ascii="Times New Roman" w:eastAsia="Calibri" w:hAnsi="Times New Roman" w:cs="Times New Roman"/>
          <w:i/>
          <w:color w:val="000000" w:themeColor="text1"/>
          <w:sz w:val="24"/>
          <w:szCs w:val="24"/>
        </w:rPr>
        <w:t>et al.,</w:t>
      </w:r>
      <w:r w:rsidR="00141345" w:rsidRPr="00621E92">
        <w:rPr>
          <w:rFonts w:ascii="Times New Roman" w:eastAsia="Calibri" w:hAnsi="Times New Roman" w:cs="Times New Roman"/>
          <w:color w:val="000000" w:themeColor="text1"/>
          <w:sz w:val="24"/>
          <w:szCs w:val="24"/>
        </w:rPr>
        <w:t xml:space="preserve"> 1999</w:t>
      </w:r>
      <w:r w:rsidR="000F1A55" w:rsidRPr="00621E92">
        <w:rPr>
          <w:rFonts w:ascii="Times New Roman" w:eastAsia="Calibri" w:hAnsi="Times New Roman" w:cs="Times New Roman"/>
          <w:color w:val="000000" w:themeColor="text1"/>
          <w:sz w:val="24"/>
          <w:szCs w:val="24"/>
        </w:rPr>
        <w:t xml:space="preserve"> and Moreno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 xml:space="preserve"> 2000</w:t>
      </w:r>
      <w:r w:rsidR="00141345" w:rsidRPr="00621E92">
        <w:rPr>
          <w:rFonts w:ascii="Times New Roman" w:eastAsia="Calibri" w:hAnsi="Times New Roman" w:cs="Times New Roman"/>
          <w:color w:val="000000" w:themeColor="text1"/>
          <w:sz w:val="24"/>
          <w:szCs w:val="24"/>
        </w:rPr>
        <w:t>). Moreover, antibiotic treatment is considered the most important issue that promotes the emergence, selection and spreading of antibiotic-resistant microorganisms in both veterinary and human medicine (Neu, 1992 and Witte, 1998).</w:t>
      </w:r>
      <w:r w:rsidR="00EE6174" w:rsidRPr="00621E92">
        <w:rPr>
          <w:rFonts w:ascii="Times New Roman" w:eastAsia="Calibri" w:hAnsi="Times New Roman" w:cs="Times New Roman"/>
          <w:color w:val="000000" w:themeColor="text1"/>
          <w:sz w:val="24"/>
          <w:szCs w:val="24"/>
        </w:rPr>
        <w:t xml:space="preserve"> </w:t>
      </w:r>
      <w:r w:rsidR="006E2A2E" w:rsidRPr="00621E92">
        <w:rPr>
          <w:rFonts w:ascii="Times New Roman" w:eastAsia="Calibri" w:hAnsi="Times New Roman" w:cs="Times New Roman"/>
          <w:color w:val="000000" w:themeColor="text1"/>
          <w:sz w:val="24"/>
          <w:szCs w:val="24"/>
        </w:rPr>
        <w:t xml:space="preserve">A good number of scientists from Bangladesh worked on the </w:t>
      </w:r>
      <w:r w:rsidR="00BC0FE5" w:rsidRPr="00621E92">
        <w:rPr>
          <w:rFonts w:ascii="Times New Roman" w:eastAsia="Calibri" w:hAnsi="Times New Roman" w:cs="Times New Roman"/>
          <w:color w:val="000000" w:themeColor="text1"/>
          <w:sz w:val="24"/>
          <w:szCs w:val="24"/>
        </w:rPr>
        <w:t xml:space="preserve">antibiotic resistant organisms in food animals </w:t>
      </w:r>
      <w:r w:rsidR="000F1A55" w:rsidRPr="00621E92">
        <w:rPr>
          <w:rFonts w:ascii="Times New Roman" w:eastAsia="Calibri" w:hAnsi="Times New Roman" w:cs="Times New Roman"/>
          <w:color w:val="000000" w:themeColor="text1"/>
          <w:sz w:val="24"/>
          <w:szCs w:val="24"/>
        </w:rPr>
        <w:t>(Khan</w:t>
      </w:r>
      <w:r w:rsidR="008B7D35" w:rsidRPr="00621E92">
        <w:rPr>
          <w:rFonts w:ascii="Times New Roman" w:eastAsia="Calibri" w:hAnsi="Times New Roman" w:cs="Times New Roman"/>
          <w:color w:val="000000" w:themeColor="text1"/>
          <w:sz w:val="24"/>
          <w:szCs w:val="24"/>
        </w:rPr>
        <w:t xml:space="preserve"> </w:t>
      </w:r>
      <w:r w:rsidR="008B7D35" w:rsidRPr="00621E92">
        <w:rPr>
          <w:rFonts w:ascii="Times New Roman" w:eastAsia="Calibri" w:hAnsi="Times New Roman" w:cs="Times New Roman"/>
          <w:i/>
          <w:color w:val="000000" w:themeColor="text1"/>
          <w:sz w:val="24"/>
          <w:szCs w:val="24"/>
        </w:rPr>
        <w:t>et al.,</w:t>
      </w:r>
      <w:r w:rsidR="008B7D35" w:rsidRPr="00621E92">
        <w:rPr>
          <w:rFonts w:ascii="Times New Roman" w:eastAsia="Calibri" w:hAnsi="Times New Roman" w:cs="Times New Roman"/>
          <w:color w:val="000000" w:themeColor="text1"/>
          <w:sz w:val="24"/>
          <w:szCs w:val="24"/>
        </w:rPr>
        <w:t xml:space="preserve"> 2005; Akter </w:t>
      </w:r>
      <w:r w:rsidR="008B7D35" w:rsidRPr="00621E92">
        <w:rPr>
          <w:rFonts w:ascii="Times New Roman" w:eastAsia="Calibri" w:hAnsi="Times New Roman" w:cs="Times New Roman"/>
          <w:i/>
          <w:color w:val="000000" w:themeColor="text1"/>
          <w:sz w:val="24"/>
          <w:szCs w:val="24"/>
        </w:rPr>
        <w:t>et al</w:t>
      </w:r>
      <w:r w:rsidR="008B7D35" w:rsidRPr="00621E92">
        <w:rPr>
          <w:rFonts w:ascii="Times New Roman" w:eastAsia="Calibri" w:hAnsi="Times New Roman" w:cs="Times New Roman"/>
          <w:color w:val="000000" w:themeColor="text1"/>
          <w:sz w:val="24"/>
          <w:szCs w:val="24"/>
        </w:rPr>
        <w:t>., 2007</w:t>
      </w:r>
      <w:r w:rsidR="005B400F" w:rsidRPr="00621E92">
        <w:rPr>
          <w:rFonts w:ascii="Times New Roman" w:eastAsia="Calibri" w:hAnsi="Times New Roman" w:cs="Times New Roman"/>
          <w:color w:val="000000" w:themeColor="text1"/>
          <w:sz w:val="24"/>
          <w:szCs w:val="24"/>
        </w:rPr>
        <w:t>;</w:t>
      </w:r>
      <w:r w:rsidR="000F1A55" w:rsidRPr="00621E92">
        <w:rPr>
          <w:rFonts w:ascii="Times New Roman" w:eastAsia="Calibri" w:hAnsi="Times New Roman" w:cs="Times New Roman"/>
          <w:color w:val="000000" w:themeColor="text1"/>
          <w:sz w:val="24"/>
          <w:szCs w:val="24"/>
        </w:rPr>
        <w:t xml:space="preserve"> Purkaysstha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 xml:space="preserve"> 2010; Hashem </w:t>
      </w:r>
      <w:r w:rsidR="000F1A55" w:rsidRPr="00621E92">
        <w:rPr>
          <w:rFonts w:ascii="Times New Roman" w:eastAsia="Calibri" w:hAnsi="Times New Roman" w:cs="Times New Roman"/>
          <w:i/>
          <w:color w:val="000000" w:themeColor="text1"/>
          <w:sz w:val="24"/>
          <w:szCs w:val="24"/>
        </w:rPr>
        <w:t>et al.,</w:t>
      </w:r>
      <w:r w:rsidR="000F1A55" w:rsidRPr="00621E92">
        <w:rPr>
          <w:rFonts w:ascii="Times New Roman" w:eastAsia="Calibri" w:hAnsi="Times New Roman" w:cs="Times New Roman"/>
          <w:color w:val="000000" w:themeColor="text1"/>
          <w:sz w:val="24"/>
          <w:szCs w:val="24"/>
        </w:rPr>
        <w:t xml:space="preserve"> 2012</w:t>
      </w:r>
      <w:r w:rsidR="00AF572E" w:rsidRPr="00621E92">
        <w:rPr>
          <w:rFonts w:ascii="Times New Roman" w:eastAsia="Calibri" w:hAnsi="Times New Roman" w:cs="Times New Roman"/>
          <w:color w:val="000000" w:themeColor="text1"/>
          <w:sz w:val="24"/>
          <w:szCs w:val="24"/>
        </w:rPr>
        <w:t>). They have only studied whether the organisms isolated were sensitive or resistant to some selected antibiotics but other factors that might or might not have any effect were not studied.</w:t>
      </w:r>
      <w:r w:rsidR="008B7D35" w:rsidRPr="00621E92">
        <w:rPr>
          <w:rFonts w:ascii="Times New Roman" w:eastAsia="Calibri" w:hAnsi="Times New Roman" w:cs="Times New Roman"/>
          <w:color w:val="000000" w:themeColor="text1"/>
          <w:sz w:val="24"/>
          <w:szCs w:val="24"/>
        </w:rPr>
        <w:t xml:space="preserve"> </w:t>
      </w:r>
    </w:p>
    <w:p w:rsidR="00EE7403" w:rsidRPr="00621E92" w:rsidRDefault="00EE7403" w:rsidP="00A466C2">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7E15A6" w:rsidRPr="00621E92" w:rsidRDefault="00EE7403" w:rsidP="00A466C2">
      <w:pPr>
        <w:autoSpaceDE w:val="0"/>
        <w:autoSpaceDN w:val="0"/>
        <w:adjustRightInd w:val="0"/>
        <w:spacing w:after="0" w:line="360" w:lineRule="auto"/>
        <w:jc w:val="both"/>
        <w:rPr>
          <w:rFonts w:ascii="Times New Roman"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Considering the above facts that (i) there is a lack of information on the prevalence of bacterial diseases of poultry with their risk factors </w:t>
      </w:r>
      <w:r w:rsidR="000D28BB" w:rsidRPr="00621E92">
        <w:rPr>
          <w:rFonts w:ascii="Times New Roman" w:eastAsia="Calibri" w:hAnsi="Times New Roman" w:cs="Times New Roman"/>
          <w:color w:val="000000" w:themeColor="text1"/>
          <w:sz w:val="24"/>
          <w:szCs w:val="24"/>
        </w:rPr>
        <w:t>from</w:t>
      </w:r>
      <w:r w:rsidRPr="00621E92">
        <w:rPr>
          <w:rFonts w:ascii="Times New Roman" w:eastAsia="Calibri" w:hAnsi="Times New Roman" w:cs="Times New Roman"/>
          <w:color w:val="000000" w:themeColor="text1"/>
          <w:sz w:val="24"/>
          <w:szCs w:val="24"/>
        </w:rPr>
        <w:t xml:space="preserve"> </w:t>
      </w:r>
      <w:r w:rsidR="000D28BB" w:rsidRPr="00621E92">
        <w:rPr>
          <w:rFonts w:ascii="Times New Roman" w:eastAsia="Calibri" w:hAnsi="Times New Roman" w:cs="Times New Roman"/>
          <w:color w:val="000000" w:themeColor="text1"/>
          <w:sz w:val="24"/>
          <w:szCs w:val="24"/>
        </w:rPr>
        <w:t xml:space="preserve">the poultry zones of </w:t>
      </w:r>
      <w:r w:rsidRPr="00621E92">
        <w:rPr>
          <w:rFonts w:ascii="Times New Roman" w:eastAsia="Calibri" w:hAnsi="Times New Roman" w:cs="Times New Roman"/>
          <w:color w:val="000000" w:themeColor="text1"/>
          <w:sz w:val="24"/>
          <w:szCs w:val="24"/>
        </w:rPr>
        <w:t xml:space="preserve">Chittagong and </w:t>
      </w:r>
      <w:r w:rsidR="000D28BB" w:rsidRPr="00621E92">
        <w:rPr>
          <w:rFonts w:ascii="Times New Roman" w:eastAsia="Calibri" w:hAnsi="Times New Roman" w:cs="Times New Roman"/>
          <w:color w:val="000000" w:themeColor="text1"/>
          <w:sz w:val="24"/>
          <w:szCs w:val="24"/>
        </w:rPr>
        <w:t>surroundin</w:t>
      </w:r>
      <w:r w:rsidR="0074058E" w:rsidRPr="00621E92">
        <w:rPr>
          <w:rFonts w:ascii="Times New Roman" w:eastAsia="Calibri" w:hAnsi="Times New Roman" w:cs="Times New Roman"/>
          <w:color w:val="000000" w:themeColor="text1"/>
          <w:sz w:val="24"/>
          <w:szCs w:val="24"/>
        </w:rPr>
        <w:t>g</w:t>
      </w:r>
      <w:r w:rsidR="000D28BB" w:rsidRPr="00621E92">
        <w:rPr>
          <w:rFonts w:ascii="Times New Roman" w:eastAsia="Calibri" w:hAnsi="Times New Roman" w:cs="Times New Roman"/>
          <w:color w:val="000000" w:themeColor="text1"/>
          <w:sz w:val="24"/>
          <w:szCs w:val="24"/>
        </w:rPr>
        <w:t xml:space="preserve"> areas, (ii) </w:t>
      </w:r>
      <w:r w:rsidRPr="00621E92">
        <w:rPr>
          <w:rFonts w:ascii="Times New Roman" w:eastAsia="Calibri" w:hAnsi="Times New Roman" w:cs="Times New Roman"/>
          <w:color w:val="000000" w:themeColor="text1"/>
          <w:sz w:val="24"/>
          <w:szCs w:val="24"/>
        </w:rPr>
        <w:t>that there is a need to develop fast and reliable diagnostic technique</w:t>
      </w:r>
      <w:r w:rsidR="00663D5A" w:rsidRPr="00621E92">
        <w:rPr>
          <w:rFonts w:ascii="Times New Roman" w:eastAsia="Calibri" w:hAnsi="Times New Roman" w:cs="Times New Roman"/>
          <w:color w:val="000000" w:themeColor="text1"/>
          <w:sz w:val="24"/>
          <w:szCs w:val="24"/>
        </w:rPr>
        <w:t>s</w:t>
      </w:r>
      <w:r w:rsidRPr="00621E92">
        <w:rPr>
          <w:rFonts w:ascii="Times New Roman" w:eastAsia="Calibri" w:hAnsi="Times New Roman" w:cs="Times New Roman"/>
          <w:color w:val="000000" w:themeColor="text1"/>
          <w:sz w:val="24"/>
          <w:szCs w:val="24"/>
        </w:rPr>
        <w:t xml:space="preserve"> for </w:t>
      </w:r>
      <w:r w:rsidR="00663D5A" w:rsidRPr="00621E92">
        <w:rPr>
          <w:rFonts w:ascii="Times New Roman" w:eastAsia="Calibri" w:hAnsi="Times New Roman" w:cs="Times New Roman"/>
          <w:color w:val="000000" w:themeColor="text1"/>
          <w:sz w:val="24"/>
          <w:szCs w:val="24"/>
        </w:rPr>
        <w:t xml:space="preserve">the </w:t>
      </w:r>
      <w:r w:rsidRPr="00621E92">
        <w:rPr>
          <w:rFonts w:ascii="Times New Roman" w:eastAsia="Calibri" w:hAnsi="Times New Roman" w:cs="Times New Roman"/>
          <w:color w:val="000000" w:themeColor="text1"/>
          <w:sz w:val="24"/>
          <w:szCs w:val="24"/>
        </w:rPr>
        <w:t xml:space="preserve">diagnosis of poultry diseases </w:t>
      </w:r>
      <w:r w:rsidR="006F4423" w:rsidRPr="00621E92">
        <w:rPr>
          <w:rFonts w:ascii="Times New Roman" w:eastAsia="Calibri" w:hAnsi="Times New Roman" w:cs="Times New Roman"/>
          <w:color w:val="000000" w:themeColor="text1"/>
          <w:sz w:val="24"/>
          <w:szCs w:val="24"/>
        </w:rPr>
        <w:t xml:space="preserve">and (iii) whether </w:t>
      </w:r>
      <w:r w:rsidR="00663D5A" w:rsidRPr="00621E92">
        <w:rPr>
          <w:rFonts w:ascii="Times New Roman" w:eastAsia="Calibri" w:hAnsi="Times New Roman" w:cs="Times New Roman"/>
          <w:color w:val="000000" w:themeColor="text1"/>
          <w:sz w:val="24"/>
          <w:szCs w:val="24"/>
        </w:rPr>
        <w:t>the antibiotic resistance of the causal agents of the diseases have any relation with other environmental factors or not</w:t>
      </w:r>
      <w:r w:rsidR="006F4423" w:rsidRPr="00621E92">
        <w:rPr>
          <w:rFonts w:ascii="Times New Roman" w:eastAsia="Calibri" w:hAnsi="Times New Roman" w:cs="Times New Roman"/>
          <w:color w:val="000000" w:themeColor="text1"/>
          <w:sz w:val="24"/>
          <w:szCs w:val="24"/>
        </w:rPr>
        <w:t xml:space="preserve"> </w:t>
      </w:r>
      <w:r w:rsidR="00141345" w:rsidRPr="00621E92">
        <w:rPr>
          <w:rFonts w:ascii="Times New Roman" w:eastAsia="Calibri" w:hAnsi="Times New Roman" w:cs="Times New Roman"/>
          <w:color w:val="000000" w:themeColor="text1"/>
          <w:sz w:val="24"/>
          <w:szCs w:val="24"/>
        </w:rPr>
        <w:t xml:space="preserve">the present study was designed to </w:t>
      </w:r>
      <w:r w:rsidRPr="00621E92">
        <w:rPr>
          <w:rFonts w:ascii="Times New Roman" w:eastAsia="Calibri" w:hAnsi="Times New Roman" w:cs="Times New Roman"/>
          <w:color w:val="000000" w:themeColor="text1"/>
          <w:sz w:val="24"/>
          <w:szCs w:val="24"/>
        </w:rPr>
        <w:t xml:space="preserve">fulfill the following objectives: </w:t>
      </w:r>
    </w:p>
    <w:p w:rsidR="0010786F" w:rsidRPr="00621E92" w:rsidRDefault="0010786F" w:rsidP="00A466C2">
      <w:pPr>
        <w:pStyle w:val="ListParagraph"/>
        <w:spacing w:after="0" w:line="360" w:lineRule="auto"/>
        <w:ind w:left="0"/>
        <w:rPr>
          <w:rFonts w:ascii="Times New Roman" w:hAnsi="Times New Roman" w:cs="Times New Roman"/>
          <w:b/>
          <w:color w:val="000000" w:themeColor="text1"/>
        </w:rPr>
      </w:pPr>
    </w:p>
    <w:p w:rsidR="00663D5A" w:rsidRPr="00621E92" w:rsidRDefault="00663D5A" w:rsidP="00A466C2">
      <w:pPr>
        <w:widowControl w:val="0"/>
        <w:tabs>
          <w:tab w:val="left" w:pos="2260"/>
        </w:tabs>
        <w:autoSpaceDE w:val="0"/>
        <w:autoSpaceDN w:val="0"/>
        <w:adjustRightInd w:val="0"/>
        <w:spacing w:after="0" w:line="360" w:lineRule="auto"/>
        <w:contextualSpacing/>
        <w:jc w:val="both"/>
        <w:rPr>
          <w:rFonts w:ascii="Times New Roman" w:hAnsi="Times New Roman" w:cs="Times New Roman"/>
          <w:b/>
          <w:color w:val="000000" w:themeColor="text1"/>
          <w:sz w:val="26"/>
        </w:rPr>
      </w:pPr>
      <w:r w:rsidRPr="00621E92">
        <w:rPr>
          <w:rFonts w:ascii="Times New Roman" w:hAnsi="Times New Roman" w:cs="Times New Roman"/>
          <w:b/>
          <w:color w:val="000000" w:themeColor="text1"/>
          <w:sz w:val="26"/>
        </w:rPr>
        <w:t>1.1 Objectives of the study</w:t>
      </w:r>
    </w:p>
    <w:p w:rsidR="00663D5A" w:rsidRPr="00621E92" w:rsidRDefault="00663D5A" w:rsidP="00611D94">
      <w:pPr>
        <w:pStyle w:val="ListParagraph"/>
        <w:numPr>
          <w:ilvl w:val="0"/>
          <w:numId w:val="2"/>
        </w:numPr>
        <w:spacing w:after="0" w:line="360" w:lineRule="auto"/>
        <w:ind w:left="360"/>
        <w:rPr>
          <w:rFonts w:ascii="Times New Roman" w:hAnsi="Times New Roman" w:cs="Times New Roman"/>
          <w:color w:val="000000" w:themeColor="text1"/>
        </w:rPr>
      </w:pPr>
      <w:r w:rsidRPr="00621E92">
        <w:rPr>
          <w:rFonts w:ascii="Times New Roman" w:hAnsi="Times New Roman" w:cs="Times New Roman"/>
          <w:b/>
          <w:color w:val="000000" w:themeColor="text1"/>
        </w:rPr>
        <w:t>T</w:t>
      </w:r>
      <w:r w:rsidRPr="00621E92">
        <w:rPr>
          <w:rFonts w:ascii="Times New Roman" w:hAnsi="Times New Roman" w:cs="Times New Roman"/>
          <w:color w:val="000000" w:themeColor="text1"/>
        </w:rPr>
        <w:t>o determine the prevalence of bacterial diseases of poultry in the commercial farms of Chittagong in Bangladesh.</w:t>
      </w:r>
    </w:p>
    <w:p w:rsidR="00663D5A" w:rsidRPr="00621E92" w:rsidRDefault="00663D5A" w:rsidP="00611D94">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621E92">
        <w:rPr>
          <w:rFonts w:ascii="Times New Roman" w:hAnsi="Times New Roman" w:cs="Times New Roman"/>
          <w:color w:val="000000" w:themeColor="text1"/>
          <w:sz w:val="24"/>
          <w:szCs w:val="24"/>
        </w:rPr>
        <w:t>To confirm the diseases using modern molecular technique the PCR.</w:t>
      </w:r>
    </w:p>
    <w:p w:rsidR="00663D5A" w:rsidRPr="00621E92" w:rsidRDefault="00663D5A" w:rsidP="00611D94">
      <w:pPr>
        <w:pStyle w:val="NormalWeb"/>
        <w:widowControl w:val="0"/>
        <w:numPr>
          <w:ilvl w:val="0"/>
          <w:numId w:val="1"/>
        </w:numPr>
        <w:autoSpaceDE w:val="0"/>
        <w:autoSpaceDN w:val="0"/>
        <w:adjustRightInd w:val="0"/>
        <w:spacing w:before="0" w:beforeAutospacing="0" w:after="0" w:afterAutospacing="0" w:line="360" w:lineRule="auto"/>
        <w:jc w:val="both"/>
        <w:rPr>
          <w:b/>
          <w:bCs/>
          <w:color w:val="000000" w:themeColor="text1"/>
        </w:rPr>
      </w:pPr>
      <w:r w:rsidRPr="00621E92">
        <w:rPr>
          <w:color w:val="000000" w:themeColor="text1"/>
        </w:rPr>
        <w:t>To determine the antibiotic sensitivity of the organisms to help suggesting effective treatment.</w:t>
      </w:r>
    </w:p>
    <w:p w:rsidR="00667C04" w:rsidRPr="00621E92" w:rsidRDefault="00667C04" w:rsidP="00A466C2">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667C04" w:rsidRPr="00621E92" w:rsidRDefault="00667C04" w:rsidP="00A466C2">
      <w:pPr>
        <w:spacing w:after="0" w:line="360" w:lineRule="auto"/>
        <w:jc w:val="center"/>
        <w:rPr>
          <w:rFonts w:ascii="Times New Roman" w:hAnsi="Times New Roman" w:cs="Times New Roman"/>
          <w:b/>
          <w:bCs/>
          <w:color w:val="000000" w:themeColor="text1"/>
          <w:sz w:val="28"/>
          <w:szCs w:val="24"/>
        </w:rPr>
      </w:pPr>
      <w:r w:rsidRPr="00621E92">
        <w:rPr>
          <w:rFonts w:ascii="Times New Roman" w:hAnsi="Times New Roman" w:cs="Times New Roman"/>
          <w:b/>
          <w:bCs/>
          <w:color w:val="000000" w:themeColor="text1"/>
          <w:sz w:val="28"/>
          <w:szCs w:val="24"/>
        </w:rPr>
        <w:lastRenderedPageBreak/>
        <w:t>CHAPTER – II</w:t>
      </w:r>
    </w:p>
    <w:p w:rsidR="00667C04" w:rsidRPr="00621E92" w:rsidRDefault="00667C04" w:rsidP="00A466C2">
      <w:pPr>
        <w:spacing w:after="0" w:line="360" w:lineRule="auto"/>
        <w:jc w:val="center"/>
        <w:rPr>
          <w:rFonts w:ascii="Times New Roman" w:hAnsi="Times New Roman" w:cs="Times New Roman"/>
          <w:b/>
          <w:bCs/>
          <w:color w:val="000000" w:themeColor="text1"/>
          <w:sz w:val="24"/>
          <w:szCs w:val="24"/>
        </w:rPr>
      </w:pPr>
    </w:p>
    <w:p w:rsidR="00667C04" w:rsidRPr="00621E92" w:rsidRDefault="00667C04"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32"/>
          <w:szCs w:val="24"/>
        </w:rPr>
        <w:t>REVIEW OF LITERATURE</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Importance of poultry in Bangladesh</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Livestock plays a crucial role in the economic and social fabric of Bangladesh the country that has long been enjoying the contribution of livestock and poultry for meeting the demand of nutrition, livelihood, customs and culture. The livestock and poultry density is very high in Bangladesh and has tangible impact on the economy as well as public health. The population of livestock and poultry has been growing steadily over the decade with the growth of poultry being rapid compared to other livestock species (Table- 1), which is because poultry requires less investment to start the farming and person from low income group may also start the business on a small scale. Poultry farming offers opportunities for part-time employment particularly for village women, children or elderly person on the farm operation (Bangladesh Economic Review, 2011).</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Table- 1:</w:t>
      </w:r>
      <w:r w:rsidRPr="00621E92">
        <w:rPr>
          <w:rFonts w:ascii="Times New Roman" w:hAnsi="Times New Roman" w:cs="Times New Roman"/>
          <w:color w:val="000000" w:themeColor="text1"/>
          <w:sz w:val="24"/>
          <w:szCs w:val="24"/>
        </w:rPr>
        <w:t xml:space="preserve"> Livestock and poultry population (million) in Bangladesh (2004-2011) add with this table the data of 2002-03 and 2003-04 from Bangladesh Economic Review, 2009.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2"/>
        <w:gridCol w:w="1048"/>
        <w:gridCol w:w="990"/>
        <w:gridCol w:w="990"/>
        <w:gridCol w:w="1080"/>
        <w:gridCol w:w="1080"/>
        <w:gridCol w:w="1080"/>
        <w:gridCol w:w="1125"/>
      </w:tblGrid>
      <w:tr w:rsidR="00667C04" w:rsidRPr="00621E92" w:rsidTr="004834C8">
        <w:trPr>
          <w:trHeight w:val="442"/>
        </w:trPr>
        <w:tc>
          <w:tcPr>
            <w:tcW w:w="1022" w:type="dxa"/>
            <w:vMerge w:val="restart"/>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Species</w:t>
            </w:r>
          </w:p>
        </w:tc>
        <w:tc>
          <w:tcPr>
            <w:tcW w:w="7393" w:type="dxa"/>
            <w:gridSpan w:val="7"/>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Year</w:t>
            </w:r>
          </w:p>
        </w:tc>
      </w:tr>
      <w:tr w:rsidR="00667C04" w:rsidRPr="00621E92" w:rsidTr="004834C8">
        <w:trPr>
          <w:trHeight w:val="442"/>
        </w:trPr>
        <w:tc>
          <w:tcPr>
            <w:tcW w:w="1022" w:type="dxa"/>
            <w:vMerge/>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1048"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2004-05</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2005-06</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2006-07</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2007-08</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2008-09</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2009-10</w:t>
            </w:r>
          </w:p>
        </w:tc>
        <w:tc>
          <w:tcPr>
            <w:tcW w:w="1125"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2010-11</w:t>
            </w:r>
          </w:p>
        </w:tc>
      </w:tr>
      <w:tr w:rsidR="00667C04" w:rsidRPr="00621E92" w:rsidTr="004834C8">
        <w:trPr>
          <w:trHeight w:val="442"/>
        </w:trPr>
        <w:tc>
          <w:tcPr>
            <w:tcW w:w="1022"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Chicken </w:t>
            </w:r>
          </w:p>
        </w:tc>
        <w:tc>
          <w:tcPr>
            <w:tcW w:w="1048"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183.45</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194.82</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206.89</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212.47</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221.39</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228.03</w:t>
            </w:r>
          </w:p>
        </w:tc>
        <w:tc>
          <w:tcPr>
            <w:tcW w:w="1125"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234.64</w:t>
            </w:r>
          </w:p>
        </w:tc>
      </w:tr>
      <w:tr w:rsidR="00667C04" w:rsidRPr="00621E92" w:rsidTr="004834C8">
        <w:trPr>
          <w:trHeight w:val="442"/>
        </w:trPr>
        <w:tc>
          <w:tcPr>
            <w:tcW w:w="1022"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Duck</w:t>
            </w:r>
          </w:p>
        </w:tc>
        <w:tc>
          <w:tcPr>
            <w:tcW w:w="1048"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37.28</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38.17</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39.08</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39.84</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41.23</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42.67</w:t>
            </w:r>
          </w:p>
        </w:tc>
        <w:tc>
          <w:tcPr>
            <w:tcW w:w="1125"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44.12</w:t>
            </w:r>
          </w:p>
        </w:tc>
      </w:tr>
      <w:tr w:rsidR="00667C04" w:rsidRPr="00621E92" w:rsidTr="004834C8">
        <w:trPr>
          <w:trHeight w:val="442"/>
        </w:trPr>
        <w:tc>
          <w:tcPr>
            <w:tcW w:w="1022"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Cattle</w:t>
            </w:r>
          </w:p>
        </w:tc>
        <w:tc>
          <w:tcPr>
            <w:tcW w:w="1048"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22.67</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22.80</w:t>
            </w:r>
          </w:p>
        </w:tc>
        <w:tc>
          <w:tcPr>
            <w:tcW w:w="99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22.87</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22.90</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22.98</w:t>
            </w:r>
          </w:p>
        </w:tc>
        <w:tc>
          <w:tcPr>
            <w:tcW w:w="1080"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23.05</w:t>
            </w:r>
          </w:p>
        </w:tc>
        <w:tc>
          <w:tcPr>
            <w:tcW w:w="1125" w:type="dxa"/>
            <w:vAlign w:val="center"/>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23.12</w:t>
            </w:r>
          </w:p>
        </w:tc>
      </w:tr>
      <w:tr w:rsidR="00667C04" w:rsidRPr="00621E92" w:rsidTr="004834C8">
        <w:tc>
          <w:tcPr>
            <w:tcW w:w="102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1048"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99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99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108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108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108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112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r>
    </w:tbl>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Source: Bangladesh Economic Review, 2011</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Poultry constitutes 30% of animal protein supply in the country and will increase to 40% before</w:t>
      </w:r>
      <w:r w:rsidRPr="00621E92">
        <w:rPr>
          <w:rFonts w:ascii="Times New Roman" w:hAnsi="Times New Roman" w:cs="Times New Roman"/>
          <w:color w:val="000000" w:themeColor="text1"/>
          <w:sz w:val="24"/>
          <w:szCs w:val="24"/>
        </w:rPr>
        <w:t xml:space="preserve"> </w:t>
      </w:r>
      <w:r w:rsidRPr="00621E92">
        <w:rPr>
          <w:rFonts w:ascii="Times New Roman" w:eastAsia="Calibri" w:hAnsi="Times New Roman" w:cs="Times New Roman"/>
          <w:color w:val="000000" w:themeColor="text1"/>
          <w:sz w:val="24"/>
          <w:szCs w:val="24"/>
        </w:rPr>
        <w:t>2015 (IFPRI, 2000).</w:t>
      </w:r>
      <w:r w:rsidRPr="00621E92">
        <w:rPr>
          <w:rFonts w:ascii="Times New Roman" w:eastAsia="Calibri" w:hAnsi="Times New Roman" w:cs="Times New Roman"/>
          <w:b/>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As an important sub sector of livestock production, the poultry industry in Bangladesh plays a vital role in economic growth and simultaneously creates numerous employment opportunities. The poultry industry, as </w:t>
      </w:r>
      <w:r w:rsidRPr="00621E92">
        <w:rPr>
          <w:rFonts w:ascii="Times New Roman" w:eastAsia="Calibri" w:hAnsi="Times New Roman" w:cs="Times New Roman"/>
          <w:color w:val="000000" w:themeColor="text1"/>
          <w:sz w:val="24"/>
          <w:szCs w:val="24"/>
        </w:rPr>
        <w:lastRenderedPageBreak/>
        <w:t xml:space="preserve">a fundamental part of animal production, is committed to supply the nation with a cheap source of good quality nutritious animal protein in terms of meat and eggs (Akter and Uddin, 2009). </w:t>
      </w:r>
      <w:r w:rsidRPr="00621E92">
        <w:rPr>
          <w:rFonts w:ascii="Times New Roman" w:hAnsi="Times New Roman" w:cs="Times New Roman"/>
          <w:color w:val="000000" w:themeColor="text1"/>
          <w:sz w:val="24"/>
          <w:szCs w:val="24"/>
        </w:rPr>
        <w:t xml:space="preserve">Farm produced meat and eggs are gaining popularity throughout the country. Hossain (1999) stated that farm produced broilers, spent hens and cockerels constitute about 55% of the total chicken meat, while farm produced eggs are 82% of the total eggs marketed in Dhaka.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spite of tremendous growth of poultry the shortage of eggs and meat is still very high in our country as the supply against the dem</w:t>
      </w:r>
      <w:r w:rsidR="00D14C90" w:rsidRPr="00621E92">
        <w:rPr>
          <w:rFonts w:ascii="Times New Roman" w:hAnsi="Times New Roman" w:cs="Times New Roman"/>
          <w:color w:val="000000" w:themeColor="text1"/>
          <w:sz w:val="24"/>
          <w:szCs w:val="24"/>
        </w:rPr>
        <w:t xml:space="preserve">and is not high enough. The  World Health </w:t>
      </w:r>
      <w:r w:rsidR="00D01B63" w:rsidRPr="00621E92">
        <w:rPr>
          <w:rFonts w:ascii="Times New Roman" w:hAnsi="Times New Roman" w:cs="Times New Roman"/>
          <w:color w:val="000000" w:themeColor="text1"/>
          <w:sz w:val="24"/>
          <w:szCs w:val="24"/>
        </w:rPr>
        <w:t>Organization (WH</w:t>
      </w:r>
      <w:r w:rsidRPr="00621E92">
        <w:rPr>
          <w:rFonts w:ascii="Times New Roman" w:hAnsi="Times New Roman" w:cs="Times New Roman"/>
          <w:color w:val="000000" w:themeColor="text1"/>
          <w:sz w:val="24"/>
          <w:szCs w:val="24"/>
        </w:rPr>
        <w:t xml:space="preserve">O) recommends 56 kg of meat and 365 eggs per head per annum but, in Bangladesh consumption of meat is only 14.57 kg with the egg consumption being only 31 per head per annum </w:t>
      </w:r>
      <w:r w:rsidR="00690FD5" w:rsidRPr="00621E92">
        <w:rPr>
          <w:rFonts w:ascii="Times New Roman" w:hAnsi="Times New Roman" w:cs="Times New Roman"/>
          <w:color w:val="000000" w:themeColor="text1"/>
          <w:sz w:val="24"/>
          <w:szCs w:val="24"/>
        </w:rPr>
        <w:t>(WHO,2003</w:t>
      </w:r>
      <w:r w:rsidRPr="00621E92">
        <w:rPr>
          <w:rFonts w:ascii="Times New Roman" w:hAnsi="Times New Roman" w:cs="Times New Roman"/>
          <w:color w:val="000000" w:themeColor="text1"/>
          <w:sz w:val="24"/>
          <w:szCs w:val="24"/>
        </w:rPr>
        <w:t>). To fulfill the high demand of meat and eggs in the country the poultry sector has to be given proper attention through minimizing the constraints that are hindering the expansion of poultry industries. One of the major constraints to the expansion of poultry industry in Bangladesh is thought to be the presence of various infectious diseases which also include several bacterial diseases. Ali (1994) has reported about 30% mortality of chickens in Bangladesh every year due to outbreaks of several diseases. Mortality of poultry may even reach up t</w:t>
      </w:r>
      <w:r w:rsidR="00AD15DB">
        <w:rPr>
          <w:rFonts w:ascii="Times New Roman" w:hAnsi="Times New Roman" w:cs="Times New Roman"/>
          <w:color w:val="000000" w:themeColor="text1"/>
          <w:sz w:val="24"/>
          <w:szCs w:val="24"/>
        </w:rPr>
        <w:t>o 94% in severe outbreak of Coli</w:t>
      </w:r>
      <w:r w:rsidRPr="00621E92">
        <w:rPr>
          <w:rFonts w:ascii="Times New Roman" w:hAnsi="Times New Roman" w:cs="Times New Roman"/>
          <w:color w:val="000000" w:themeColor="text1"/>
          <w:sz w:val="24"/>
          <w:szCs w:val="24"/>
        </w:rPr>
        <w:t xml:space="preserve">bacillosis a bacterial disease (McPeake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2005; Biswas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2006).</w:t>
      </w:r>
      <w:r w:rsidRPr="00621E92">
        <w:rPr>
          <w:rFonts w:ascii="Times New Roman" w:eastAsia="Calibri"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Among the bacterial diseases Salmonellosis alone has been reported to cause more than 10% mortality in poultry and reduces egg production and hatchability for up to 20-30% (Fehervari, 1994; Haque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1997).</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2.1 Prevalence of bacterial diseases of poultry in Bangladesh</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Several workers (Giasuddin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2002; Islam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2003;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Kamaruddin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Ahmed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2009; Hasan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2010; 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2010; Islam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2012) have studied the prevalence of infectious diseases of poultry in Bangladesh that also included bacterial diseases. According to them the important bacterial diseases of poultry prevalent in Bangladesh include Collibacillosis, Salmonellosis, Omphalitis, Fowl cholera, Nectrotic enteritis, Infectious coryza, Gangrenous dermatitis, Mycoplasmosis and Staphylococcosis.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lastRenderedPageBreak/>
        <w:t xml:space="preserve">Giasuddin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(2002) conducted postmortem and serological investigation of poultry diseases in the different farms of Bangladesh. A total of 1653 either dead or sick birds were examined. According to them the incidence of Aflatoxicosis was highest (27.59%) followed by nutritional deficiency (12.40%), Infectious bursal disease (11.80%), Chronic respiratory disease (8.11%), Newcastle disease (7.50%), Salmonellosis (5.56%), Collibacillosis (4.42%) and Fowl cholera (3.08%). Another 5.32% cases remained undiagnosed due to lack of proper diagnostic facilities. In sero-evaluation, commercial and native birds were found 93 and 97%, 80 and 55%, 56 and 12%, 60 and 73%, 67 and 61%, 22 and 3% sero-positive for Newcastle disease, Infectious bursal disease, Pullorum disease, </w:t>
      </w:r>
      <w:r w:rsidRPr="00621E92">
        <w:rPr>
          <w:rFonts w:ascii="Times New Roman" w:hAnsi="Times New Roman" w:cs="Times New Roman"/>
          <w:i/>
          <w:color w:val="000000" w:themeColor="text1"/>
          <w:sz w:val="24"/>
          <w:szCs w:val="24"/>
        </w:rPr>
        <w:t>M. gallisepticum</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M. synoviae</w:t>
      </w:r>
      <w:r w:rsidRPr="00621E92">
        <w:rPr>
          <w:rFonts w:ascii="Times New Roman" w:hAnsi="Times New Roman" w:cs="Times New Roman"/>
          <w:color w:val="000000" w:themeColor="text1"/>
          <w:sz w:val="24"/>
          <w:szCs w:val="24"/>
        </w:rPr>
        <w:t xml:space="preserve"> and Chicken infectious anemia respectively.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A pathological investigation was conducted by Islam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(2003) on the occurrence of poultry diseases in Sylhet region of Bangladesh during the period from November 2001 to October 2002. Out of a total of 1352 birds investigated they recorded Infectious Bursal disease (IBD) to occur at the rate of 24.26% followed by Newcastle Disease (ND) 6.73%, Infectious Bronchitis 0.29%, Omphalitis 2.81%, Fowl Cholera 0.44%, Salmonellosis 6.73%, Colibacillosis 5.17%, Necrotic enteritis 0.44%, Aspergillosis 17.53%, Infectious Coryza 0.37%, Chronic respiratory disease (CRD)/Mycoplasmosis 5.32%, Coccidiosis 9.46% and deficiency disorders/stress condition 1.03%. In general, the highest number of cases were recorded in the age group of 8-21 days (42.60%), followed by 22-35 days age group (26.62%), 0-7 days age group (26.10%), 36-60 days age group (1.03%) and over 60 days age group (3.62%) of Poultry. Distribution and proportionate incidence of poultry disease revealed the diseases to occur mostly in rainy season (56.36%), followed by summer (28.11%) and the least in winter season (15.53%).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2004 when investigating 1751 dead chickens at the BRAC Poultry Disease Diagnostic Centre, Gazipur found 39.81% (n=697) cases with seven types of different bacterial diseases of which Salmonellosis (n=385), Colibacillosis (n=147) and Fowl choler</w:t>
      </w:r>
      <w:r w:rsidR="00C07D77">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z w:val="24"/>
          <w:szCs w:val="24"/>
        </w:rPr>
        <w:t xml:space="preserve"> (n=114) were found at a significantly higher rate of prevalence followed by Nectrotic enteritis (n=24), Gangrenous dermatitis (n=17), Staphylococcosis (n=6) Infectious coryza (n=4). According to them age wise prevalence of avian Salmonellosis showed highest infection rate in adult layers </w:t>
      </w:r>
      <w:r w:rsidRPr="00621E92">
        <w:rPr>
          <w:rFonts w:ascii="Times New Roman" w:hAnsi="Times New Roman" w:cs="Times New Roman"/>
          <w:color w:val="000000" w:themeColor="text1"/>
          <w:sz w:val="24"/>
          <w:szCs w:val="24"/>
        </w:rPr>
        <w:lastRenderedPageBreak/>
        <w:t>(53.25%) in comparison to brooding (14.55%), growing (16.10%) and pullet (16.10%) chickens. The avian Colibacillosis was found widely prevalent in all age group of chickens (9.52 to 36.73%) with especially high prevalence rate in adult layer birds (36.73%). Fowl cholera was recorded in chickens more than two weeks of age with significantly (P&lt;0.01) highest occurrence rate in adult chickens. Seasonal influence showed significantly (p&lt;0.01) highest proportionate prevalence of Salmonellosis during summer (48.05%) in comparison to rainy (28.31%) and winter (23.66%) seasons. Colibacillosis was recorded more or less uniformly in all the three seasons of the year with significantly (P &lt;0.01) higher rate during summer (40.82%) broiler chickens. From pathogenicity study the incubation period of this three bacterial diseases were recorded as 96 hours and clinical signs appeared on 4</w:t>
      </w:r>
      <w:r w:rsidRPr="00621E92">
        <w:rPr>
          <w:rFonts w:ascii="Times New Roman" w:hAnsi="Times New Roman" w:cs="Times New Roman"/>
          <w:color w:val="000000" w:themeColor="text1"/>
          <w:sz w:val="24"/>
          <w:szCs w:val="24"/>
          <w:vertAlign w:val="superscript"/>
        </w:rPr>
        <w:t>th</w:t>
      </w:r>
      <w:r w:rsidRPr="00621E92">
        <w:rPr>
          <w:rFonts w:ascii="Times New Roman" w:hAnsi="Times New Roman" w:cs="Times New Roman"/>
          <w:color w:val="000000" w:themeColor="text1"/>
          <w:sz w:val="24"/>
          <w:szCs w:val="24"/>
        </w:rPr>
        <w:t xml:space="preserve"> day of </w:t>
      </w:r>
      <w:r w:rsidR="00AB6CC6" w:rsidRPr="00621E92">
        <w:rPr>
          <w:rFonts w:ascii="Times New Roman" w:hAnsi="Times New Roman" w:cs="Times New Roman"/>
          <w:color w:val="000000" w:themeColor="text1"/>
          <w:sz w:val="24"/>
          <w:szCs w:val="24"/>
        </w:rPr>
        <w:t>season. Similarly, the prevalence of fowl cholera was also found significantly (P&lt;0.01) highest during summer (49.12%) in comparison to rainy (26.32%) and winter (24.56%) seasons. The isolated causative agents of avian Salmonellosis (</w:t>
      </w:r>
      <w:r w:rsidR="00AB6CC6" w:rsidRPr="00621E92">
        <w:rPr>
          <w:rFonts w:ascii="Times New Roman" w:hAnsi="Times New Roman" w:cs="Times New Roman"/>
          <w:i/>
          <w:color w:val="000000" w:themeColor="text1"/>
          <w:sz w:val="24"/>
          <w:szCs w:val="24"/>
        </w:rPr>
        <w:t>Salmonella pullorum</w:t>
      </w:r>
      <w:r w:rsidR="00AB6CC6" w:rsidRPr="00621E92">
        <w:rPr>
          <w:rFonts w:ascii="Times New Roman" w:hAnsi="Times New Roman" w:cs="Times New Roman"/>
          <w:color w:val="000000" w:themeColor="text1"/>
          <w:sz w:val="24"/>
          <w:szCs w:val="24"/>
        </w:rPr>
        <w:t>), avian Colibacillosis (</w:t>
      </w:r>
      <w:r w:rsidR="00AB6CC6" w:rsidRPr="00621E92">
        <w:rPr>
          <w:rFonts w:ascii="Times New Roman" w:hAnsi="Times New Roman" w:cs="Times New Roman"/>
          <w:i/>
          <w:color w:val="000000" w:themeColor="text1"/>
          <w:sz w:val="24"/>
          <w:szCs w:val="24"/>
        </w:rPr>
        <w:t>Escherichia coli</w:t>
      </w:r>
      <w:r w:rsidR="00AB6CC6" w:rsidRPr="00621E92">
        <w:rPr>
          <w:rFonts w:ascii="Times New Roman" w:hAnsi="Times New Roman" w:cs="Times New Roman"/>
          <w:color w:val="000000" w:themeColor="text1"/>
          <w:sz w:val="24"/>
          <w:szCs w:val="24"/>
        </w:rPr>
        <w:t>) and avain Pasteurellosis (</w:t>
      </w:r>
      <w:r w:rsidR="00AB6CC6" w:rsidRPr="00621E92">
        <w:rPr>
          <w:rFonts w:ascii="Times New Roman" w:hAnsi="Times New Roman" w:cs="Times New Roman"/>
          <w:i/>
          <w:color w:val="000000" w:themeColor="text1"/>
          <w:sz w:val="24"/>
          <w:szCs w:val="24"/>
        </w:rPr>
        <w:t>Pasteurella multocida</w:t>
      </w:r>
      <w:r w:rsidR="00AB6CC6" w:rsidRPr="00621E92">
        <w:rPr>
          <w:rFonts w:ascii="Times New Roman" w:hAnsi="Times New Roman" w:cs="Times New Roman"/>
          <w:color w:val="000000" w:themeColor="text1"/>
          <w:sz w:val="24"/>
          <w:szCs w:val="24"/>
        </w:rPr>
        <w:t xml:space="preserve">) were characterized by bacteriological methods which were also subjected to pathogenically study in 52-day old </w:t>
      </w:r>
      <w:r w:rsidRPr="00621E92">
        <w:rPr>
          <w:rFonts w:ascii="Times New Roman" w:hAnsi="Times New Roman" w:cs="Times New Roman"/>
          <w:color w:val="000000" w:themeColor="text1"/>
          <w:sz w:val="24"/>
          <w:szCs w:val="24"/>
        </w:rPr>
        <w:t xml:space="preserve">incubation and observed that </w:t>
      </w:r>
      <w:r w:rsidRPr="00621E92">
        <w:rPr>
          <w:rFonts w:ascii="Times New Roman" w:hAnsi="Times New Roman" w:cs="Times New Roman"/>
          <w:i/>
          <w:color w:val="000000" w:themeColor="text1"/>
          <w:sz w:val="24"/>
          <w:szCs w:val="24"/>
        </w:rPr>
        <w:t>S. pullorum</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w:t>
      </w:r>
      <w:r w:rsidR="00DB0A54">
        <w:rPr>
          <w:rFonts w:ascii="Times New Roman" w:hAnsi="Times New Roman" w:cs="Times New Roman"/>
          <w:i/>
          <w:color w:val="000000" w:themeColor="text1"/>
          <w:sz w:val="24"/>
          <w:szCs w:val="24"/>
        </w:rPr>
        <w:t>.</w:t>
      </w:r>
      <w:r w:rsidRPr="00621E92">
        <w:rPr>
          <w:rFonts w:ascii="Times New Roman" w:hAnsi="Times New Roman" w:cs="Times New Roman"/>
          <w:i/>
          <w:color w:val="000000" w:themeColor="text1"/>
          <w:sz w:val="24"/>
          <w:szCs w:val="24"/>
        </w:rPr>
        <w:t>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t>P. multocida</w:t>
      </w:r>
      <w:r w:rsidRPr="00621E92">
        <w:rPr>
          <w:rFonts w:ascii="Times New Roman" w:hAnsi="Times New Roman" w:cs="Times New Roman"/>
          <w:color w:val="000000" w:themeColor="text1"/>
          <w:sz w:val="24"/>
          <w:szCs w:val="24"/>
        </w:rPr>
        <w:t xml:space="preserve"> resulted 100% morbidity in chickens. </w:t>
      </w:r>
    </w:p>
    <w:p w:rsidR="00621E92" w:rsidRPr="00621E92" w:rsidRDefault="00621E92"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pStyle w:val="NormalWeb"/>
        <w:spacing w:before="0" w:beforeAutospacing="0" w:after="0" w:afterAutospacing="0" w:line="360" w:lineRule="auto"/>
        <w:jc w:val="both"/>
        <w:rPr>
          <w:color w:val="000000" w:themeColor="text1"/>
        </w:rPr>
      </w:pPr>
      <w:r w:rsidRPr="00621E92">
        <w:rPr>
          <w:color w:val="000000" w:themeColor="text1"/>
        </w:rPr>
        <w:t xml:space="preserve">A </w:t>
      </w:r>
      <w:r w:rsidR="00215548" w:rsidRPr="00621E92">
        <w:rPr>
          <w:color w:val="000000" w:themeColor="text1"/>
        </w:rPr>
        <w:t xml:space="preserve"> </w:t>
      </w:r>
      <w:r w:rsidRPr="00621E92">
        <w:rPr>
          <w:color w:val="000000" w:themeColor="text1"/>
        </w:rPr>
        <w:t xml:space="preserve">17-month (from January 2002 to May 2003) longitudinal study was undertaken by Biswas </w:t>
      </w:r>
      <w:r w:rsidRPr="00621E92">
        <w:rPr>
          <w:i/>
          <w:color w:val="000000" w:themeColor="text1"/>
        </w:rPr>
        <w:t>et al</w:t>
      </w:r>
      <w:r w:rsidRPr="00621E92">
        <w:rPr>
          <w:color w:val="000000" w:themeColor="text1"/>
        </w:rPr>
        <w:t xml:space="preserve">., (2005) to elucidate the epidemiology of important endemic and epidemic diseases affecting semi-scavenging chickens reared in the Participatory Livestock Development Project area in Bangladesh. During the study period 1227 birds, which belonged to different age, breed and sex categories, were found dead as a result of disease occurrence. From every dead bird organ samples such as the liver, heart, spleen, brain lung, trachea and bursa of Fabricius were collected. The incidence rate of mortality was 0.01976 per bird-months at risk. Of the total deaths 58.44% had single or mixed type of infections. Newcastle disease had the highest proportional mortality rate (15.81%). The proportional mortality caused by Fowlpox, Fowl cholera, Salmonellosis, Colibacillosis, Aspergillosis, Infectious bursal disease, mixed infections and undiagnosed cases were 8.96%, 6.76%, 7.09%, 6.93%, 0.33%, 2.04%, 10.51% and 41.56%, respectively. Newcastle disease affected a significant higher proportion (18.81%) of birds older than 60 days of age (P=0.00). Younger birds (age </w:t>
      </w:r>
      <w:r w:rsidRPr="00621E92">
        <w:rPr>
          <w:color w:val="000000" w:themeColor="text1"/>
        </w:rPr>
        <w:lastRenderedPageBreak/>
        <w:t>&lt; or = 60 days) had a higher proportional mortality due to Fowlpox and Infectious bursal disease than older birds (P=0.00). Sonali (male Rhode Island Red x female Fayoumi) birds reared under the semi-scavenging system had a higher infection rate with Newcastle disease virus compared with indigenous and Fayoumi birds (P=0.00). Fowlpox was more prevalent in Fayoumi birds compared with Sonali. Surprisingly, Newcastle disease was more common in the vaccinated birds rather than the unvaccinated birds.</w:t>
      </w:r>
    </w:p>
    <w:p w:rsidR="00667C04" w:rsidRPr="00621E92" w:rsidRDefault="00667C04" w:rsidP="00A466C2">
      <w:pPr>
        <w:pStyle w:val="NormalWeb"/>
        <w:spacing w:before="0" w:beforeAutospacing="0" w:after="0" w:afterAutospacing="0" w:line="360" w:lineRule="auto"/>
        <w:jc w:val="both"/>
        <w:rPr>
          <w:color w:val="000000" w:themeColor="text1"/>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(2007) conducted a study to determine the incidence of bacterial diseases of poultry in various age groups of birds from different poultry farms in some selected areas of Bangladesh (Dhaka, Gazipur, Narsingdi, Mymensingh and Tangail). A total of 8169 dead chickens (2960 chicks, 1083 grower and 4126 adults) were examined. In chicks Salmonellosis was found at a rate of 53.90%, followed by Omphalitis 28.42%, Colibacillosis 13.36%, Mycoplasmosis 2.55%, Necrotic enteritis 1.18% and Infectious coryza 0.59%. In grower group of birds the diseases Salmonellosis, Colibacillosis, Infectious coryza and Necrotic enteritis were detected at the rate of 55.96, 11.93, 29.91 and 2.20%, respectively. In adult chicken Salmonellosis was found at a rate of 53.32% followed by Mycoplasmosis 39.09%, Infectious coryza 6.11% and Necrotic enteritis 1.48%. They did not find any Colibacillosis infection in adult chicken.</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pStyle w:val="Default"/>
        <w:spacing w:line="360" w:lineRule="auto"/>
        <w:jc w:val="both"/>
        <w:rPr>
          <w:color w:val="000000" w:themeColor="text1"/>
        </w:rPr>
      </w:pPr>
      <w:r w:rsidRPr="00621E92">
        <w:rPr>
          <w:color w:val="000000" w:themeColor="text1"/>
        </w:rPr>
        <w:t xml:space="preserve">Khaton </w:t>
      </w:r>
      <w:r w:rsidRPr="00621E92">
        <w:rPr>
          <w:i/>
          <w:color w:val="000000" w:themeColor="text1"/>
        </w:rPr>
        <w:t>et al</w:t>
      </w:r>
      <w:r w:rsidRPr="00621E92">
        <w:rPr>
          <w:color w:val="000000" w:themeColor="text1"/>
        </w:rPr>
        <w:t xml:space="preserve">., (2008) (n=25) from 30 dead birds were collected in sterile nutrient broth, with histopathological </w:t>
      </w:r>
      <w:r w:rsidR="00A56CAA" w:rsidRPr="00621E92">
        <w:rPr>
          <w:color w:val="000000" w:themeColor="text1"/>
        </w:rPr>
        <w:t xml:space="preserve">studied the prevalence of colibacillosis in layer chickens from May to September 2007. Sixty five cloacal swabs from apparently healthy birds and 55 swabs of liver (n=15), lung (n=15) and intestine </w:t>
      </w:r>
      <w:r w:rsidRPr="00621E92">
        <w:rPr>
          <w:color w:val="000000" w:themeColor="text1"/>
        </w:rPr>
        <w:t xml:space="preserve">samples. Bacteria were isolated and identified. Tissue samples were studied under light microscope. </w:t>
      </w:r>
      <w:r w:rsidRPr="00621E92">
        <w:rPr>
          <w:i/>
          <w:iCs/>
          <w:color w:val="000000" w:themeColor="text1"/>
        </w:rPr>
        <w:t xml:space="preserve">Escherichia coli </w:t>
      </w:r>
      <w:r w:rsidRPr="00621E92">
        <w:rPr>
          <w:color w:val="000000" w:themeColor="text1"/>
        </w:rPr>
        <w:t>(</w:t>
      </w:r>
      <w:r w:rsidRPr="00621E92">
        <w:rPr>
          <w:i/>
          <w:iCs/>
          <w:color w:val="000000" w:themeColor="text1"/>
        </w:rPr>
        <w:t xml:space="preserve">E. coli) </w:t>
      </w:r>
      <w:r w:rsidRPr="00621E92">
        <w:rPr>
          <w:color w:val="000000" w:themeColor="text1"/>
        </w:rPr>
        <w:t>was isolated from 83% of cloacal swabs of apparently healthy chickens and 87% of samples from dead birds. Affected birds had cloudy thickened air sacs, pericarditis, and congestion in the liver, lung and spleen. On histopathological examination focal necrosis in liver and infiltration of heterophils, lymphocytes and macrophages in liver and lung was found. Thickening of pericardium was found due to infiltration of reticulo endothelial (RE) cells. In duodenum, severe infiltration of leukocytes mainly heterophils, lymphocytes and macrophages was found in the sub-mucosa.</w:t>
      </w:r>
    </w:p>
    <w:p w:rsidR="00667C04" w:rsidRPr="00621E92" w:rsidRDefault="00667C04" w:rsidP="00A466C2">
      <w:pPr>
        <w:pStyle w:val="BodyText2"/>
        <w:spacing w:line="360" w:lineRule="auto"/>
        <w:jc w:val="both"/>
        <w:rPr>
          <w:color w:val="000000" w:themeColor="text1"/>
        </w:rPr>
      </w:pPr>
      <w:r w:rsidRPr="00621E92">
        <w:rPr>
          <w:color w:val="000000" w:themeColor="text1"/>
        </w:rPr>
        <w:lastRenderedPageBreak/>
        <w:t xml:space="preserve">Ahmed </w:t>
      </w:r>
      <w:r w:rsidRPr="00621E92">
        <w:rPr>
          <w:i/>
          <w:color w:val="000000" w:themeColor="text1"/>
        </w:rPr>
        <w:t>et al</w:t>
      </w:r>
      <w:r w:rsidRPr="00621E92">
        <w:rPr>
          <w:color w:val="000000" w:themeColor="text1"/>
        </w:rPr>
        <w:t>., (2009) conducted a study to determine the occurrence of infectious diseases in broiler chickens at Kapasia in Gazipur district during the period from 16</w:t>
      </w:r>
      <w:r w:rsidRPr="00621E92">
        <w:rPr>
          <w:color w:val="000000" w:themeColor="text1"/>
          <w:position w:val="6"/>
          <w:vertAlign w:val="superscript"/>
        </w:rPr>
        <w:t xml:space="preserve"> </w:t>
      </w:r>
      <w:r w:rsidRPr="00621E92">
        <w:rPr>
          <w:color w:val="000000" w:themeColor="text1"/>
        </w:rPr>
        <w:t>October to 16</w:t>
      </w:r>
      <w:r w:rsidRPr="00621E92">
        <w:rPr>
          <w:color w:val="000000" w:themeColor="text1"/>
          <w:position w:val="6"/>
          <w:vertAlign w:val="superscript"/>
        </w:rPr>
        <w:t xml:space="preserve"> </w:t>
      </w:r>
      <w:r w:rsidRPr="00621E92">
        <w:rPr>
          <w:color w:val="000000" w:themeColor="text1"/>
        </w:rPr>
        <w:t>December 2008. Detection was made on the basis of history, clinical findings and post-mortem lesions. A total of 199 broiler chickens were examined during the study where Colibacillosis 104 (52.26%), Mycoplasmosis 25 (12.56%), Salmonellosis 02 (1.01%), Omphalitis 23 (11.56%), Coccidiosis 09 (4.52%), Gumboro 22 (11.06%), Mycotoxicosis 11 (5.53%) and mixed infection of Gumboro &amp; Coccidiosis 03 (1.51%) were recorded. The concluded the Collibacillosis to be the major problem in broiler production for which the poultry farmers can not earn their profit in full.</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i/>
          <w:color w:val="000000" w:themeColor="text1"/>
          <w:sz w:val="24"/>
          <w:szCs w:val="24"/>
        </w:rPr>
        <w:t>Hasan et al</w:t>
      </w:r>
      <w:r w:rsidRPr="00621E92">
        <w:rPr>
          <w:rFonts w:ascii="Times New Roman" w:eastAsia="Calibri" w:hAnsi="Times New Roman" w:cs="Times New Roman"/>
          <w:color w:val="000000" w:themeColor="text1"/>
          <w:sz w:val="24"/>
          <w:szCs w:val="24"/>
        </w:rPr>
        <w:t>., (2010) studied with a view to compare clinical and laboratory diagnoses of various bacterial diseases of poultry during the period from March 2009 to February 2010. A total of 135 sick and dead chickens (47 broilers and 88 layers) were collected from 12 different poultry farms (4 broilers and 8 layers) of Mymensingh and Gazipur districts which were subjected to clinical followed by laboratory diagnosis. Clinical diagnosis was made on the basis of clinical history, clinical signs and postmortem findings of the affected birds whereas; confirmatory diagnosis was made by using cultural examination, Gram’s staining and different biochemical tests. In this study, out of 47 broilers, 16 (34%) chickens were clinically diagnosed as Colibacillosis, 11 (23.40%) as Salmonellosis and 2 (4.25%) as Fowl cholera. In the same way, out of 88 layer chickens, 28 (31.82%) were diagnosed as Colibacillosis, 16 (18.18%) as Salmonellosis and 11 (12.50%) as Fowl cholera. In laboratory, out of 47 suspected broiler chickens, 12 (25.53%) chickens were diagnosed as Colibacillosis, 7 (14.89%) as Salmonellosis and 0 (0%) as Fowl cholera. Correspondingly of the 88 layer chickens 22 (25%) were diagnosed as Colibacillosis, 11 (13.64%) as Salmonellosis and 8 (9.09%) as fowl cholera. So the findings concluded that clinical diagnosis is not always accurate like laboratory diagnosis because in most cases clinical history, clinical signs and post-mortem lesions of different bacterial diseases including mixed infections are almost similar to other related diseases and it is recommended to confirm laboratory diagnosis before treatment of the diseases.</w:t>
      </w:r>
    </w:p>
    <w:p w:rsidR="00667C04" w:rsidRDefault="00667C04" w:rsidP="00A466C2">
      <w:pPr>
        <w:spacing w:after="0" w:line="360" w:lineRule="auto"/>
        <w:jc w:val="both"/>
        <w:rPr>
          <w:rFonts w:ascii="Times New Roman" w:eastAsia="Calibri" w:hAnsi="Times New Roman" w:cs="Times New Roman"/>
          <w:b/>
          <w:bCs/>
          <w:color w:val="000000" w:themeColor="text1"/>
          <w:sz w:val="24"/>
          <w:szCs w:val="24"/>
        </w:rPr>
      </w:pPr>
    </w:p>
    <w:p w:rsidR="00611D94" w:rsidRPr="00621E92" w:rsidRDefault="00611D94" w:rsidP="00A466C2">
      <w:pPr>
        <w:spacing w:after="0" w:line="360" w:lineRule="auto"/>
        <w:jc w:val="both"/>
        <w:rPr>
          <w:rFonts w:ascii="Times New Roman" w:eastAsia="Calibri" w:hAnsi="Times New Roman" w:cs="Times New Roman"/>
          <w:b/>
          <w:bCs/>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lastRenderedPageBreak/>
        <w:t xml:space="preserve">Hossain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(2010) carried out a serological survey on the prevalence of antibodies against </w:t>
      </w:r>
      <w:r w:rsidRPr="00621E92">
        <w:rPr>
          <w:rFonts w:ascii="Times New Roman" w:eastAsia="Calibri" w:hAnsi="Times New Roman" w:cs="Times New Roman"/>
          <w:i/>
          <w:iCs/>
          <w:color w:val="000000" w:themeColor="text1"/>
          <w:sz w:val="24"/>
          <w:szCs w:val="24"/>
        </w:rPr>
        <w:t xml:space="preserve">Salmonella </w:t>
      </w:r>
      <w:r w:rsidRPr="00621E92">
        <w:rPr>
          <w:rFonts w:ascii="Times New Roman" w:eastAsia="Calibri" w:hAnsi="Times New Roman" w:cs="Times New Roman"/>
          <w:color w:val="000000" w:themeColor="text1"/>
          <w:sz w:val="24"/>
          <w:szCs w:val="24"/>
        </w:rPr>
        <w:t xml:space="preserve">and </w:t>
      </w:r>
      <w:r w:rsidRPr="00621E92">
        <w:rPr>
          <w:rFonts w:ascii="Times New Roman" w:eastAsia="Calibri" w:hAnsi="Times New Roman" w:cs="Times New Roman"/>
          <w:i/>
          <w:iCs/>
          <w:color w:val="000000" w:themeColor="text1"/>
          <w:sz w:val="24"/>
          <w:szCs w:val="24"/>
        </w:rPr>
        <w:t xml:space="preserve">Mycoplasma gallisepticum </w:t>
      </w:r>
      <w:r w:rsidRPr="00621E92">
        <w:rPr>
          <w:rFonts w:ascii="Times New Roman" w:eastAsia="Calibri" w:hAnsi="Times New Roman" w:cs="Times New Roman"/>
          <w:color w:val="000000" w:themeColor="text1"/>
          <w:sz w:val="24"/>
          <w:szCs w:val="24"/>
        </w:rPr>
        <w:t xml:space="preserve">(MG) in layer chickens in Rajshahi and surrounding districts of Bangladesh. A total of 605 sera samples were examined by rapid plate agglutination (RPA) test using commercial </w:t>
      </w:r>
      <w:r w:rsidRPr="00621E92">
        <w:rPr>
          <w:rFonts w:ascii="Times New Roman" w:eastAsia="Calibri" w:hAnsi="Times New Roman" w:cs="Times New Roman"/>
          <w:i/>
          <w:iCs/>
          <w:color w:val="000000" w:themeColor="text1"/>
          <w:sz w:val="24"/>
          <w:szCs w:val="24"/>
        </w:rPr>
        <w:t xml:space="preserve">Salmonella </w:t>
      </w:r>
      <w:r w:rsidRPr="00621E92">
        <w:rPr>
          <w:rFonts w:ascii="Times New Roman" w:eastAsia="Calibri" w:hAnsi="Times New Roman" w:cs="Times New Roman"/>
          <w:color w:val="000000" w:themeColor="text1"/>
          <w:sz w:val="24"/>
          <w:szCs w:val="24"/>
        </w:rPr>
        <w:t xml:space="preserve">and MG antigens to determine the </w:t>
      </w:r>
      <w:r w:rsidRPr="00621E92">
        <w:rPr>
          <w:rFonts w:ascii="Times New Roman" w:eastAsia="Calibri" w:hAnsi="Times New Roman" w:cs="Times New Roman"/>
          <w:i/>
          <w:iCs/>
          <w:color w:val="000000" w:themeColor="text1"/>
          <w:sz w:val="24"/>
          <w:szCs w:val="24"/>
        </w:rPr>
        <w:t xml:space="preserve">Salmonella </w:t>
      </w:r>
      <w:r w:rsidRPr="00621E92">
        <w:rPr>
          <w:rFonts w:ascii="Times New Roman" w:eastAsia="Calibri" w:hAnsi="Times New Roman" w:cs="Times New Roman"/>
          <w:color w:val="000000" w:themeColor="text1"/>
          <w:sz w:val="24"/>
          <w:szCs w:val="24"/>
        </w:rPr>
        <w:t xml:space="preserve">and MG specific antibody. Out of 605 sera samples 14.1% showed single </w:t>
      </w:r>
      <w:r w:rsidRPr="00621E92">
        <w:rPr>
          <w:rFonts w:ascii="Times New Roman" w:eastAsia="Calibri" w:hAnsi="Times New Roman" w:cs="Times New Roman"/>
          <w:i/>
          <w:iCs/>
          <w:color w:val="000000" w:themeColor="text1"/>
          <w:sz w:val="24"/>
          <w:szCs w:val="24"/>
        </w:rPr>
        <w:t xml:space="preserve">Salmonella, </w:t>
      </w:r>
      <w:r w:rsidRPr="00621E92">
        <w:rPr>
          <w:rFonts w:ascii="Times New Roman" w:eastAsia="Calibri" w:hAnsi="Times New Roman" w:cs="Times New Roman"/>
          <w:color w:val="000000" w:themeColor="text1"/>
          <w:sz w:val="24"/>
          <w:szCs w:val="24"/>
        </w:rPr>
        <w:t xml:space="preserve">45.1% showed single MG and 11.2% showed their concurrent infection. Prevalence of </w:t>
      </w:r>
      <w:r w:rsidRPr="00621E92">
        <w:rPr>
          <w:rFonts w:ascii="Times New Roman" w:eastAsia="Calibri" w:hAnsi="Times New Roman" w:cs="Times New Roman"/>
          <w:i/>
          <w:iCs/>
          <w:color w:val="000000" w:themeColor="text1"/>
          <w:sz w:val="24"/>
          <w:szCs w:val="24"/>
        </w:rPr>
        <w:t>Salmonella</w:t>
      </w:r>
      <w:r w:rsidRPr="00621E92">
        <w:rPr>
          <w:rFonts w:ascii="Times New Roman" w:eastAsia="Calibri" w:hAnsi="Times New Roman" w:cs="Times New Roman"/>
          <w:iCs/>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was recorded the highest (37.6%) in adult compared to young (16.7%). On the contrary, MG and concurrent infections were recorded the highest (71.7% and 13.3%) in young compared to adult (50.4% and 10.4%). The prevalence of </w:t>
      </w:r>
      <w:r w:rsidRPr="00621E92">
        <w:rPr>
          <w:rFonts w:ascii="Times New Roman" w:eastAsia="Calibri" w:hAnsi="Times New Roman" w:cs="Times New Roman"/>
          <w:i/>
          <w:iCs/>
          <w:color w:val="000000" w:themeColor="text1"/>
          <w:sz w:val="24"/>
          <w:szCs w:val="24"/>
        </w:rPr>
        <w:t>Salmonella</w:t>
      </w:r>
      <w:r w:rsidRPr="00621E92">
        <w:rPr>
          <w:rFonts w:ascii="Times New Roman" w:eastAsia="Calibri" w:hAnsi="Times New Roman" w:cs="Times New Roman"/>
          <w:color w:val="000000" w:themeColor="text1"/>
          <w:sz w:val="24"/>
          <w:szCs w:val="24"/>
        </w:rPr>
        <w:t xml:space="preserve">, MG and concurrent infections were recorded the highest (34.3%, 68.6% and 17.1%) in large flocks compared to small flocks (21.3%, 50.0% and 8.8%). The prevalence of </w:t>
      </w:r>
      <w:r w:rsidRPr="00621E92">
        <w:rPr>
          <w:rFonts w:ascii="Times New Roman" w:eastAsia="Calibri" w:hAnsi="Times New Roman" w:cs="Times New Roman"/>
          <w:i/>
          <w:iCs/>
          <w:color w:val="000000" w:themeColor="text1"/>
          <w:sz w:val="24"/>
          <w:szCs w:val="24"/>
        </w:rPr>
        <w:t xml:space="preserve">Salmonella </w:t>
      </w:r>
      <w:r w:rsidRPr="00621E92">
        <w:rPr>
          <w:rFonts w:ascii="Times New Roman" w:eastAsia="Calibri" w:hAnsi="Times New Roman" w:cs="Times New Roman"/>
          <w:color w:val="000000" w:themeColor="text1"/>
          <w:sz w:val="24"/>
          <w:szCs w:val="24"/>
        </w:rPr>
        <w:t xml:space="preserve">infection was the highest (30.4%) in summer followed by winter (23.7%), rainy (25.0%) and autumn (23.3%). The prevalence of MG infection was the highest (61.6%) in winter followed by autumn (56.9%), rainy (55.0%) and summer (49.6%). The concurrent infection of </w:t>
      </w:r>
      <w:r w:rsidRPr="00621E92">
        <w:rPr>
          <w:rFonts w:ascii="Times New Roman" w:eastAsia="Calibri" w:hAnsi="Times New Roman" w:cs="Times New Roman"/>
          <w:i/>
          <w:color w:val="000000" w:themeColor="text1"/>
          <w:sz w:val="24"/>
          <w:szCs w:val="24"/>
        </w:rPr>
        <w:t>Salmonella</w:t>
      </w:r>
      <w:r w:rsidRPr="00621E92">
        <w:rPr>
          <w:rFonts w:ascii="Times New Roman" w:eastAsia="Calibri" w:hAnsi="Times New Roman" w:cs="Times New Roman"/>
          <w:color w:val="000000" w:themeColor="text1"/>
          <w:sz w:val="24"/>
          <w:szCs w:val="24"/>
        </w:rPr>
        <w:t xml:space="preserve"> with MG however, was found to be highest (12.1%) in winter followed by summer (11.9%), rainy (10.8%) and autumn (10.0%).</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A study was conducted by </w:t>
      </w:r>
      <w:r w:rsidRPr="00621E92">
        <w:rPr>
          <w:rFonts w:ascii="Times New Roman" w:hAnsi="Times New Roman" w:cs="Times New Roman"/>
          <w:color w:val="000000" w:themeColor="text1"/>
          <w:sz w:val="24"/>
          <w:szCs w:val="24"/>
        </w:rPr>
        <w:t xml:space="preserve">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(2010) </w:t>
      </w:r>
      <w:r w:rsidRPr="00621E92">
        <w:rPr>
          <w:rFonts w:ascii="Times New Roman" w:eastAsia="Calibri" w:hAnsi="Times New Roman" w:cs="Times New Roman"/>
          <w:color w:val="000000" w:themeColor="text1"/>
          <w:sz w:val="24"/>
          <w:szCs w:val="24"/>
        </w:rPr>
        <w:t>to determine the prevalence of poultry diseases in some selected areas of Narsingdi district of Bangladesh. The diseases were diagnosed based on clinical history, signs and symptoms in sick birds and postmortem lesions in dead birds followed by isolation and identification of causal agents. A total 1263 birds were examined. Among the diseases diagnosed Infectious Bursal Disease (IBD) was found at the rate of 24.96% followed by Chronic Respiratory Disease (CRD)/ Mycoplasmosis at 9.87%, Newcastle Disease (ND) at 8.92%, Aspergillosis at 7.98%, Salmonellosis at 7.68%, Coccidiosis at 7.32%, Colibacillosis at 5.70%, Ascites at 5.45%, Omphalitis at 2.64%, Deficiency Disorders/Stress at 1.34%, Necrotic Enteritis at 0.40%, Infectious Coryza at 0.32%, Fowl Cholera at 0.24%, and Infectious Bronchitis at 0.24%. In general, the highest number of cases were recorded in the age group of 8-20 days which was 42.64%, followed by 35.76%  in 21-35 days age group, 16.12% in 0-7 days age group, 1.52% in 36-60 days age group and 3.96% in &gt;60 days age group of poultry. Distribution and proportionate incidence of poultry diseases revealed the fact that the diseases occur mostly in rainy season (47.09%) followed by summer (27.53%) and the least in winter season (25.38%).</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lastRenderedPageBreak/>
        <w:t xml:space="preserve">Mahmud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(2011) conducted a study to determine the seroprevalence of Salmonella in poultry and their drug-resistant patterns, variability in infectivity and mortality rate of birds, and predilection of some serovars to cause zoonoses. The average seroprevalance of Salmonella in three different age groups was found to be 37.9%. A total of 503 samples were examined over a period of 1 year from five different poultry farms of a semiurban area of Savar, Dhaka, Bangladesh. The prevalence of Salmonella was recorded to be 21.1%. Salmonella was found high in dead birds (31.2%) than live birds (18.1%). Salmonella infection was higher (23.6%) in summer than in winter (12.9%) season. Among the 106 isolates, 46 belong to serogroup B (43%) and 60 isolates to serogroup D (57%). The highest Salmonella infection was recorded as 47.9% in the 30–35 week-old birds. A total of 106 Salmonella isolates were used for antimicrobial susceptibility test against 10 common antibiotics and 17 multiple drug resistance patterns were found. Among the isolates, 69 (65%) harbored plasmids 1–4 with size variation between &gt;1.63 and &gt;40 kb and rest 37 (35%) isolates were plasmid free but showed resistance against 5–10 antibiotics. The results of the present investigation suggested that multiple drug resistance is common among the Salmonella isolates of poultry and some of these isolates may have zoonotic implications.</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Tonu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(2011) detected the pathogenic </w:t>
      </w:r>
      <w:r w:rsidRPr="00621E92">
        <w:rPr>
          <w:rFonts w:ascii="Times New Roman" w:eastAsia="Calibri" w:hAnsi="Times New Roman" w:cs="Times New Roman"/>
          <w:i/>
          <w:iCs/>
          <w:color w:val="000000" w:themeColor="text1"/>
          <w:sz w:val="24"/>
          <w:szCs w:val="24"/>
        </w:rPr>
        <w:t xml:space="preserve">Escherichia coli </w:t>
      </w:r>
      <w:r w:rsidRPr="00621E92">
        <w:rPr>
          <w:rFonts w:ascii="Times New Roman" w:eastAsia="Calibri" w:hAnsi="Times New Roman" w:cs="Times New Roman"/>
          <w:color w:val="000000" w:themeColor="text1"/>
          <w:sz w:val="24"/>
          <w:szCs w:val="24"/>
        </w:rPr>
        <w:t>(</w:t>
      </w:r>
      <w:r w:rsidRPr="00621E92">
        <w:rPr>
          <w:rFonts w:ascii="Times New Roman" w:eastAsia="Calibri" w:hAnsi="Times New Roman" w:cs="Times New Roman"/>
          <w:i/>
          <w:iCs/>
          <w:color w:val="000000" w:themeColor="text1"/>
          <w:sz w:val="24"/>
          <w:szCs w:val="24"/>
        </w:rPr>
        <w:t>E. coli</w:t>
      </w:r>
      <w:r w:rsidRPr="00621E92">
        <w:rPr>
          <w:rFonts w:ascii="Times New Roman" w:eastAsia="Calibri" w:hAnsi="Times New Roman" w:cs="Times New Roman"/>
          <w:color w:val="000000" w:themeColor="text1"/>
          <w:sz w:val="24"/>
          <w:szCs w:val="24"/>
        </w:rPr>
        <w:t xml:space="preserve">) through pathological study of the colibacillosis affected birds. These isolated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were further confirmed by PCR using specific primer. For this purpose, a total of 20 swabs (10 from lung and 10 from intestine of 10 dead birds) were collected in sterile nutrient broth. The histopathological samples were collected in 10% buffered neutral formalin. The used methods were histopathology, isolation and identification of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by conventional methods and as well as by PCR method. A total of 10 isolates of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from 20 swabs of lung and intestine was characterized by conventional routine methods of bacteriology. DNA of 8 isolates out of 10 isolated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organisms was amplified by PCR using ECO-f and ECO-r primer targeting 16S ribosomal DNA and found 585bp amplicon which is specific for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with enteroinvasive type confirmed by histopathological lesions in duodenum</w:t>
      </w:r>
      <w:r w:rsidRPr="00621E92">
        <w:rPr>
          <w:rFonts w:ascii="Times New Roman" w:eastAsia="Calibri" w:hAnsi="Times New Roman" w:cs="Times New Roman"/>
          <w:iCs/>
          <w:color w:val="000000" w:themeColor="text1"/>
          <w:sz w:val="24"/>
          <w:szCs w:val="24"/>
        </w:rPr>
        <w:t>. They suggested f</w:t>
      </w:r>
      <w:r w:rsidRPr="00621E92">
        <w:rPr>
          <w:rFonts w:ascii="Times New Roman" w:eastAsia="Calibri" w:hAnsi="Times New Roman" w:cs="Times New Roman"/>
          <w:color w:val="000000" w:themeColor="text1"/>
          <w:sz w:val="24"/>
          <w:szCs w:val="24"/>
        </w:rPr>
        <w:t xml:space="preserve">urther investigation focusing on serotyping and detection of genes of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which are responsible for pathogenicity of the organism.</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lastRenderedPageBreak/>
        <w:t xml:space="preserve">Hashem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(2012) conducted a study to isolate and identify </w:t>
      </w:r>
      <w:r w:rsidRPr="00621E92">
        <w:rPr>
          <w:rFonts w:ascii="Times New Roman" w:eastAsia="Calibri" w:hAnsi="Times New Roman" w:cs="Times New Roman"/>
          <w:i/>
          <w:iCs/>
          <w:color w:val="000000" w:themeColor="text1"/>
          <w:sz w:val="24"/>
          <w:szCs w:val="24"/>
        </w:rPr>
        <w:t xml:space="preserve">Escherichia coli </w:t>
      </w:r>
      <w:r w:rsidRPr="00621E92">
        <w:rPr>
          <w:rFonts w:ascii="Times New Roman" w:eastAsia="Calibri" w:hAnsi="Times New Roman" w:cs="Times New Roman"/>
          <w:color w:val="000000" w:themeColor="text1"/>
          <w:sz w:val="24"/>
          <w:szCs w:val="24"/>
        </w:rPr>
        <w:t xml:space="preserve">from dead broiler chickens from different poultry farms in Chittagong, Bangladesh, from July, 2010 to June, 2011. They also determined the antibiogram of the isolates. A total of 275 dead broiler chickens were examined and 150 (54.55%) were diagnosed as infected with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The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were isolated and identified by cultural and biochemical characteristics. The isolated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were highly sensitive to colistin sulphate followed by ciprofloxacin, amoxicillin, ampicillin, oxytetracyclin, and resistant to cotrimoxazole, gentamycin and penicillin. They concluded from the results of the study that the high resistance of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to antibiotics constitutes a threat to poultry industry in Bangladesh.</w:t>
      </w:r>
    </w:p>
    <w:p w:rsidR="00667C04" w:rsidRPr="00621E92" w:rsidRDefault="00667C04" w:rsidP="00A466C2">
      <w:pPr>
        <w:spacing w:after="0" w:line="360" w:lineRule="auto"/>
        <w:jc w:val="both"/>
        <w:rPr>
          <w:rFonts w:ascii="Times New Roman" w:eastAsia="Calibri" w:hAnsi="Times New Roman" w:cs="Times New Roman"/>
          <w:b/>
          <w:bCs/>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Islam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(2012) conducted a study with an aim to explore the occurrence of different diseases among commercial chickens. A total of 232 commercial chickens were divided into different age groups and the whole year was divided into three seasons. The occurrence of parasitic diseases was the highest among layers (81.9%) and broilers (95.2%). Occurrence of bacterial diseases (p&lt;0.01) and parasitic diseases (p&lt;0.05) was significantly lower in summer than rainy and winter seasons. Viral diseases were observed among 25.2% layers and occurrence was significantly (p&lt;0.01) higher in pullet stage (40.9%) compared to laying stage (8.2%). Occurrence of non-infectious (p&lt;0.01) disease, cannibalism (p&lt;0.05) and egg bound disease (p&lt;0.05) was significantly higher in laying stage compared to pullet stage. Bacterial disease occurrence was significantly (p&lt;0.01) lower in 8-21 days age group compared to 0-7 days age group of broilers. Occurrence of viral diseases was significantly (p&lt;0.01) higher among broilers of 22-35 days age group compared to 0-7 days age group.</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Hossain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(2013) conducted an experiment during July 2011 to May 2012 to investigate the prevalence of bacteria as well as pathological lesions in the nasal passages of dead chickens. Thirty nasal passage swabs from 30 dead birds (20 from SK Veterinary Diagnostic Centre (SKVDC) and 10 from the Department of Pathology, BAU were collected in sterile nutrient broth. The histopathological samples (n=6) were collected in 10% neutral buffered formalin. The isolation and identification of bacteria were performed by culturing in different media, staining and biochemical tests. The collected tissues were fixed, processed, sectioned, stained and </w:t>
      </w:r>
      <w:r w:rsidRPr="00621E92">
        <w:rPr>
          <w:rFonts w:ascii="Times New Roman" w:eastAsia="Calibri" w:hAnsi="Times New Roman" w:cs="Times New Roman"/>
          <w:color w:val="000000" w:themeColor="text1"/>
          <w:sz w:val="24"/>
          <w:szCs w:val="24"/>
        </w:rPr>
        <w:lastRenderedPageBreak/>
        <w:t xml:space="preserve">studied with light microscope. The prevalence of bacteria was recorded as 30.43% </w:t>
      </w:r>
      <w:r w:rsidRPr="00621E92">
        <w:rPr>
          <w:rFonts w:ascii="Times New Roman" w:eastAsia="Calibri" w:hAnsi="Times New Roman" w:cs="Times New Roman"/>
          <w:i/>
          <w:iCs/>
          <w:color w:val="000000" w:themeColor="text1"/>
          <w:sz w:val="24"/>
          <w:szCs w:val="24"/>
        </w:rPr>
        <w:t xml:space="preserve">Escherichia coli, </w:t>
      </w:r>
      <w:r w:rsidRPr="00621E92">
        <w:rPr>
          <w:rFonts w:ascii="Times New Roman" w:eastAsia="Calibri" w:hAnsi="Times New Roman" w:cs="Times New Roman"/>
          <w:color w:val="000000" w:themeColor="text1"/>
          <w:sz w:val="24"/>
          <w:szCs w:val="24"/>
        </w:rPr>
        <w:t xml:space="preserve">47.83% </w:t>
      </w:r>
      <w:r w:rsidRPr="00621E92">
        <w:rPr>
          <w:rFonts w:ascii="Times New Roman" w:eastAsia="Calibri" w:hAnsi="Times New Roman" w:cs="Times New Roman"/>
          <w:i/>
          <w:iCs/>
          <w:color w:val="000000" w:themeColor="text1"/>
          <w:sz w:val="24"/>
          <w:szCs w:val="24"/>
        </w:rPr>
        <w:t xml:space="preserve">Staphylococcus </w:t>
      </w:r>
      <w:r w:rsidRPr="00621E92">
        <w:rPr>
          <w:rFonts w:ascii="Times New Roman" w:eastAsia="Calibri" w:hAnsi="Times New Roman" w:cs="Times New Roman"/>
          <w:color w:val="000000" w:themeColor="text1"/>
          <w:sz w:val="24"/>
          <w:szCs w:val="24"/>
        </w:rPr>
        <w:t>sp</w:t>
      </w:r>
      <w:r w:rsidRPr="00621E92">
        <w:rPr>
          <w:rFonts w:ascii="Times New Roman" w:eastAsia="Calibri" w:hAnsi="Times New Roman" w:cs="Times New Roman"/>
          <w:i/>
          <w:iCs/>
          <w:color w:val="000000" w:themeColor="text1"/>
          <w:sz w:val="24"/>
          <w:szCs w:val="24"/>
        </w:rPr>
        <w:t>.,</w:t>
      </w:r>
      <w:r w:rsidRPr="00621E92">
        <w:rPr>
          <w:rFonts w:ascii="Times New Roman" w:eastAsia="Calibri" w:hAnsi="Times New Roman" w:cs="Times New Roman"/>
          <w:color w:val="000000" w:themeColor="text1"/>
          <w:sz w:val="24"/>
          <w:szCs w:val="24"/>
        </w:rPr>
        <w:t xml:space="preserve">13.04% </w:t>
      </w:r>
      <w:r w:rsidRPr="00621E92">
        <w:rPr>
          <w:rFonts w:ascii="Times New Roman" w:eastAsia="Calibri" w:hAnsi="Times New Roman" w:cs="Times New Roman"/>
          <w:i/>
          <w:iCs/>
          <w:color w:val="000000" w:themeColor="text1"/>
          <w:sz w:val="24"/>
          <w:szCs w:val="24"/>
        </w:rPr>
        <w:t xml:space="preserve">Pasteurella </w:t>
      </w:r>
      <w:r w:rsidRPr="00621E92">
        <w:rPr>
          <w:rFonts w:ascii="Times New Roman" w:eastAsia="Calibri" w:hAnsi="Times New Roman" w:cs="Times New Roman"/>
          <w:color w:val="000000" w:themeColor="text1"/>
          <w:sz w:val="24"/>
          <w:szCs w:val="24"/>
        </w:rPr>
        <w:t>sp</w:t>
      </w:r>
      <w:r w:rsidRPr="00621E92">
        <w:rPr>
          <w:rFonts w:ascii="Times New Roman" w:eastAsia="Calibri" w:hAnsi="Times New Roman" w:cs="Times New Roman"/>
          <w:i/>
          <w:iCs/>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and 8.69% </w:t>
      </w:r>
      <w:r w:rsidRPr="00621E92">
        <w:rPr>
          <w:rFonts w:ascii="Times New Roman" w:eastAsia="Calibri" w:hAnsi="Times New Roman" w:cs="Times New Roman"/>
          <w:i/>
          <w:iCs/>
          <w:color w:val="000000" w:themeColor="text1"/>
          <w:sz w:val="24"/>
          <w:szCs w:val="24"/>
        </w:rPr>
        <w:t xml:space="preserve">Klebsiella </w:t>
      </w:r>
      <w:r w:rsidRPr="00621E92">
        <w:rPr>
          <w:rFonts w:ascii="Times New Roman" w:eastAsia="Calibri" w:hAnsi="Times New Roman" w:cs="Times New Roman"/>
          <w:color w:val="000000" w:themeColor="text1"/>
          <w:sz w:val="24"/>
          <w:szCs w:val="24"/>
        </w:rPr>
        <w:t>sp</w:t>
      </w:r>
      <w:r w:rsidRPr="00621E92">
        <w:rPr>
          <w:rFonts w:ascii="Times New Roman" w:eastAsia="Calibri" w:hAnsi="Times New Roman" w:cs="Times New Roman"/>
          <w:iCs/>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in nasal passages (n=30) of dead chickens. Two cases of mixed infection with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and </w:t>
      </w:r>
      <w:r w:rsidRPr="00621E92">
        <w:rPr>
          <w:rFonts w:ascii="Times New Roman" w:eastAsia="Calibri" w:hAnsi="Times New Roman" w:cs="Times New Roman"/>
          <w:i/>
          <w:iCs/>
          <w:color w:val="000000" w:themeColor="text1"/>
          <w:sz w:val="24"/>
          <w:szCs w:val="24"/>
        </w:rPr>
        <w:t>Pasteurella</w:t>
      </w:r>
      <w:r w:rsidRPr="00621E92">
        <w:rPr>
          <w:rFonts w:ascii="Times New Roman" w:eastAsia="Calibri" w:hAnsi="Times New Roman" w:cs="Times New Roman"/>
          <w:iCs/>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and one case with </w:t>
      </w:r>
      <w:r w:rsidRPr="00621E92">
        <w:rPr>
          <w:rFonts w:ascii="Times New Roman" w:eastAsia="Calibri" w:hAnsi="Times New Roman" w:cs="Times New Roman"/>
          <w:i/>
          <w:iCs/>
          <w:color w:val="000000" w:themeColor="text1"/>
          <w:sz w:val="24"/>
          <w:szCs w:val="24"/>
        </w:rPr>
        <w:t xml:space="preserve">Klebsiella </w:t>
      </w:r>
      <w:r w:rsidRPr="00621E92">
        <w:rPr>
          <w:rFonts w:ascii="Times New Roman" w:eastAsia="Calibri" w:hAnsi="Times New Roman" w:cs="Times New Roman"/>
          <w:color w:val="000000" w:themeColor="text1"/>
          <w:sz w:val="24"/>
          <w:szCs w:val="24"/>
        </w:rPr>
        <w:t xml:space="preserve">and </w:t>
      </w:r>
      <w:r w:rsidRPr="00621E92">
        <w:rPr>
          <w:rFonts w:ascii="Times New Roman" w:eastAsia="Calibri" w:hAnsi="Times New Roman" w:cs="Times New Roman"/>
          <w:i/>
          <w:iCs/>
          <w:color w:val="000000" w:themeColor="text1"/>
          <w:sz w:val="24"/>
          <w:szCs w:val="24"/>
        </w:rPr>
        <w:t xml:space="preserve">E. coli </w:t>
      </w:r>
      <w:r w:rsidRPr="00621E92">
        <w:rPr>
          <w:rFonts w:ascii="Times New Roman" w:eastAsia="Calibri" w:hAnsi="Times New Roman" w:cs="Times New Roman"/>
          <w:color w:val="000000" w:themeColor="text1"/>
          <w:sz w:val="24"/>
          <w:szCs w:val="24"/>
        </w:rPr>
        <w:t xml:space="preserve">isolates were identified. Six tissue samples of grossly identifiable lesions such as congested and mucus filled nasal passages from 6 dead chickens were processed for histopathology. Microscopically, the section of nasal passages in general showed congested mucosa with excessive infiltration of heterophils and lymphocytes. The lining epithelia of nasal passage revealed acanthosis, hyperkeratosis and disruption of nasal epithelia. There was also hyperplasia of different mucous glands of nasal passages. </w:t>
      </w:r>
      <w:r w:rsidRPr="00621E92">
        <w:rPr>
          <w:rFonts w:ascii="Times New Roman" w:eastAsia="Calibri" w:hAnsi="Times New Roman" w:cs="Times New Roman"/>
          <w:i/>
          <w:iCs/>
          <w:color w:val="000000" w:themeColor="text1"/>
          <w:sz w:val="24"/>
          <w:szCs w:val="24"/>
        </w:rPr>
        <w:t xml:space="preserve">Klebsiella </w:t>
      </w:r>
      <w:r w:rsidRPr="00621E92">
        <w:rPr>
          <w:rFonts w:ascii="Times New Roman" w:eastAsia="Calibri" w:hAnsi="Times New Roman" w:cs="Times New Roman"/>
          <w:color w:val="000000" w:themeColor="text1"/>
          <w:sz w:val="24"/>
          <w:szCs w:val="24"/>
        </w:rPr>
        <w:t>sp</w:t>
      </w:r>
      <w:r w:rsidRPr="00621E92">
        <w:rPr>
          <w:rFonts w:ascii="Times New Roman" w:eastAsia="Calibri" w:hAnsi="Times New Roman" w:cs="Times New Roman"/>
          <w:i/>
          <w:iCs/>
          <w:color w:val="000000" w:themeColor="text1"/>
          <w:sz w:val="24"/>
          <w:szCs w:val="24"/>
        </w:rPr>
        <w:t xml:space="preserve">. </w:t>
      </w:r>
      <w:r w:rsidRPr="00621E92">
        <w:rPr>
          <w:rFonts w:ascii="Times New Roman" w:eastAsia="Calibri" w:hAnsi="Times New Roman" w:cs="Times New Roman"/>
          <w:color w:val="000000" w:themeColor="text1"/>
          <w:sz w:val="24"/>
          <w:szCs w:val="24"/>
        </w:rPr>
        <w:t>affected nasal tissues showed comparatively severe lesions than that of other bacterial infection in chickens.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pStyle w:val="NormalWeb"/>
        <w:spacing w:before="0" w:beforeAutospacing="0" w:after="0" w:afterAutospacing="0" w:line="360" w:lineRule="auto"/>
        <w:jc w:val="both"/>
        <w:rPr>
          <w:color w:val="000000" w:themeColor="text1"/>
        </w:rPr>
      </w:pPr>
      <w:r w:rsidRPr="00621E92">
        <w:rPr>
          <w:color w:val="000000" w:themeColor="text1"/>
        </w:rPr>
        <w:t xml:space="preserve">Rowshan </w:t>
      </w:r>
      <w:r w:rsidRPr="00621E92">
        <w:rPr>
          <w:i/>
          <w:color w:val="000000" w:themeColor="text1"/>
        </w:rPr>
        <w:t>et al</w:t>
      </w:r>
      <w:r w:rsidRPr="00621E92">
        <w:rPr>
          <w:color w:val="000000" w:themeColor="text1"/>
        </w:rPr>
        <w:t xml:space="preserve">., (2013) conducted a study for isolation, identification and characterization of </w:t>
      </w:r>
      <w:r w:rsidRPr="00621E92">
        <w:rPr>
          <w:rStyle w:val="Emphasis"/>
          <w:color w:val="000000" w:themeColor="text1"/>
        </w:rPr>
        <w:t>Haemophilus paragallinarum from</w:t>
      </w:r>
      <w:r w:rsidRPr="00621E92">
        <w:rPr>
          <w:color w:val="000000" w:themeColor="text1"/>
        </w:rPr>
        <w:t xml:space="preserve"> layer chicken in Bangladesh. A total of 122 samples (Nasal / tracheal swab, visceral organs like liver, lung, heart) were collected from Rangpur (Paragon Poultry Farm ), Thakurgaon (North Agro Poultry Farm) and Dinajpur (Nizam Poultry Farm)  districts of Bangladesh  during the period from March 2011 to February 2012.  The samples were collected from suspected birds based on age, sex, breed, temporal and spatial differences for the isolation and identification of </w:t>
      </w:r>
      <w:r w:rsidRPr="00621E92">
        <w:rPr>
          <w:rStyle w:val="Emphasis"/>
          <w:color w:val="000000" w:themeColor="text1"/>
        </w:rPr>
        <w:t>Haemophilus paragallinarum</w:t>
      </w:r>
      <w:r w:rsidRPr="00621E92">
        <w:rPr>
          <w:color w:val="000000" w:themeColor="text1"/>
        </w:rPr>
        <w:t xml:space="preserve"> by morphology, staining, cultural and biochemical properties. The overall prevalence of </w:t>
      </w:r>
      <w:r w:rsidRPr="00621E92">
        <w:rPr>
          <w:rStyle w:val="Emphasis"/>
          <w:color w:val="000000" w:themeColor="text1"/>
        </w:rPr>
        <w:t>Haemophilus paragallinarum</w:t>
      </w:r>
      <w:r w:rsidRPr="00621E92">
        <w:rPr>
          <w:color w:val="000000" w:themeColor="text1"/>
        </w:rPr>
        <w:t xml:space="preserve"> was detemined as 47.54 %. The prevalence was very high in laying hen (52.8%) and growing birds (42.8) compared to the prelaying stage (16.6%). Prevalence of the disease in Dinajpur, Rangpur and Thakurgaon was found to be 86.67%, 25% and 34.21% respectively. The isolates were resistant to norfloxacin and tylosin. It was evident that amoxycillin and gentamicin can be of better value in the treatment of infectious coryza in layer chickens in Bangladesh.</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p>
    <w:p w:rsidR="00667C04" w:rsidRPr="00621E92" w:rsidRDefault="00667C04" w:rsidP="00A466C2">
      <w:pPr>
        <w:pStyle w:val="ListParagraph"/>
        <w:spacing w:after="0" w:line="360" w:lineRule="auto"/>
        <w:ind w:left="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2.2 Bacterial diseases of Poultry; clinical and laboratory diagnosis:</w:t>
      </w:r>
    </w:p>
    <w:p w:rsidR="00667C04" w:rsidRPr="00621E92" w:rsidRDefault="00667C04" w:rsidP="00A466C2">
      <w:pPr>
        <w:pStyle w:val="ListParagraph"/>
        <w:spacing w:after="0" w:line="360" w:lineRule="auto"/>
        <w:ind w:left="0"/>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bacterial diseases of poultry encountered commonly in Bangladesh have been reviewed here putting emphasis on Colibacillosis and Staphylococcosis. </w:t>
      </w:r>
    </w:p>
    <w:p w:rsidR="00667C04" w:rsidRDefault="00667C04" w:rsidP="00A466C2">
      <w:pPr>
        <w:pStyle w:val="ListParagraph"/>
        <w:spacing w:after="0" w:line="360" w:lineRule="auto"/>
        <w:ind w:left="0"/>
        <w:jc w:val="both"/>
        <w:rPr>
          <w:rFonts w:ascii="Times New Roman" w:hAnsi="Times New Roman" w:cs="Times New Roman"/>
          <w:color w:val="000000" w:themeColor="text1"/>
          <w:sz w:val="24"/>
          <w:szCs w:val="24"/>
        </w:rPr>
      </w:pPr>
    </w:p>
    <w:p w:rsidR="00611D94" w:rsidRPr="00621E92" w:rsidRDefault="00611D94" w:rsidP="00A466C2">
      <w:pPr>
        <w:pStyle w:val="ListParagraph"/>
        <w:spacing w:after="0" w:line="360" w:lineRule="auto"/>
        <w:ind w:left="0"/>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 xml:space="preserve">2.2.1 </w:t>
      </w:r>
      <w:r w:rsidRPr="00621E92">
        <w:rPr>
          <w:rFonts w:ascii="Times New Roman" w:hAnsi="Times New Roman" w:cs="Times New Roman"/>
          <w:b/>
          <w:i/>
          <w:color w:val="000000" w:themeColor="text1"/>
          <w:sz w:val="24"/>
          <w:szCs w:val="24"/>
        </w:rPr>
        <w:t>S</w:t>
      </w:r>
      <w:r w:rsidRPr="00621E92">
        <w:rPr>
          <w:rFonts w:ascii="Times New Roman" w:hAnsi="Times New Roman" w:cs="Times New Roman"/>
          <w:b/>
          <w:i/>
          <w:color w:val="000000" w:themeColor="text1"/>
          <w:spacing w:val="-2"/>
          <w:sz w:val="24"/>
          <w:szCs w:val="24"/>
        </w:rPr>
        <w:t>a</w:t>
      </w:r>
      <w:r w:rsidRPr="00621E92">
        <w:rPr>
          <w:rFonts w:ascii="Times New Roman" w:hAnsi="Times New Roman" w:cs="Times New Roman"/>
          <w:b/>
          <w:i/>
          <w:color w:val="000000" w:themeColor="text1"/>
          <w:spacing w:val="2"/>
          <w:sz w:val="24"/>
          <w:szCs w:val="24"/>
        </w:rPr>
        <w:t>l</w:t>
      </w:r>
      <w:r w:rsidRPr="00621E92">
        <w:rPr>
          <w:rFonts w:ascii="Times New Roman" w:hAnsi="Times New Roman" w:cs="Times New Roman"/>
          <w:b/>
          <w:i/>
          <w:color w:val="000000" w:themeColor="text1"/>
          <w:spacing w:val="-2"/>
          <w:sz w:val="24"/>
          <w:szCs w:val="24"/>
        </w:rPr>
        <w:t>m</w:t>
      </w:r>
      <w:r w:rsidRPr="00621E92">
        <w:rPr>
          <w:rFonts w:ascii="Times New Roman" w:hAnsi="Times New Roman" w:cs="Times New Roman"/>
          <w:b/>
          <w:i/>
          <w:color w:val="000000" w:themeColor="text1"/>
          <w:spacing w:val="2"/>
          <w:sz w:val="24"/>
          <w:szCs w:val="24"/>
        </w:rPr>
        <w:t>on</w:t>
      </w:r>
      <w:r w:rsidRPr="00621E92">
        <w:rPr>
          <w:rFonts w:ascii="Times New Roman" w:hAnsi="Times New Roman" w:cs="Times New Roman"/>
          <w:b/>
          <w:i/>
          <w:color w:val="000000" w:themeColor="text1"/>
          <w:spacing w:val="-6"/>
          <w:sz w:val="24"/>
          <w:szCs w:val="24"/>
        </w:rPr>
        <w:t>e</w:t>
      </w:r>
      <w:r w:rsidRPr="00621E92">
        <w:rPr>
          <w:rFonts w:ascii="Times New Roman" w:hAnsi="Times New Roman" w:cs="Times New Roman"/>
          <w:b/>
          <w:i/>
          <w:color w:val="000000" w:themeColor="text1"/>
          <w:spacing w:val="2"/>
          <w:sz w:val="24"/>
          <w:szCs w:val="24"/>
        </w:rPr>
        <w:t>ll</w:t>
      </w:r>
      <w:r w:rsidRPr="00621E92">
        <w:rPr>
          <w:rFonts w:ascii="Times New Roman" w:hAnsi="Times New Roman" w:cs="Times New Roman"/>
          <w:b/>
          <w:i/>
          <w:color w:val="000000" w:themeColor="text1"/>
          <w:sz w:val="24"/>
          <w:szCs w:val="24"/>
        </w:rPr>
        <w:t>a</w:t>
      </w:r>
      <w:r w:rsidRPr="00621E92">
        <w:rPr>
          <w:rFonts w:ascii="Times New Roman" w:hAnsi="Times New Roman" w:cs="Times New Roman"/>
          <w:b/>
          <w:color w:val="000000" w:themeColor="text1"/>
          <w:spacing w:val="-4"/>
          <w:sz w:val="24"/>
          <w:szCs w:val="24"/>
        </w:rPr>
        <w:t xml:space="preserve"> </w:t>
      </w:r>
      <w:r w:rsidRPr="00621E92">
        <w:rPr>
          <w:rFonts w:ascii="Times New Roman" w:hAnsi="Times New Roman" w:cs="Times New Roman"/>
          <w:b/>
          <w:color w:val="000000" w:themeColor="text1"/>
          <w:spacing w:val="2"/>
          <w:sz w:val="24"/>
          <w:szCs w:val="24"/>
        </w:rPr>
        <w:t>in</w:t>
      </w:r>
      <w:r w:rsidRPr="00621E92">
        <w:rPr>
          <w:rFonts w:ascii="Times New Roman" w:hAnsi="Times New Roman" w:cs="Times New Roman"/>
          <w:b/>
          <w:color w:val="000000" w:themeColor="text1"/>
          <w:sz w:val="24"/>
          <w:szCs w:val="24"/>
        </w:rPr>
        <w:t>f</w:t>
      </w:r>
      <w:r w:rsidRPr="00621E92">
        <w:rPr>
          <w:rFonts w:ascii="Times New Roman" w:hAnsi="Times New Roman" w:cs="Times New Roman"/>
          <w:b/>
          <w:color w:val="000000" w:themeColor="text1"/>
          <w:spacing w:val="-2"/>
          <w:sz w:val="24"/>
          <w:szCs w:val="24"/>
        </w:rPr>
        <w:t>ec</w:t>
      </w:r>
      <w:r w:rsidRPr="00621E92">
        <w:rPr>
          <w:rFonts w:ascii="Times New Roman" w:hAnsi="Times New Roman" w:cs="Times New Roman"/>
          <w:b/>
          <w:color w:val="000000" w:themeColor="text1"/>
          <w:spacing w:val="-5"/>
          <w:sz w:val="24"/>
          <w:szCs w:val="24"/>
        </w:rPr>
        <w:t>t</w:t>
      </w:r>
      <w:r w:rsidRPr="00621E92">
        <w:rPr>
          <w:rFonts w:ascii="Times New Roman" w:hAnsi="Times New Roman" w:cs="Times New Roman"/>
          <w:b/>
          <w:color w:val="000000" w:themeColor="text1"/>
          <w:spacing w:val="2"/>
          <w:sz w:val="24"/>
          <w:szCs w:val="24"/>
        </w:rPr>
        <w:t>i</w:t>
      </w:r>
      <w:r w:rsidRPr="00621E92">
        <w:rPr>
          <w:rFonts w:ascii="Times New Roman" w:hAnsi="Times New Roman" w:cs="Times New Roman"/>
          <w:b/>
          <w:color w:val="000000" w:themeColor="text1"/>
          <w:spacing w:val="-3"/>
          <w:sz w:val="24"/>
          <w:szCs w:val="24"/>
        </w:rPr>
        <w:t>o</w:t>
      </w:r>
      <w:r w:rsidRPr="00621E92">
        <w:rPr>
          <w:rFonts w:ascii="Times New Roman" w:hAnsi="Times New Roman" w:cs="Times New Roman"/>
          <w:b/>
          <w:color w:val="000000" w:themeColor="text1"/>
          <w:sz w:val="24"/>
          <w:szCs w:val="24"/>
        </w:rPr>
        <w:t>n</w:t>
      </w:r>
      <w:r w:rsidRPr="00621E92">
        <w:rPr>
          <w:rFonts w:ascii="Times New Roman" w:hAnsi="Times New Roman" w:cs="Times New Roman"/>
          <w:b/>
          <w:color w:val="000000" w:themeColor="text1"/>
          <w:spacing w:val="6"/>
          <w:sz w:val="24"/>
          <w:szCs w:val="24"/>
        </w:rPr>
        <w:t xml:space="preserve"> </w:t>
      </w:r>
      <w:r w:rsidRPr="00621E92">
        <w:rPr>
          <w:rFonts w:ascii="Times New Roman" w:hAnsi="Times New Roman" w:cs="Times New Roman"/>
          <w:b/>
          <w:color w:val="000000" w:themeColor="text1"/>
          <w:spacing w:val="-5"/>
          <w:sz w:val="24"/>
          <w:szCs w:val="24"/>
        </w:rPr>
        <w:t>(</w:t>
      </w:r>
      <w:r w:rsidRPr="00621E92">
        <w:rPr>
          <w:rFonts w:ascii="Times New Roman" w:hAnsi="Times New Roman" w:cs="Times New Roman"/>
          <w:b/>
          <w:color w:val="000000" w:themeColor="text1"/>
          <w:spacing w:val="2"/>
          <w:sz w:val="24"/>
          <w:szCs w:val="24"/>
        </w:rPr>
        <w:t>p</w:t>
      </w:r>
      <w:r w:rsidRPr="00621E92">
        <w:rPr>
          <w:rFonts w:ascii="Times New Roman" w:hAnsi="Times New Roman" w:cs="Times New Roman"/>
          <w:b/>
          <w:color w:val="000000" w:themeColor="text1"/>
          <w:spacing w:val="-2"/>
          <w:sz w:val="24"/>
          <w:szCs w:val="24"/>
        </w:rPr>
        <w:t>ara</w:t>
      </w:r>
      <w:r w:rsidRPr="00621E92">
        <w:rPr>
          <w:rFonts w:ascii="Times New Roman" w:hAnsi="Times New Roman" w:cs="Times New Roman"/>
          <w:b/>
          <w:color w:val="000000" w:themeColor="text1"/>
          <w:sz w:val="24"/>
          <w:szCs w:val="24"/>
        </w:rPr>
        <w:t>t</w:t>
      </w:r>
      <w:r w:rsidRPr="00621E92">
        <w:rPr>
          <w:rFonts w:ascii="Times New Roman" w:hAnsi="Times New Roman" w:cs="Times New Roman"/>
          <w:b/>
          <w:color w:val="000000" w:themeColor="text1"/>
          <w:spacing w:val="-2"/>
          <w:sz w:val="24"/>
          <w:szCs w:val="24"/>
        </w:rPr>
        <w:t>y</w:t>
      </w:r>
      <w:r w:rsidRPr="00621E92">
        <w:rPr>
          <w:rFonts w:ascii="Times New Roman" w:hAnsi="Times New Roman" w:cs="Times New Roman"/>
          <w:b/>
          <w:color w:val="000000" w:themeColor="text1"/>
          <w:spacing w:val="2"/>
          <w:sz w:val="24"/>
          <w:szCs w:val="24"/>
        </w:rPr>
        <w:t>p</w:t>
      </w:r>
      <w:r w:rsidRPr="00621E92">
        <w:rPr>
          <w:rFonts w:ascii="Times New Roman" w:hAnsi="Times New Roman" w:cs="Times New Roman"/>
          <w:b/>
          <w:color w:val="000000" w:themeColor="text1"/>
          <w:spacing w:val="-3"/>
          <w:sz w:val="24"/>
          <w:szCs w:val="24"/>
        </w:rPr>
        <w:t>h</w:t>
      </w:r>
      <w:r w:rsidRPr="00621E92">
        <w:rPr>
          <w:rFonts w:ascii="Times New Roman" w:hAnsi="Times New Roman" w:cs="Times New Roman"/>
          <w:b/>
          <w:color w:val="000000" w:themeColor="text1"/>
          <w:spacing w:val="2"/>
          <w:sz w:val="24"/>
          <w:szCs w:val="24"/>
        </w:rPr>
        <w:t>o</w:t>
      </w:r>
      <w:r w:rsidRPr="00621E92">
        <w:rPr>
          <w:rFonts w:ascii="Times New Roman" w:hAnsi="Times New Roman" w:cs="Times New Roman"/>
          <w:b/>
          <w:color w:val="000000" w:themeColor="text1"/>
          <w:spacing w:val="-3"/>
          <w:sz w:val="24"/>
          <w:szCs w:val="24"/>
        </w:rPr>
        <w:t>i</w:t>
      </w:r>
      <w:r w:rsidRPr="00621E92">
        <w:rPr>
          <w:rFonts w:ascii="Times New Roman" w:hAnsi="Times New Roman" w:cs="Times New Roman"/>
          <w:b/>
          <w:color w:val="000000" w:themeColor="text1"/>
          <w:sz w:val="24"/>
          <w:szCs w:val="24"/>
        </w:rPr>
        <w:t>d</w:t>
      </w:r>
      <w:r w:rsidRPr="00621E92">
        <w:rPr>
          <w:rFonts w:ascii="Times New Roman" w:hAnsi="Times New Roman" w:cs="Times New Roman"/>
          <w:b/>
          <w:color w:val="000000" w:themeColor="text1"/>
          <w:spacing w:val="6"/>
          <w:sz w:val="24"/>
          <w:szCs w:val="24"/>
        </w:rPr>
        <w:t xml:space="preserve"> </w:t>
      </w:r>
      <w:r w:rsidRPr="00621E92">
        <w:rPr>
          <w:rFonts w:ascii="Times New Roman" w:hAnsi="Times New Roman" w:cs="Times New Roman"/>
          <w:b/>
          <w:color w:val="000000" w:themeColor="text1"/>
          <w:spacing w:val="-6"/>
          <w:sz w:val="24"/>
          <w:szCs w:val="24"/>
        </w:rPr>
        <w:t>a</w:t>
      </w:r>
      <w:r w:rsidRPr="00621E92">
        <w:rPr>
          <w:rFonts w:ascii="Times New Roman" w:hAnsi="Times New Roman" w:cs="Times New Roman"/>
          <w:b/>
          <w:color w:val="000000" w:themeColor="text1"/>
          <w:spacing w:val="2"/>
          <w:sz w:val="24"/>
          <w:szCs w:val="24"/>
        </w:rPr>
        <w:t>n</w:t>
      </w:r>
      <w:r w:rsidRPr="00621E92">
        <w:rPr>
          <w:rFonts w:ascii="Times New Roman" w:hAnsi="Times New Roman" w:cs="Times New Roman"/>
          <w:b/>
          <w:color w:val="000000" w:themeColor="text1"/>
          <w:sz w:val="24"/>
          <w:szCs w:val="24"/>
        </w:rPr>
        <w:t>d</w:t>
      </w:r>
      <w:r w:rsidRPr="00621E92">
        <w:rPr>
          <w:rFonts w:ascii="Times New Roman" w:hAnsi="Times New Roman" w:cs="Times New Roman"/>
          <w:b/>
          <w:color w:val="000000" w:themeColor="text1"/>
          <w:spacing w:val="-1"/>
          <w:sz w:val="24"/>
          <w:szCs w:val="24"/>
        </w:rPr>
        <w:t xml:space="preserve"> </w:t>
      </w:r>
      <w:r w:rsidRPr="00621E92">
        <w:rPr>
          <w:rFonts w:ascii="Times New Roman" w:hAnsi="Times New Roman" w:cs="Times New Roman"/>
          <w:b/>
          <w:color w:val="000000" w:themeColor="text1"/>
          <w:spacing w:val="-3"/>
          <w:sz w:val="24"/>
          <w:szCs w:val="24"/>
        </w:rPr>
        <w:t>p</w:t>
      </w:r>
      <w:r w:rsidRPr="00621E92">
        <w:rPr>
          <w:rFonts w:ascii="Times New Roman" w:hAnsi="Times New Roman" w:cs="Times New Roman"/>
          <w:b/>
          <w:color w:val="000000" w:themeColor="text1"/>
          <w:spacing w:val="2"/>
          <w:w w:val="101"/>
          <w:sz w:val="24"/>
          <w:szCs w:val="24"/>
        </w:rPr>
        <w:t>u</w:t>
      </w:r>
      <w:r w:rsidRPr="00621E92">
        <w:rPr>
          <w:rFonts w:ascii="Times New Roman" w:hAnsi="Times New Roman" w:cs="Times New Roman"/>
          <w:b/>
          <w:color w:val="000000" w:themeColor="text1"/>
          <w:spacing w:val="-3"/>
          <w:w w:val="101"/>
          <w:sz w:val="24"/>
          <w:szCs w:val="24"/>
        </w:rPr>
        <w:t>l</w:t>
      </w:r>
      <w:r w:rsidRPr="00621E92">
        <w:rPr>
          <w:rFonts w:ascii="Times New Roman" w:hAnsi="Times New Roman" w:cs="Times New Roman"/>
          <w:b/>
          <w:color w:val="000000" w:themeColor="text1"/>
          <w:spacing w:val="2"/>
          <w:sz w:val="24"/>
          <w:szCs w:val="24"/>
        </w:rPr>
        <w:t>lo</w:t>
      </w:r>
      <w:r w:rsidRPr="00621E92">
        <w:rPr>
          <w:rFonts w:ascii="Times New Roman" w:hAnsi="Times New Roman" w:cs="Times New Roman"/>
          <w:b/>
          <w:color w:val="000000" w:themeColor="text1"/>
          <w:spacing w:val="-2"/>
          <w:sz w:val="24"/>
          <w:szCs w:val="24"/>
        </w:rPr>
        <w:t>r</w:t>
      </w:r>
      <w:r w:rsidRPr="00621E92">
        <w:rPr>
          <w:rFonts w:ascii="Times New Roman" w:hAnsi="Times New Roman" w:cs="Times New Roman"/>
          <w:b/>
          <w:color w:val="000000" w:themeColor="text1"/>
          <w:spacing w:val="2"/>
          <w:sz w:val="24"/>
          <w:szCs w:val="24"/>
        </w:rPr>
        <w:t>u</w:t>
      </w:r>
      <w:r w:rsidRPr="00621E92">
        <w:rPr>
          <w:rFonts w:ascii="Times New Roman" w:hAnsi="Times New Roman" w:cs="Times New Roman"/>
          <w:b/>
          <w:color w:val="000000" w:themeColor="text1"/>
          <w:spacing w:val="-6"/>
          <w:sz w:val="24"/>
          <w:szCs w:val="24"/>
        </w:rPr>
        <w:t>m disease</w:t>
      </w:r>
      <w:r w:rsidRPr="00621E92">
        <w:rPr>
          <w:rFonts w:ascii="Times New Roman" w:hAnsi="Times New Roman" w:cs="Times New Roman"/>
          <w:b/>
          <w:color w:val="000000" w:themeColor="text1"/>
          <w:sz w:val="24"/>
          <w:szCs w:val="24"/>
        </w:rPr>
        <w:t>)</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Salmonellosis is one of the most important bacterial diseases in poultry causing heavy economic losses through mortality and reduced meat and egg production (Haider </w:t>
      </w:r>
      <w:r w:rsidRPr="00621E92">
        <w:rPr>
          <w:rFonts w:ascii="Times New Roman" w:eastAsia="Calibri" w:hAnsi="Times New Roman" w:cs="Times New Roman"/>
          <w:i/>
          <w:iCs/>
          <w:color w:val="000000" w:themeColor="text1"/>
          <w:sz w:val="24"/>
          <w:szCs w:val="24"/>
        </w:rPr>
        <w:t>et al</w:t>
      </w:r>
      <w:r w:rsidR="00A41DE9" w:rsidRPr="00621E92">
        <w:rPr>
          <w:rFonts w:ascii="Times New Roman" w:eastAsia="Calibri" w:hAnsi="Times New Roman" w:cs="Times New Roman"/>
          <w:color w:val="000000" w:themeColor="text1"/>
          <w:sz w:val="24"/>
          <w:szCs w:val="24"/>
        </w:rPr>
        <w:t>., 200</w:t>
      </w:r>
      <w:r w:rsidR="00076477" w:rsidRPr="00621E92">
        <w:rPr>
          <w:rFonts w:ascii="Times New Roman" w:eastAsia="Calibri" w:hAnsi="Times New Roman" w:cs="Times New Roman"/>
          <w:color w:val="000000" w:themeColor="text1"/>
          <w:sz w:val="24"/>
          <w:szCs w:val="24"/>
        </w:rPr>
        <w:t>4</w:t>
      </w:r>
      <w:r w:rsidRPr="00621E92">
        <w:rPr>
          <w:rFonts w:ascii="Times New Roman" w:eastAsia="Calibri" w:hAnsi="Times New Roman" w:cs="Times New Roman"/>
          <w:color w:val="000000" w:themeColor="text1"/>
          <w:sz w:val="24"/>
          <w:szCs w:val="24"/>
        </w:rPr>
        <w:t xml:space="preserve">). Avian salmonella infection occurs in poultry either in acute or chronic form by one or more member of the genus </w:t>
      </w:r>
      <w:r w:rsidRPr="00621E92">
        <w:rPr>
          <w:rFonts w:ascii="Times New Roman" w:eastAsia="Calibri" w:hAnsi="Times New Roman" w:cs="Times New Roman"/>
          <w:i/>
          <w:iCs/>
          <w:color w:val="000000" w:themeColor="text1"/>
          <w:sz w:val="24"/>
          <w:szCs w:val="24"/>
        </w:rPr>
        <w:t>Salmonella</w:t>
      </w:r>
      <w:r w:rsidRPr="00621E92">
        <w:rPr>
          <w:rFonts w:ascii="Times New Roman" w:eastAsia="Calibri" w:hAnsi="Times New Roman" w:cs="Times New Roman"/>
          <w:color w:val="000000" w:themeColor="text1"/>
          <w:sz w:val="24"/>
          <w:szCs w:val="24"/>
        </w:rPr>
        <w:t xml:space="preserve">, under the family </w:t>
      </w:r>
      <w:r w:rsidRPr="00621E92">
        <w:rPr>
          <w:rFonts w:ascii="Times New Roman" w:eastAsia="Calibri" w:hAnsi="Times New Roman" w:cs="Times New Roman"/>
          <w:i/>
          <w:iCs/>
          <w:color w:val="000000" w:themeColor="text1"/>
          <w:sz w:val="24"/>
          <w:szCs w:val="24"/>
        </w:rPr>
        <w:t xml:space="preserve">Enterobacteriaceae </w:t>
      </w:r>
      <w:r w:rsidRPr="00621E92">
        <w:rPr>
          <w:rFonts w:ascii="Times New Roman" w:eastAsia="Calibri" w:hAnsi="Times New Roman" w:cs="Times New Roman"/>
          <w:color w:val="000000" w:themeColor="text1"/>
          <w:sz w:val="24"/>
          <w:szCs w:val="24"/>
        </w:rPr>
        <w:t xml:space="preserve">(Hofstad </w:t>
      </w:r>
      <w:r w:rsidRPr="00621E92">
        <w:rPr>
          <w:rFonts w:ascii="Times New Roman" w:eastAsia="Calibri" w:hAnsi="Times New Roman" w:cs="Times New Roman"/>
          <w:i/>
          <w:iCs/>
          <w:color w:val="000000" w:themeColor="text1"/>
          <w:sz w:val="24"/>
          <w:szCs w:val="24"/>
        </w:rPr>
        <w:t>et al</w:t>
      </w:r>
      <w:r w:rsidRPr="00621E92">
        <w:rPr>
          <w:rFonts w:ascii="Times New Roman" w:eastAsia="Calibri" w:hAnsi="Times New Roman" w:cs="Times New Roman"/>
          <w:color w:val="000000" w:themeColor="text1"/>
          <w:sz w:val="24"/>
          <w:szCs w:val="24"/>
        </w:rPr>
        <w:t>.,</w:t>
      </w:r>
      <w:r w:rsidR="00076477" w:rsidRPr="00621E92">
        <w:rPr>
          <w:rFonts w:ascii="Times New Roman" w:eastAsia="Calibri" w:hAnsi="Times New Roman" w:cs="Times New Roman"/>
          <w:color w:val="000000" w:themeColor="text1"/>
          <w:sz w:val="24"/>
          <w:szCs w:val="24"/>
        </w:rPr>
        <w:t xml:space="preserve"> </w:t>
      </w:r>
      <w:r w:rsidR="00606EE7" w:rsidRPr="00621E92">
        <w:rPr>
          <w:rFonts w:ascii="Times New Roman" w:eastAsia="Calibri" w:hAnsi="Times New Roman" w:cs="Times New Roman"/>
          <w:color w:val="000000" w:themeColor="text1"/>
          <w:sz w:val="24"/>
          <w:szCs w:val="24"/>
        </w:rPr>
        <w:t>1984)</w:t>
      </w:r>
      <w:r w:rsidRPr="00621E92">
        <w:rPr>
          <w:rFonts w:ascii="Times New Roman" w:eastAsia="Calibri" w:hAnsi="Times New Roman" w:cs="Times New Roman"/>
          <w:color w:val="000000" w:themeColor="text1"/>
          <w:sz w:val="24"/>
          <w:szCs w:val="24"/>
        </w:rPr>
        <w:t xml:space="preserve">. There are mainly two types of non-motile avian </w:t>
      </w:r>
      <w:r w:rsidRPr="00621E92">
        <w:rPr>
          <w:rFonts w:ascii="Times New Roman" w:eastAsia="Calibri" w:hAnsi="Times New Roman" w:cs="Times New Roman"/>
          <w:i/>
          <w:iCs/>
          <w:color w:val="000000" w:themeColor="text1"/>
          <w:sz w:val="24"/>
          <w:szCs w:val="24"/>
        </w:rPr>
        <w:t xml:space="preserve">Salmonella </w:t>
      </w:r>
      <w:r w:rsidRPr="00621E92">
        <w:rPr>
          <w:rFonts w:ascii="Times New Roman" w:eastAsia="Calibri" w:hAnsi="Times New Roman" w:cs="Times New Roman"/>
          <w:i/>
          <w:color w:val="000000" w:themeColor="text1"/>
          <w:sz w:val="24"/>
          <w:szCs w:val="24"/>
        </w:rPr>
        <w:t>spp</w:t>
      </w:r>
      <w:r w:rsidRPr="00621E92">
        <w:rPr>
          <w:rFonts w:ascii="Times New Roman" w:eastAsia="Calibri" w:hAnsi="Times New Roman" w:cs="Times New Roman"/>
          <w:color w:val="000000" w:themeColor="text1"/>
          <w:sz w:val="24"/>
          <w:szCs w:val="24"/>
        </w:rPr>
        <w:t xml:space="preserve">. namely </w:t>
      </w:r>
      <w:r w:rsidRPr="00621E92">
        <w:rPr>
          <w:rFonts w:ascii="Times New Roman" w:eastAsia="Calibri" w:hAnsi="Times New Roman" w:cs="Times New Roman"/>
          <w:i/>
          <w:iCs/>
          <w:color w:val="000000" w:themeColor="text1"/>
          <w:sz w:val="24"/>
          <w:szCs w:val="24"/>
        </w:rPr>
        <w:t xml:space="preserve">Salmonella gallinarum </w:t>
      </w:r>
      <w:r w:rsidRPr="00621E92">
        <w:rPr>
          <w:rFonts w:ascii="Times New Roman" w:eastAsia="Calibri" w:hAnsi="Times New Roman" w:cs="Times New Roman"/>
          <w:color w:val="000000" w:themeColor="text1"/>
          <w:sz w:val="24"/>
          <w:szCs w:val="24"/>
        </w:rPr>
        <w:t xml:space="preserve">and </w:t>
      </w:r>
      <w:r w:rsidRPr="00621E92">
        <w:rPr>
          <w:rFonts w:ascii="Times New Roman" w:eastAsia="Calibri" w:hAnsi="Times New Roman" w:cs="Times New Roman"/>
          <w:i/>
          <w:iCs/>
          <w:color w:val="000000" w:themeColor="text1"/>
          <w:sz w:val="24"/>
          <w:szCs w:val="24"/>
        </w:rPr>
        <w:t xml:space="preserve">Salmonella pullorum, </w:t>
      </w:r>
      <w:r w:rsidRPr="00621E92">
        <w:rPr>
          <w:rFonts w:ascii="Times New Roman" w:eastAsia="Calibri" w:hAnsi="Times New Roman" w:cs="Times New Roman"/>
          <w:color w:val="000000" w:themeColor="text1"/>
          <w:sz w:val="24"/>
          <w:szCs w:val="24"/>
        </w:rPr>
        <w:t xml:space="preserve">are responsible for fowl typhoid (FT) and pullorum disease (PD) of poultry respectively. </w:t>
      </w:r>
      <w:r w:rsidRPr="00621E92">
        <w:rPr>
          <w:rFonts w:ascii="Times New Roman" w:eastAsia="Calibri" w:hAnsi="Times New Roman" w:cs="Times New Roman"/>
          <w:i/>
          <w:iCs/>
          <w:color w:val="000000" w:themeColor="text1"/>
          <w:sz w:val="24"/>
          <w:szCs w:val="24"/>
        </w:rPr>
        <w:t xml:space="preserve">S. gallinarum </w:t>
      </w:r>
      <w:r w:rsidRPr="00621E92">
        <w:rPr>
          <w:rFonts w:ascii="Times New Roman" w:eastAsia="Calibri" w:hAnsi="Times New Roman" w:cs="Times New Roman"/>
          <w:color w:val="000000" w:themeColor="text1"/>
          <w:sz w:val="24"/>
          <w:szCs w:val="24"/>
        </w:rPr>
        <w:t xml:space="preserve">and </w:t>
      </w:r>
      <w:r w:rsidRPr="00621E92">
        <w:rPr>
          <w:rFonts w:ascii="Times New Roman" w:eastAsia="Calibri" w:hAnsi="Times New Roman" w:cs="Times New Roman"/>
          <w:i/>
          <w:iCs/>
          <w:color w:val="000000" w:themeColor="text1"/>
          <w:sz w:val="24"/>
          <w:szCs w:val="24"/>
        </w:rPr>
        <w:t xml:space="preserve">S. pullorum </w:t>
      </w:r>
      <w:r w:rsidRPr="00621E92">
        <w:rPr>
          <w:rFonts w:ascii="Times New Roman" w:eastAsia="Calibri" w:hAnsi="Times New Roman" w:cs="Times New Roman"/>
          <w:color w:val="000000" w:themeColor="text1"/>
          <w:sz w:val="24"/>
          <w:szCs w:val="24"/>
        </w:rPr>
        <w:t>are short non flagellated, non spore forming, non capsulated, gram negative plump rods (Cheesbrough, 1984), capable of producing septicemic disease in most domestic and wild birds all over the world. Mortality in chickens has been reported 0 to 100% by PD and 10 to 93% by FT. Increased mortality, anorexia, sudden drop in egg production and white or yellow diarrhea are the characteristic clinical signs of the diseases. The gross lesions in chicks include unabsorbed yolk sac and turbid yellow color fluids in the peritoneal cavity and in the adults there found peritonitis; discrete, small, white necrotic foci in the liver and enteritis.</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w:t>
      </w:r>
      <w:r w:rsidRPr="00621E92">
        <w:rPr>
          <w:rFonts w:ascii="Times New Roman" w:hAnsi="Times New Roman" w:cs="Times New Roman"/>
          <w:i/>
          <w:color w:val="000000" w:themeColor="text1"/>
          <w:sz w:val="24"/>
          <w:szCs w:val="24"/>
        </w:rPr>
        <w:t xml:space="preserve">  </w:t>
      </w:r>
      <w:r w:rsidRPr="00621E92">
        <w:rPr>
          <w:rFonts w:ascii="Times New Roman" w:hAnsi="Times New Roman" w:cs="Times New Roman"/>
          <w:i/>
          <w:color w:val="000000" w:themeColor="text1"/>
          <w:spacing w:val="16"/>
          <w:sz w:val="24"/>
          <w:szCs w:val="24"/>
        </w:rPr>
        <w:t xml:space="preserve"> </w:t>
      </w:r>
      <w:r w:rsidRPr="00621E92">
        <w:rPr>
          <w:rFonts w:ascii="Times New Roman" w:hAnsi="Times New Roman" w:cs="Times New Roman"/>
          <w:color w:val="000000" w:themeColor="text1"/>
          <w:sz w:val="24"/>
          <w:szCs w:val="24"/>
        </w:rPr>
        <w:t>Para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yphoid</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(Salmonellosis)</w:t>
      </w:r>
    </w:p>
    <w:p w:rsidR="00DE69A5" w:rsidRPr="00621E92" w:rsidRDefault="00667C04" w:rsidP="00A466C2">
      <w:pPr>
        <w:spacing w:after="0" w:line="360" w:lineRule="auto"/>
        <w:jc w:val="both"/>
        <w:rPr>
          <w:rFonts w:ascii="Times New Roman" w:hAnsi="Times New Roman" w:cs="Times New Roman"/>
          <w:color w:val="000000" w:themeColor="text1"/>
          <w:spacing w:val="9"/>
          <w:sz w:val="24"/>
          <w:szCs w:val="24"/>
        </w:rPr>
      </w:pPr>
      <w:r w:rsidRPr="00621E92">
        <w:rPr>
          <w:rFonts w:ascii="Times New Roman" w:hAnsi="Times New Roman" w:cs="Times New Roman"/>
          <w:i/>
          <w:color w:val="000000" w:themeColor="text1"/>
          <w:sz w:val="24"/>
          <w:szCs w:val="24"/>
        </w:rPr>
        <w:t>Sal</w:t>
      </w:r>
      <w:r w:rsidRPr="00621E92">
        <w:rPr>
          <w:rFonts w:ascii="Times New Roman" w:hAnsi="Times New Roman" w:cs="Times New Roman"/>
          <w:i/>
          <w:color w:val="000000" w:themeColor="text1"/>
          <w:spacing w:val="5"/>
          <w:sz w:val="24"/>
          <w:szCs w:val="24"/>
        </w:rPr>
        <w:t>m</w:t>
      </w:r>
      <w:r w:rsidRPr="00621E92">
        <w:rPr>
          <w:rFonts w:ascii="Times New Roman" w:hAnsi="Times New Roman" w:cs="Times New Roman"/>
          <w:i/>
          <w:color w:val="000000" w:themeColor="text1"/>
          <w:sz w:val="24"/>
          <w:szCs w:val="24"/>
        </w:rPr>
        <w:t>onel</w:t>
      </w:r>
      <w:r w:rsidRPr="00621E92">
        <w:rPr>
          <w:rFonts w:ascii="Times New Roman" w:hAnsi="Times New Roman" w:cs="Times New Roman"/>
          <w:i/>
          <w:color w:val="000000" w:themeColor="text1"/>
          <w:spacing w:val="3"/>
          <w:sz w:val="24"/>
          <w:szCs w:val="24"/>
        </w:rPr>
        <w:t>l</w:t>
      </w:r>
      <w:r w:rsidRPr="00621E92">
        <w:rPr>
          <w:rFonts w:ascii="Times New Roman" w:hAnsi="Times New Roman" w:cs="Times New Roman"/>
          <w:i/>
          <w:color w:val="000000" w:themeColor="text1"/>
          <w:sz w:val="24"/>
          <w:szCs w:val="24"/>
        </w:rPr>
        <w:t>a</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ect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ons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ay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2"/>
          <w:sz w:val="24"/>
          <w:szCs w:val="24"/>
        </w:rPr>
        <w:t>f</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6"/>
          <w:sz w:val="24"/>
          <w:szCs w:val="24"/>
        </w:rPr>
        <w:t>e</w:t>
      </w:r>
      <w:r w:rsidRPr="00621E92">
        <w:rPr>
          <w:rFonts w:ascii="Times New Roman" w:hAnsi="Times New Roman" w:cs="Times New Roman"/>
          <w:color w:val="000000" w:themeColor="text1"/>
          <w:sz w:val="24"/>
          <w:szCs w:val="24"/>
        </w:rPr>
        <w:t>ct</w:t>
      </w:r>
      <w:r w:rsidRPr="00621E92">
        <w:rPr>
          <w:rFonts w:ascii="Times New Roman" w:hAnsi="Times New Roman" w:cs="Times New Roman"/>
          <w:color w:val="000000" w:themeColor="text1"/>
          <w:spacing w:val="11"/>
          <w:sz w:val="24"/>
          <w:szCs w:val="24"/>
        </w:rPr>
        <w:t xml:space="preserve"> </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l</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8"/>
          <w:sz w:val="24"/>
          <w:szCs w:val="24"/>
        </w:rPr>
        <w:t xml:space="preserve"> </w:t>
      </w:r>
      <w:r w:rsidRPr="00621E92">
        <w:rPr>
          <w:rFonts w:ascii="Times New Roman" w:hAnsi="Times New Roman" w:cs="Times New Roman"/>
          <w:color w:val="000000" w:themeColor="text1"/>
          <w:sz w:val="24"/>
          <w:szCs w:val="24"/>
        </w:rPr>
        <w:t>po</w:t>
      </w:r>
      <w:r w:rsidRPr="00621E92">
        <w:rPr>
          <w:rFonts w:ascii="Times New Roman" w:hAnsi="Times New Roman" w:cs="Times New Roman"/>
          <w:color w:val="000000" w:themeColor="text1"/>
          <w:spacing w:val="-6"/>
          <w:sz w:val="24"/>
          <w:szCs w:val="24"/>
        </w:rPr>
        <w:t>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5"/>
          <w:sz w:val="24"/>
          <w:szCs w:val="24"/>
        </w:rPr>
        <w:t>y</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hough</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z w:val="24"/>
          <w:szCs w:val="24"/>
        </w:rPr>
        <w:t>adu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pacing w:val="9"/>
          <w:sz w:val="24"/>
          <w:szCs w:val="24"/>
        </w:rPr>
        <w:t xml:space="preserve"> </w:t>
      </w:r>
      <w:r w:rsidRPr="00621E92">
        <w:rPr>
          <w:rFonts w:ascii="Times New Roman" w:hAnsi="Times New Roman" w:cs="Times New Roman"/>
          <w:color w:val="000000" w:themeColor="text1"/>
          <w:sz w:val="24"/>
          <w:szCs w:val="24"/>
        </w:rPr>
        <w:t>b</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rds</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en</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z w:val="24"/>
          <w:szCs w:val="24"/>
        </w:rPr>
        <w:t>do</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not</w:t>
      </w:r>
      <w:r w:rsidRPr="00621E92">
        <w:rPr>
          <w:rFonts w:ascii="Times New Roman" w:hAnsi="Times New Roman" w:cs="Times New Roman"/>
          <w:color w:val="000000" w:themeColor="text1"/>
          <w:spacing w:val="8"/>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3"/>
          <w:sz w:val="24"/>
          <w:szCs w:val="24"/>
        </w:rPr>
        <w:t>o</w:t>
      </w:r>
      <w:r w:rsidRPr="00621E92">
        <w:rPr>
          <w:rFonts w:ascii="Times New Roman" w:hAnsi="Times New Roman" w:cs="Times New Roman"/>
          <w:color w:val="000000" w:themeColor="text1"/>
          <w:sz w:val="24"/>
          <w:szCs w:val="24"/>
        </w:rPr>
        <w:t xml:space="preserve">w </w:t>
      </w:r>
      <w:r w:rsidRPr="00621E92">
        <w:rPr>
          <w:rFonts w:ascii="Times New Roman" w:hAnsi="Times New Roman" w:cs="Times New Roman"/>
          <w:color w:val="000000" w:themeColor="text1"/>
          <w:spacing w:val="3"/>
          <w:sz w:val="24"/>
          <w:szCs w:val="24"/>
        </w:rPr>
        <w:t>a</w:t>
      </w:r>
      <w:r w:rsidRPr="00621E92">
        <w:rPr>
          <w:rFonts w:ascii="Times New Roman" w:hAnsi="Times New Roman" w:cs="Times New Roman"/>
          <w:color w:val="000000" w:themeColor="text1"/>
          <w:sz w:val="24"/>
          <w:szCs w:val="24"/>
        </w:rPr>
        <w:t>ny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6"/>
          <w:sz w:val="24"/>
          <w:szCs w:val="24"/>
        </w:rPr>
        <w:t>m</w:t>
      </w:r>
      <w:r w:rsidRPr="00621E92">
        <w:rPr>
          <w:rFonts w:ascii="Times New Roman" w:hAnsi="Times New Roman" w:cs="Times New Roman"/>
          <w:color w:val="000000" w:themeColor="text1"/>
          <w:sz w:val="24"/>
          <w:szCs w:val="24"/>
        </w:rPr>
        <w:t>p</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w w:val="101"/>
          <w:sz w:val="24"/>
          <w:szCs w:val="24"/>
        </w:rPr>
        <w:t xml:space="preserve">. </w:t>
      </w:r>
      <w:r w:rsidRPr="00621E92">
        <w:rPr>
          <w:rFonts w:ascii="Times New Roman" w:hAnsi="Times New Roman" w:cs="Times New Roman"/>
          <w:i/>
          <w:color w:val="000000" w:themeColor="text1"/>
          <w:sz w:val="24"/>
          <w:szCs w:val="24"/>
        </w:rPr>
        <w:t>Sal</w:t>
      </w:r>
      <w:r w:rsidRPr="00621E92">
        <w:rPr>
          <w:rFonts w:ascii="Times New Roman" w:hAnsi="Times New Roman" w:cs="Times New Roman"/>
          <w:i/>
          <w:color w:val="000000" w:themeColor="text1"/>
          <w:spacing w:val="5"/>
          <w:sz w:val="24"/>
          <w:szCs w:val="24"/>
        </w:rPr>
        <w:t>m</w:t>
      </w:r>
      <w:r w:rsidRPr="00621E92">
        <w:rPr>
          <w:rFonts w:ascii="Times New Roman" w:hAnsi="Times New Roman" w:cs="Times New Roman"/>
          <w:i/>
          <w:color w:val="000000" w:themeColor="text1"/>
          <w:sz w:val="24"/>
          <w:szCs w:val="24"/>
        </w:rPr>
        <w:t>onel</w:t>
      </w:r>
      <w:r w:rsidRPr="00621E92">
        <w:rPr>
          <w:rFonts w:ascii="Times New Roman" w:hAnsi="Times New Roman" w:cs="Times New Roman"/>
          <w:i/>
          <w:color w:val="000000" w:themeColor="text1"/>
          <w:spacing w:val="3"/>
          <w:sz w:val="24"/>
          <w:szCs w:val="24"/>
        </w:rPr>
        <w:t>l</w:t>
      </w:r>
      <w:r w:rsidRPr="00621E92">
        <w:rPr>
          <w:rFonts w:ascii="Times New Roman" w:hAnsi="Times New Roman" w:cs="Times New Roman"/>
          <w:i/>
          <w:color w:val="000000" w:themeColor="text1"/>
          <w:sz w:val="24"/>
          <w:szCs w:val="24"/>
        </w:rPr>
        <w:t>a</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bac</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r</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ay</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con</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am</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ha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5"/>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ng</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egg</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ch</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z w:val="24"/>
          <w:szCs w:val="24"/>
        </w:rPr>
        <w:t>re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 xml:space="preserve">s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arrhoea,</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depres</w:t>
      </w:r>
      <w:r w:rsidRPr="00621E92">
        <w:rPr>
          <w:rFonts w:ascii="Times New Roman" w:hAnsi="Times New Roman" w:cs="Times New Roman"/>
          <w:color w:val="000000" w:themeColor="text1"/>
          <w:spacing w:val="-3"/>
          <w:sz w:val="24"/>
          <w:szCs w:val="24"/>
        </w:rPr>
        <w:t>s</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on</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and</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dea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 young</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ch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cks.</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z w:val="24"/>
          <w:szCs w:val="24"/>
        </w:rPr>
        <w:t>Para</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z w:val="24"/>
          <w:szCs w:val="24"/>
        </w:rPr>
        <w:t>ypho</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gh</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ect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ous and</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can</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be</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ran</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i</w:t>
      </w:r>
      <w:r w:rsidRPr="00621E92">
        <w:rPr>
          <w:rFonts w:ascii="Times New Roman" w:hAnsi="Times New Roman" w:cs="Times New Roman"/>
          <w:color w:val="000000" w:themeColor="text1"/>
          <w:spacing w:val="2"/>
          <w:sz w:val="24"/>
          <w:szCs w:val="24"/>
        </w:rPr>
        <w:t>tt</w:t>
      </w:r>
      <w:r w:rsidRPr="00621E92">
        <w:rPr>
          <w:rFonts w:ascii="Times New Roman" w:hAnsi="Times New Roman" w:cs="Times New Roman"/>
          <w:color w:val="000000" w:themeColor="text1"/>
          <w:sz w:val="24"/>
          <w:szCs w:val="24"/>
        </w:rPr>
        <w:t>ed</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by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ce, ra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her</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6"/>
          <w:sz w:val="24"/>
          <w:szCs w:val="24"/>
        </w:rPr>
        <w:t>b</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rds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and</w:t>
      </w:r>
      <w:r w:rsidRPr="00621E92">
        <w:rPr>
          <w:rFonts w:ascii="Times New Roman" w:hAnsi="Times New Roman" w:cs="Times New Roman"/>
          <w:color w:val="000000" w:themeColor="text1"/>
          <w:spacing w:val="2"/>
          <w:sz w:val="24"/>
          <w:szCs w:val="24"/>
        </w:rPr>
        <w:t>/</w:t>
      </w:r>
      <w:r w:rsidRPr="00621E92">
        <w:rPr>
          <w:rFonts w:ascii="Times New Roman" w:hAnsi="Times New Roman" w:cs="Times New Roman"/>
          <w:color w:val="000000" w:themeColor="text1"/>
          <w:sz w:val="24"/>
          <w:szCs w:val="24"/>
        </w:rPr>
        <w:t>or</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2"/>
          <w:w w:val="101"/>
          <w:sz w:val="24"/>
          <w:szCs w:val="24"/>
        </w:rPr>
        <w:t>t</w:t>
      </w:r>
      <w:r w:rsidRPr="00621E92">
        <w:rPr>
          <w:rFonts w:ascii="Times New Roman" w:hAnsi="Times New Roman" w:cs="Times New Roman"/>
          <w:color w:val="000000" w:themeColor="text1"/>
          <w:sz w:val="24"/>
          <w:szCs w:val="24"/>
        </w:rPr>
        <w:t>hrough con</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am</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 xml:space="preserve">ed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eed.</w:t>
      </w:r>
      <w:r w:rsidRPr="00621E92">
        <w:rPr>
          <w:rFonts w:ascii="Times New Roman" w:hAnsi="Times New Roman" w:cs="Times New Roman"/>
          <w:color w:val="000000" w:themeColor="text1"/>
          <w:spacing w:val="9"/>
          <w:sz w:val="24"/>
          <w:szCs w:val="24"/>
        </w:rPr>
        <w:t xml:space="preserve">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
          <w:sz w:val="24"/>
          <w:szCs w:val="24"/>
        </w:rPr>
        <w:t>i</w:t>
      </w: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z w:val="24"/>
          <w:szCs w:val="24"/>
        </w:rPr>
        <w:t>)</w:t>
      </w:r>
      <w:r w:rsidRPr="00621E92">
        <w:rPr>
          <w:rFonts w:ascii="Times New Roman" w:hAnsi="Times New Roman" w:cs="Times New Roman"/>
          <w:i/>
          <w:color w:val="000000" w:themeColor="text1"/>
          <w:sz w:val="24"/>
          <w:szCs w:val="24"/>
        </w:rPr>
        <w:t xml:space="preserve"> </w:t>
      </w:r>
      <w:r w:rsidRPr="00621E92">
        <w:rPr>
          <w:rFonts w:ascii="Times New Roman" w:hAnsi="Times New Roman" w:cs="Times New Roman"/>
          <w:i/>
          <w:color w:val="000000" w:themeColor="text1"/>
          <w:spacing w:val="28"/>
          <w:sz w:val="24"/>
          <w:szCs w:val="24"/>
        </w:rPr>
        <w:t xml:space="preserve"> </w:t>
      </w:r>
      <w:r w:rsidRPr="00621E92">
        <w:rPr>
          <w:rFonts w:ascii="Times New Roman" w:hAnsi="Times New Roman" w:cs="Times New Roman"/>
          <w:color w:val="000000" w:themeColor="text1"/>
          <w:sz w:val="24"/>
          <w:szCs w:val="24"/>
        </w:rPr>
        <w:t>P</w:t>
      </w:r>
      <w:r w:rsidRPr="00621E92">
        <w:rPr>
          <w:rFonts w:ascii="Times New Roman" w:hAnsi="Times New Roman" w:cs="Times New Roman"/>
          <w:color w:val="000000" w:themeColor="text1"/>
          <w:spacing w:val="-2"/>
          <w:sz w:val="24"/>
          <w:szCs w:val="24"/>
        </w:rPr>
        <w:t>ullo</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u</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2"/>
          <w:sz w:val="24"/>
          <w:szCs w:val="24"/>
        </w:rPr>
        <w:t xml:space="preserve"> disease </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2"/>
          <w:sz w:val="24"/>
          <w:szCs w:val="24"/>
        </w:rPr>
        <w:t>Bac</w:t>
      </w:r>
      <w:r w:rsidRPr="00621E92">
        <w:rPr>
          <w:rFonts w:ascii="Times New Roman" w:hAnsi="Times New Roman" w:cs="Times New Roman"/>
          <w:color w:val="000000" w:themeColor="text1"/>
          <w:sz w:val="24"/>
          <w:szCs w:val="24"/>
        </w:rPr>
        <w:t>i</w:t>
      </w:r>
      <w:r w:rsidRPr="00621E92">
        <w:rPr>
          <w:rFonts w:ascii="Times New Roman" w:hAnsi="Times New Roman" w:cs="Times New Roman"/>
          <w:color w:val="000000" w:themeColor="text1"/>
          <w:spacing w:val="-2"/>
          <w:sz w:val="24"/>
          <w:szCs w:val="24"/>
        </w:rPr>
        <w:t>lla</w:t>
      </w:r>
      <w:r w:rsidRPr="00621E92">
        <w:rPr>
          <w:rFonts w:ascii="Times New Roman" w:hAnsi="Times New Roman" w:cs="Times New Roman"/>
          <w:color w:val="000000" w:themeColor="text1"/>
          <w:sz w:val="24"/>
          <w:szCs w:val="24"/>
        </w:rPr>
        <w:t>ry</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3"/>
          <w:sz w:val="24"/>
          <w:szCs w:val="24"/>
        </w:rPr>
        <w:t>w</w:t>
      </w:r>
      <w:r w:rsidRPr="00621E92">
        <w:rPr>
          <w:rFonts w:ascii="Times New Roman" w:hAnsi="Times New Roman" w:cs="Times New Roman"/>
          <w:color w:val="000000" w:themeColor="text1"/>
          <w:spacing w:val="-2"/>
          <w:sz w:val="24"/>
          <w:szCs w:val="24"/>
        </w:rPr>
        <w:t>hi</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dia</w:t>
      </w:r>
      <w:r w:rsidRPr="00621E92">
        <w:rPr>
          <w:rFonts w:ascii="Times New Roman" w:hAnsi="Times New Roman" w:cs="Times New Roman"/>
          <w:color w:val="000000" w:themeColor="text1"/>
          <w:sz w:val="24"/>
          <w:szCs w:val="24"/>
        </w:rPr>
        <w:t>rr</w:t>
      </w:r>
      <w:r w:rsidRPr="00621E92">
        <w:rPr>
          <w:rFonts w:ascii="Times New Roman" w:hAnsi="Times New Roman" w:cs="Times New Roman"/>
          <w:color w:val="000000" w:themeColor="text1"/>
          <w:spacing w:val="-2"/>
          <w:sz w:val="24"/>
          <w:szCs w:val="24"/>
        </w:rPr>
        <w:t>hoea)</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Pullorum disease is u</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ua</w:t>
      </w:r>
      <w:r w:rsidRPr="00621E92">
        <w:rPr>
          <w:rFonts w:ascii="Times New Roman" w:hAnsi="Times New Roman" w:cs="Times New Roman"/>
          <w:color w:val="000000" w:themeColor="text1"/>
          <w:spacing w:val="3"/>
          <w:sz w:val="24"/>
          <w:szCs w:val="24"/>
        </w:rPr>
        <w:t>ll</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39"/>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6"/>
          <w:sz w:val="24"/>
          <w:szCs w:val="24"/>
        </w:rPr>
        <w:t>m</w:t>
      </w:r>
      <w:r w:rsidRPr="00621E92">
        <w:rPr>
          <w:rFonts w:ascii="Times New Roman" w:hAnsi="Times New Roman" w:cs="Times New Roman"/>
          <w:color w:val="000000" w:themeColor="text1"/>
          <w:sz w:val="24"/>
          <w:szCs w:val="24"/>
        </w:rPr>
        <w:t>p</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5"/>
          <w:sz w:val="24"/>
          <w:szCs w:val="24"/>
        </w:rPr>
        <w:t xml:space="preserve"> </w:t>
      </w:r>
      <w:r w:rsidRPr="00621E92">
        <w:rPr>
          <w:rFonts w:ascii="Times New Roman" w:hAnsi="Times New Roman" w:cs="Times New Roman"/>
          <w:color w:val="000000" w:themeColor="text1"/>
          <w:sz w:val="24"/>
          <w:szCs w:val="24"/>
        </w:rPr>
        <w:t>disease of adult chicken.</w:t>
      </w:r>
      <w:r w:rsidRPr="00621E92">
        <w:rPr>
          <w:rFonts w:ascii="Times New Roman" w:hAnsi="Times New Roman" w:cs="Times New Roman"/>
          <w:color w:val="000000" w:themeColor="text1"/>
          <w:spacing w:val="2"/>
          <w:sz w:val="24"/>
          <w:szCs w:val="24"/>
        </w:rPr>
        <w:t xml:space="preserve"> The disease </w:t>
      </w:r>
      <w:r w:rsidRPr="00621E92">
        <w:rPr>
          <w:rFonts w:ascii="Times New Roman" w:hAnsi="Times New Roman" w:cs="Times New Roman"/>
          <w:color w:val="000000" w:themeColor="text1"/>
          <w:spacing w:val="-5"/>
          <w:sz w:val="24"/>
          <w:szCs w:val="24"/>
        </w:rPr>
        <w:t>is</w:t>
      </w:r>
      <w:r w:rsidRPr="00621E92">
        <w:rPr>
          <w:rFonts w:ascii="Times New Roman" w:hAnsi="Times New Roman" w:cs="Times New Roman"/>
          <w:color w:val="000000" w:themeColor="text1"/>
          <w:spacing w:val="35"/>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ra</w:t>
      </w:r>
      <w:r w:rsidRPr="00621E92">
        <w:rPr>
          <w:rFonts w:ascii="Times New Roman" w:hAnsi="Times New Roman" w:cs="Times New Roman"/>
          <w:color w:val="000000" w:themeColor="text1"/>
          <w:spacing w:val="3"/>
          <w:sz w:val="24"/>
          <w:szCs w:val="24"/>
        </w:rPr>
        <w:t>n</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i</w:t>
      </w:r>
      <w:r w:rsidRPr="00621E92">
        <w:rPr>
          <w:rFonts w:ascii="Times New Roman" w:hAnsi="Times New Roman" w:cs="Times New Roman"/>
          <w:color w:val="000000" w:themeColor="text1"/>
          <w:spacing w:val="2"/>
          <w:sz w:val="24"/>
          <w:szCs w:val="24"/>
        </w:rPr>
        <w:t>tt</w:t>
      </w:r>
      <w:r w:rsidRPr="00621E92">
        <w:rPr>
          <w:rFonts w:ascii="Times New Roman" w:hAnsi="Times New Roman" w:cs="Times New Roman"/>
          <w:color w:val="000000" w:themeColor="text1"/>
          <w:sz w:val="24"/>
          <w:szCs w:val="24"/>
        </w:rPr>
        <w:t>ed</w:t>
      </w:r>
      <w:r w:rsidRPr="00621E92">
        <w:rPr>
          <w:rFonts w:ascii="Times New Roman" w:hAnsi="Times New Roman" w:cs="Times New Roman"/>
          <w:color w:val="000000" w:themeColor="text1"/>
          <w:spacing w:val="42"/>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color w:val="000000" w:themeColor="text1"/>
          <w:sz w:val="24"/>
          <w:szCs w:val="24"/>
        </w:rPr>
        <w:t>young</w:t>
      </w:r>
      <w:r w:rsidRPr="00621E92">
        <w:rPr>
          <w:rFonts w:ascii="Times New Roman" w:hAnsi="Times New Roman" w:cs="Times New Roman"/>
          <w:color w:val="000000" w:themeColor="text1"/>
          <w:spacing w:val="39"/>
          <w:sz w:val="24"/>
          <w:szCs w:val="24"/>
        </w:rPr>
        <w:t xml:space="preserve"> </w:t>
      </w:r>
      <w:r w:rsidRPr="00621E92">
        <w:rPr>
          <w:rFonts w:ascii="Times New Roman" w:hAnsi="Times New Roman" w:cs="Times New Roman"/>
          <w:color w:val="000000" w:themeColor="text1"/>
          <w:sz w:val="24"/>
          <w:szCs w:val="24"/>
        </w:rPr>
        <w:t>ch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cks</w:t>
      </w:r>
      <w:r w:rsidRPr="00621E92">
        <w:rPr>
          <w:rFonts w:ascii="Times New Roman" w:hAnsi="Times New Roman" w:cs="Times New Roman"/>
          <w:color w:val="000000" w:themeColor="text1"/>
          <w:spacing w:val="39"/>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hrough</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color w:val="000000" w:themeColor="text1"/>
          <w:sz w:val="24"/>
          <w:szCs w:val="24"/>
        </w:rPr>
        <w:t>eggs</w:t>
      </w:r>
      <w:r w:rsidRPr="00621E92">
        <w:rPr>
          <w:rFonts w:ascii="Times New Roman" w:hAnsi="Times New Roman" w:cs="Times New Roman"/>
          <w:color w:val="000000" w:themeColor="text1"/>
          <w:spacing w:val="42"/>
          <w:sz w:val="24"/>
          <w:szCs w:val="24"/>
        </w:rPr>
        <w:t xml:space="preserve"> that </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5"/>
          <w:sz w:val="24"/>
          <w:szCs w:val="24"/>
        </w:rPr>
        <w:t>e</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u</w:t>
      </w:r>
      <w:r w:rsidRPr="00621E92">
        <w:rPr>
          <w:rFonts w:ascii="Times New Roman" w:hAnsi="Times New Roman" w:cs="Times New Roman"/>
          <w:color w:val="000000" w:themeColor="text1"/>
          <w:spacing w:val="2"/>
          <w:sz w:val="24"/>
          <w:szCs w:val="24"/>
        </w:rPr>
        <w:t>l</w:t>
      </w:r>
      <w:r w:rsidRPr="00621E92">
        <w:rPr>
          <w:rFonts w:ascii="Times New Roman" w:hAnsi="Times New Roman" w:cs="Times New Roman"/>
          <w:color w:val="000000" w:themeColor="text1"/>
          <w:sz w:val="24"/>
          <w:szCs w:val="24"/>
        </w:rPr>
        <w:t>ts</w:t>
      </w:r>
      <w:r w:rsidRPr="00621E92">
        <w:rPr>
          <w:rFonts w:ascii="Times New Roman" w:hAnsi="Times New Roman" w:cs="Times New Roman"/>
          <w:color w:val="000000" w:themeColor="text1"/>
          <w:spacing w:val="3"/>
          <w:sz w:val="24"/>
          <w:szCs w:val="24"/>
        </w:rPr>
        <w:t xml:space="preserve"> 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al</w:t>
      </w:r>
      <w:r w:rsidRPr="00621E92">
        <w:rPr>
          <w:rFonts w:ascii="Times New Roman" w:hAnsi="Times New Roman" w:cs="Times New Roman"/>
          <w:color w:val="000000" w:themeColor="text1"/>
          <w:spacing w:val="11"/>
          <w:sz w:val="24"/>
          <w:szCs w:val="24"/>
        </w:rPr>
        <w:t xml:space="preserve"> </w:t>
      </w:r>
      <w:r w:rsidRPr="00621E92">
        <w:rPr>
          <w:rFonts w:ascii="Times New Roman" w:hAnsi="Times New Roman" w:cs="Times New Roman"/>
          <w:color w:val="000000" w:themeColor="text1"/>
          <w:spacing w:val="-6"/>
          <w:sz w:val="24"/>
          <w:szCs w:val="24"/>
        </w:rPr>
        <w:t>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arrhoea</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2"/>
          <w:sz w:val="24"/>
          <w:szCs w:val="24"/>
        </w:rPr>
        <w:t xml:space="preserve"> f</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our</w:t>
      </w:r>
      <w:r w:rsidRPr="00621E92">
        <w:rPr>
          <w:rFonts w:ascii="Times New Roman" w:hAnsi="Times New Roman" w:cs="Times New Roman"/>
          <w:color w:val="000000" w:themeColor="text1"/>
          <w:spacing w:val="8"/>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z w:val="24"/>
          <w:szCs w:val="24"/>
        </w:rPr>
        <w:t>eeks</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z w:val="24"/>
          <w:szCs w:val="24"/>
        </w:rPr>
        <w:t>of</w:t>
      </w:r>
      <w:r w:rsidRPr="00621E92">
        <w:rPr>
          <w:rFonts w:ascii="Times New Roman" w:hAnsi="Times New Roman" w:cs="Times New Roman"/>
          <w:color w:val="000000" w:themeColor="text1"/>
          <w:spacing w:val="13"/>
          <w:sz w:val="24"/>
          <w:szCs w:val="24"/>
        </w:rPr>
        <w:t xml:space="preserve"> </w:t>
      </w:r>
      <w:r w:rsidRPr="00621E92">
        <w:rPr>
          <w:rFonts w:ascii="Times New Roman" w:hAnsi="Times New Roman" w:cs="Times New Roman"/>
          <w:color w:val="000000" w:themeColor="text1"/>
          <w:sz w:val="24"/>
          <w:szCs w:val="24"/>
        </w:rPr>
        <w:t>li</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6"/>
          <w:sz w:val="24"/>
          <w:szCs w:val="24"/>
        </w:rPr>
        <w:t>e</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z w:val="24"/>
          <w:szCs w:val="24"/>
        </w:rPr>
        <w:t>Adult</w:t>
      </w:r>
      <w:r w:rsidRPr="00621E92">
        <w:rPr>
          <w:rFonts w:ascii="Times New Roman" w:hAnsi="Times New Roman" w:cs="Times New Roman"/>
          <w:color w:val="000000" w:themeColor="text1"/>
          <w:spacing w:val="9"/>
          <w:sz w:val="24"/>
          <w:szCs w:val="24"/>
        </w:rPr>
        <w:t xml:space="preserve"> </w:t>
      </w:r>
      <w:r w:rsidRPr="00621E92">
        <w:rPr>
          <w:rFonts w:ascii="Times New Roman" w:hAnsi="Times New Roman" w:cs="Times New Roman"/>
          <w:color w:val="000000" w:themeColor="text1"/>
          <w:sz w:val="24"/>
          <w:szCs w:val="24"/>
        </w:rPr>
        <w:t>birds</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ay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u</w:t>
      </w:r>
      <w:r w:rsidRPr="00621E92">
        <w:rPr>
          <w:rFonts w:ascii="Times New Roman" w:hAnsi="Times New Roman" w:cs="Times New Roman"/>
          <w:color w:val="000000" w:themeColor="text1"/>
          <w:spacing w:val="2"/>
          <w:sz w:val="24"/>
          <w:szCs w:val="24"/>
        </w:rPr>
        <w:t>ff</w:t>
      </w:r>
      <w:r w:rsidRPr="00621E92">
        <w:rPr>
          <w:rFonts w:ascii="Times New Roman" w:hAnsi="Times New Roman" w:cs="Times New Roman"/>
          <w:color w:val="000000" w:themeColor="text1"/>
          <w:sz w:val="24"/>
          <w:szCs w:val="24"/>
        </w:rPr>
        <w:t>er</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8"/>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c</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on</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f</w:t>
      </w:r>
      <w:r w:rsidRPr="00621E92">
        <w:rPr>
          <w:rFonts w:ascii="Times New Roman" w:hAnsi="Times New Roman" w:cs="Times New Roman"/>
          <w:color w:val="000000" w:themeColor="text1"/>
          <w:spacing w:val="14"/>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5"/>
          <w:sz w:val="24"/>
          <w:szCs w:val="24"/>
        </w:rPr>
        <w:t>v</w:t>
      </w:r>
      <w:r w:rsidRPr="00621E92">
        <w:rPr>
          <w:rFonts w:ascii="Times New Roman" w:hAnsi="Times New Roman" w:cs="Times New Roman"/>
          <w:color w:val="000000" w:themeColor="text1"/>
          <w:sz w:val="24"/>
          <w:szCs w:val="24"/>
        </w:rPr>
        <w:t>ar</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w w:val="101"/>
          <w:sz w:val="24"/>
          <w:szCs w:val="24"/>
        </w:rPr>
        <w:t xml:space="preserve"> </w:t>
      </w:r>
      <w:r w:rsidRPr="00621E92">
        <w:rPr>
          <w:rFonts w:ascii="Times New Roman" w:hAnsi="Times New Roman" w:cs="Times New Roman"/>
          <w:color w:val="000000" w:themeColor="text1"/>
          <w:sz w:val="24"/>
          <w:szCs w:val="24"/>
        </w:rPr>
        <w:t>or</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ep</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caem</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2"/>
          <w:sz w:val="24"/>
          <w:szCs w:val="24"/>
        </w:rPr>
        <w:t xml:space="preserve"> T</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s 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ea</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5"/>
          <w:sz w:val="24"/>
          <w:szCs w:val="24"/>
        </w:rPr>
        <w:t>a</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be</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i</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ed</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z w:val="24"/>
          <w:szCs w:val="24"/>
        </w:rPr>
        <w:t>g</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od</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ha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chery</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hyg</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ene.</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5"/>
          <w:sz w:val="24"/>
          <w:szCs w:val="24"/>
        </w:rPr>
        <w:t>v</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2"/>
          <w:w w:val="101"/>
          <w:sz w:val="24"/>
          <w:szCs w:val="24"/>
        </w:rPr>
        <w:t>t</w:t>
      </w:r>
      <w:r w:rsidRPr="00621E92">
        <w:rPr>
          <w:rFonts w:ascii="Times New Roman" w:hAnsi="Times New Roman" w:cs="Times New Roman"/>
          <w:color w:val="000000" w:themeColor="text1"/>
          <w:spacing w:val="-6"/>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s 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ease, ch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5"/>
          <w:sz w:val="24"/>
          <w:szCs w:val="24"/>
        </w:rPr>
        <w:t>c</w:t>
      </w:r>
      <w:r w:rsidRPr="00621E92">
        <w:rPr>
          <w:rFonts w:ascii="Times New Roman" w:hAnsi="Times New Roman" w:cs="Times New Roman"/>
          <w:color w:val="000000" w:themeColor="text1"/>
          <w:sz w:val="24"/>
          <w:szCs w:val="24"/>
        </w:rPr>
        <w:t>ks</w:t>
      </w:r>
      <w:r w:rsidRPr="00621E92">
        <w:rPr>
          <w:rFonts w:ascii="Times New Roman" w:hAnsi="Times New Roman" w:cs="Times New Roman"/>
          <w:color w:val="000000" w:themeColor="text1"/>
          <w:spacing w:val="-1"/>
          <w:sz w:val="24"/>
          <w:szCs w:val="24"/>
        </w:rPr>
        <w:t xml:space="preserve"> should be collected </w:t>
      </w:r>
      <w:r w:rsidRPr="00621E92">
        <w:rPr>
          <w:rFonts w:ascii="Times New Roman" w:hAnsi="Times New Roman" w:cs="Times New Roman"/>
          <w:color w:val="000000" w:themeColor="text1"/>
          <w:sz w:val="24"/>
          <w:szCs w:val="24"/>
        </w:rPr>
        <w:t>on</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2"/>
          <w:sz w:val="24"/>
          <w:szCs w:val="24"/>
        </w:rPr>
        <w:t>f</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8"/>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z w:val="24"/>
          <w:szCs w:val="24"/>
        </w:rPr>
        <w:t>repu</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ab</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z w:val="24"/>
          <w:szCs w:val="24"/>
        </w:rPr>
        <w:t>ha</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z w:val="24"/>
          <w:szCs w:val="24"/>
        </w:rPr>
        <w:t xml:space="preserve">chery </w:t>
      </w:r>
      <w:r w:rsidR="00424898"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It is reported that the pullorum disease is found at the rate of more than 51% in the commercial and government poultry farms of India</w:t>
      </w:r>
      <w:r w:rsidR="00AB297B" w:rsidRPr="00621E92">
        <w:rPr>
          <w:rFonts w:ascii="Times New Roman" w:hAnsi="Times New Roman" w:cs="Times New Roman"/>
          <w:color w:val="000000" w:themeColor="text1"/>
          <w:sz w:val="24"/>
          <w:szCs w:val="24"/>
        </w:rPr>
        <w:t xml:space="preserve"> or Bangladesh</w:t>
      </w:r>
      <w:r w:rsidR="003672A3">
        <w:rPr>
          <w:rFonts w:ascii="Times New Roman" w:hAnsi="Times New Roman" w:cs="Times New Roman"/>
          <w:color w:val="000000" w:themeColor="text1"/>
          <w:sz w:val="24"/>
          <w:szCs w:val="24"/>
        </w:rPr>
        <w:t xml:space="preserve"> (Kamaruddin</w:t>
      </w:r>
      <w:r w:rsidRPr="00621E92">
        <w:rPr>
          <w:rFonts w:ascii="Times New Roman" w:hAnsi="Times New Roman" w:cs="Times New Roman"/>
          <w:color w:val="000000" w:themeColor="text1"/>
          <w:sz w:val="24"/>
          <w:szCs w:val="24"/>
        </w:rPr>
        <w:t xml:space="preserve"> </w:t>
      </w:r>
      <w:r w:rsidR="003672A3">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2007).</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 xml:space="preserve">2.2.2 </w:t>
      </w:r>
      <w:r w:rsidRPr="00621E92">
        <w:rPr>
          <w:rFonts w:ascii="Times New Roman" w:hAnsi="Times New Roman" w:cs="Times New Roman"/>
          <w:b/>
          <w:color w:val="000000" w:themeColor="text1"/>
          <w:spacing w:val="2"/>
          <w:sz w:val="24"/>
          <w:szCs w:val="24"/>
        </w:rPr>
        <w:t>In</w:t>
      </w:r>
      <w:r w:rsidRPr="00621E92">
        <w:rPr>
          <w:rFonts w:ascii="Times New Roman" w:hAnsi="Times New Roman" w:cs="Times New Roman"/>
          <w:b/>
          <w:color w:val="000000" w:themeColor="text1"/>
          <w:sz w:val="24"/>
          <w:szCs w:val="24"/>
        </w:rPr>
        <w:t>f</w:t>
      </w:r>
      <w:r w:rsidRPr="00621E92">
        <w:rPr>
          <w:rFonts w:ascii="Times New Roman" w:hAnsi="Times New Roman" w:cs="Times New Roman"/>
          <w:b/>
          <w:color w:val="000000" w:themeColor="text1"/>
          <w:spacing w:val="-2"/>
          <w:sz w:val="24"/>
          <w:szCs w:val="24"/>
        </w:rPr>
        <w:t>ec</w:t>
      </w:r>
      <w:r w:rsidRPr="00621E92">
        <w:rPr>
          <w:rFonts w:ascii="Times New Roman" w:hAnsi="Times New Roman" w:cs="Times New Roman"/>
          <w:b/>
          <w:color w:val="000000" w:themeColor="text1"/>
          <w:sz w:val="24"/>
          <w:szCs w:val="24"/>
        </w:rPr>
        <w:t>t</w:t>
      </w:r>
      <w:r w:rsidRPr="00621E92">
        <w:rPr>
          <w:rFonts w:ascii="Times New Roman" w:hAnsi="Times New Roman" w:cs="Times New Roman"/>
          <w:b/>
          <w:color w:val="000000" w:themeColor="text1"/>
          <w:spacing w:val="-3"/>
          <w:sz w:val="24"/>
          <w:szCs w:val="24"/>
        </w:rPr>
        <w:t>i</w:t>
      </w:r>
      <w:r w:rsidRPr="00621E92">
        <w:rPr>
          <w:rFonts w:ascii="Times New Roman" w:hAnsi="Times New Roman" w:cs="Times New Roman"/>
          <w:b/>
          <w:color w:val="000000" w:themeColor="text1"/>
          <w:spacing w:val="2"/>
          <w:sz w:val="24"/>
          <w:szCs w:val="24"/>
        </w:rPr>
        <w:t>ou</w:t>
      </w:r>
      <w:r w:rsidRPr="00621E92">
        <w:rPr>
          <w:rFonts w:ascii="Times New Roman" w:hAnsi="Times New Roman" w:cs="Times New Roman"/>
          <w:b/>
          <w:color w:val="000000" w:themeColor="text1"/>
          <w:sz w:val="24"/>
          <w:szCs w:val="24"/>
        </w:rPr>
        <w:t>s</w:t>
      </w:r>
      <w:r w:rsidRPr="00621E92">
        <w:rPr>
          <w:rFonts w:ascii="Times New Roman" w:hAnsi="Times New Roman" w:cs="Times New Roman"/>
          <w:b/>
          <w:color w:val="000000" w:themeColor="text1"/>
          <w:spacing w:val="-3"/>
          <w:sz w:val="24"/>
          <w:szCs w:val="24"/>
        </w:rPr>
        <w:t xml:space="preserve"> </w:t>
      </w:r>
      <w:r w:rsidRPr="00621E92">
        <w:rPr>
          <w:rFonts w:ascii="Times New Roman" w:hAnsi="Times New Roman" w:cs="Times New Roman"/>
          <w:b/>
          <w:color w:val="000000" w:themeColor="text1"/>
          <w:spacing w:val="-2"/>
          <w:sz w:val="24"/>
          <w:szCs w:val="24"/>
        </w:rPr>
        <w:t>c</w:t>
      </w:r>
      <w:r w:rsidRPr="00621E92">
        <w:rPr>
          <w:rFonts w:ascii="Times New Roman" w:hAnsi="Times New Roman" w:cs="Times New Roman"/>
          <w:b/>
          <w:color w:val="000000" w:themeColor="text1"/>
          <w:spacing w:val="2"/>
          <w:sz w:val="24"/>
          <w:szCs w:val="24"/>
        </w:rPr>
        <w:t>o</w:t>
      </w:r>
      <w:r w:rsidRPr="00621E92">
        <w:rPr>
          <w:rFonts w:ascii="Times New Roman" w:hAnsi="Times New Roman" w:cs="Times New Roman"/>
          <w:b/>
          <w:color w:val="000000" w:themeColor="text1"/>
          <w:spacing w:val="-2"/>
          <w:sz w:val="24"/>
          <w:szCs w:val="24"/>
        </w:rPr>
        <w:t>ryza</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ect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ou</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7"/>
          <w:sz w:val="24"/>
          <w:szCs w:val="24"/>
        </w:rPr>
        <w:t xml:space="preserve"> </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or</w:t>
      </w:r>
      <w:r w:rsidRPr="00621E92">
        <w:rPr>
          <w:rFonts w:ascii="Times New Roman" w:hAnsi="Times New Roman" w:cs="Times New Roman"/>
          <w:color w:val="000000" w:themeColor="text1"/>
          <w:spacing w:val="-2"/>
          <w:sz w:val="24"/>
          <w:szCs w:val="24"/>
        </w:rPr>
        <w:t>yz</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37"/>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5"/>
          <w:sz w:val="24"/>
          <w:szCs w:val="24"/>
        </w:rPr>
        <w:t xml:space="preserve"> </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2"/>
          <w:sz w:val="24"/>
          <w:szCs w:val="24"/>
        </w:rPr>
        <w:t>u</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39"/>
          <w:sz w:val="24"/>
          <w:szCs w:val="24"/>
        </w:rPr>
        <w:t xml:space="preserve"> </w:t>
      </w:r>
      <w:r w:rsidRPr="00621E92">
        <w:rPr>
          <w:rFonts w:ascii="Times New Roman" w:hAnsi="Times New Roman" w:cs="Times New Roman"/>
          <w:color w:val="000000" w:themeColor="text1"/>
          <w:spacing w:val="-2"/>
          <w:sz w:val="24"/>
          <w:szCs w:val="24"/>
        </w:rPr>
        <w:t>b</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39"/>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al</w:t>
      </w:r>
      <w:r w:rsidRPr="00621E92">
        <w:rPr>
          <w:rFonts w:ascii="Times New Roman" w:hAnsi="Times New Roman" w:cs="Times New Roman"/>
          <w:color w:val="000000" w:themeColor="text1"/>
          <w:sz w:val="24"/>
          <w:szCs w:val="24"/>
        </w:rPr>
        <w:t>l</w:t>
      </w:r>
      <w:r w:rsidRPr="00621E92">
        <w:rPr>
          <w:rFonts w:ascii="Times New Roman" w:hAnsi="Times New Roman" w:cs="Times New Roman"/>
          <w:color w:val="000000" w:themeColor="text1"/>
          <w:spacing w:val="43"/>
          <w:sz w:val="24"/>
          <w:szCs w:val="24"/>
        </w:rPr>
        <w:t xml:space="preserve"> </w:t>
      </w:r>
      <w:r w:rsidRPr="00621E92">
        <w:rPr>
          <w:rFonts w:ascii="Times New Roman" w:hAnsi="Times New Roman" w:cs="Times New Roman"/>
          <w:color w:val="000000" w:themeColor="text1"/>
          <w:spacing w:val="-2"/>
          <w:sz w:val="24"/>
          <w:szCs w:val="24"/>
        </w:rPr>
        <w:t>bac</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pacing w:val="-5"/>
          <w:sz w:val="24"/>
          <w:szCs w:val="24"/>
        </w:rPr>
        <w:t>r</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u</w:t>
      </w:r>
      <w:r w:rsidRPr="00621E92">
        <w:rPr>
          <w:rFonts w:ascii="Times New Roman" w:hAnsi="Times New Roman" w:cs="Times New Roman"/>
          <w:color w:val="000000" w:themeColor="text1"/>
          <w:sz w:val="24"/>
          <w:szCs w:val="24"/>
        </w:rPr>
        <w:t>m known as</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i/>
          <w:iCs/>
          <w:color w:val="000000" w:themeColor="text1"/>
          <w:spacing w:val="-2"/>
          <w:sz w:val="24"/>
          <w:szCs w:val="24"/>
        </w:rPr>
        <w:t>Hae</w:t>
      </w:r>
      <w:r w:rsidRPr="00621E92">
        <w:rPr>
          <w:rFonts w:ascii="Times New Roman" w:hAnsi="Times New Roman" w:cs="Times New Roman"/>
          <w:i/>
          <w:iCs/>
          <w:color w:val="000000" w:themeColor="text1"/>
          <w:sz w:val="24"/>
          <w:szCs w:val="24"/>
        </w:rPr>
        <w:t>m</w:t>
      </w:r>
      <w:r w:rsidRPr="00621E92">
        <w:rPr>
          <w:rFonts w:ascii="Times New Roman" w:hAnsi="Times New Roman" w:cs="Times New Roman"/>
          <w:i/>
          <w:iCs/>
          <w:color w:val="000000" w:themeColor="text1"/>
          <w:spacing w:val="-2"/>
          <w:sz w:val="24"/>
          <w:szCs w:val="24"/>
        </w:rPr>
        <w:t>ophilu</w:t>
      </w:r>
      <w:r w:rsidRPr="00621E92">
        <w:rPr>
          <w:rFonts w:ascii="Times New Roman" w:hAnsi="Times New Roman" w:cs="Times New Roman"/>
          <w:i/>
          <w:iCs/>
          <w:color w:val="000000" w:themeColor="text1"/>
          <w:sz w:val="24"/>
          <w:szCs w:val="24"/>
        </w:rPr>
        <w:t>s</w:t>
      </w:r>
      <w:r w:rsidRPr="00621E92">
        <w:rPr>
          <w:rFonts w:ascii="Times New Roman" w:hAnsi="Times New Roman" w:cs="Times New Roman"/>
          <w:i/>
          <w:iCs/>
          <w:color w:val="000000" w:themeColor="text1"/>
          <w:spacing w:val="40"/>
          <w:sz w:val="24"/>
          <w:szCs w:val="24"/>
        </w:rPr>
        <w:t xml:space="preserve"> </w:t>
      </w:r>
      <w:r w:rsidRPr="00621E92">
        <w:rPr>
          <w:rFonts w:ascii="Times New Roman" w:hAnsi="Times New Roman" w:cs="Times New Roman"/>
          <w:iCs/>
          <w:color w:val="000000" w:themeColor="text1"/>
          <w:spacing w:val="40"/>
          <w:sz w:val="24"/>
          <w:szCs w:val="24"/>
        </w:rPr>
        <w:t xml:space="preserve">paragallinarum </w:t>
      </w:r>
      <w:r w:rsidRPr="00621E92">
        <w:rPr>
          <w:rFonts w:ascii="Times New Roman" w:hAnsi="Times New Roman" w:cs="Times New Roman"/>
          <w:color w:val="000000" w:themeColor="text1"/>
          <w:spacing w:val="-6"/>
          <w:sz w:val="24"/>
          <w:szCs w:val="24"/>
        </w:rPr>
        <w:t>that</w:t>
      </w:r>
      <w:r w:rsidRPr="00621E92">
        <w:rPr>
          <w:rFonts w:ascii="Times New Roman" w:hAnsi="Times New Roman" w:cs="Times New Roman"/>
          <w:color w:val="000000" w:themeColor="text1"/>
          <w:spacing w:val="40"/>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pacing w:val="-5"/>
          <w:sz w:val="24"/>
          <w:szCs w:val="24"/>
        </w:rPr>
        <w:t>c</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5"/>
          <w:sz w:val="24"/>
          <w:szCs w:val="24"/>
        </w:rPr>
        <w:t xml:space="preserve"> m</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35"/>
          <w:sz w:val="24"/>
          <w:szCs w:val="24"/>
        </w:rPr>
        <w:t xml:space="preserve"> the </w:t>
      </w:r>
      <w:r w:rsidRPr="00621E92">
        <w:rPr>
          <w:rFonts w:ascii="Times New Roman" w:hAnsi="Times New Roman" w:cs="Times New Roman"/>
          <w:color w:val="000000" w:themeColor="text1"/>
          <w:spacing w:val="-2"/>
          <w:sz w:val="24"/>
          <w:szCs w:val="24"/>
        </w:rPr>
        <w:t>g</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n</w:t>
      </w:r>
      <w:r w:rsidRPr="00621E92">
        <w:rPr>
          <w:rFonts w:ascii="Times New Roman" w:hAnsi="Times New Roman" w:cs="Times New Roman"/>
          <w:color w:val="000000" w:themeColor="text1"/>
          <w:sz w:val="24"/>
          <w:szCs w:val="24"/>
        </w:rPr>
        <w:t>g</w:t>
      </w:r>
      <w:r w:rsidRPr="00621E92">
        <w:rPr>
          <w:rFonts w:ascii="Times New Roman" w:hAnsi="Times New Roman" w:cs="Times New Roman"/>
          <w:color w:val="000000" w:themeColor="text1"/>
          <w:spacing w:val="39"/>
          <w:sz w:val="24"/>
          <w:szCs w:val="24"/>
        </w:rPr>
        <w:t xml:space="preserve"> </w:t>
      </w:r>
      <w:r w:rsidRPr="00621E92">
        <w:rPr>
          <w:rFonts w:ascii="Times New Roman" w:hAnsi="Times New Roman" w:cs="Times New Roman"/>
          <w:color w:val="000000" w:themeColor="text1"/>
          <w:spacing w:val="-2"/>
          <w:sz w:val="24"/>
          <w:szCs w:val="24"/>
        </w:rPr>
        <w:t xml:space="preserve">and </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ay</w:t>
      </w:r>
      <w:r w:rsidRPr="00621E92">
        <w:rPr>
          <w:rFonts w:ascii="Times New Roman" w:hAnsi="Times New Roman" w:cs="Times New Roman"/>
          <w:color w:val="000000" w:themeColor="text1"/>
          <w:spacing w:val="5"/>
          <w:sz w:val="24"/>
          <w:szCs w:val="24"/>
        </w:rPr>
        <w:t>i</w:t>
      </w:r>
      <w:r w:rsidRPr="00621E92">
        <w:rPr>
          <w:rFonts w:ascii="Times New Roman" w:hAnsi="Times New Roman" w:cs="Times New Roman"/>
          <w:color w:val="000000" w:themeColor="text1"/>
          <w:spacing w:val="-2"/>
          <w:sz w:val="24"/>
          <w:szCs w:val="24"/>
        </w:rPr>
        <w:t>n</w:t>
      </w:r>
      <w:r w:rsidRPr="00621E92">
        <w:rPr>
          <w:rFonts w:ascii="Times New Roman" w:hAnsi="Times New Roman" w:cs="Times New Roman"/>
          <w:color w:val="000000" w:themeColor="text1"/>
          <w:sz w:val="24"/>
          <w:szCs w:val="24"/>
        </w:rPr>
        <w:t>g</w:t>
      </w:r>
      <w:r w:rsidRPr="00621E92">
        <w:rPr>
          <w:rFonts w:ascii="Times New Roman" w:hAnsi="Times New Roman" w:cs="Times New Roman"/>
          <w:color w:val="000000" w:themeColor="text1"/>
          <w:spacing w:val="15"/>
          <w:sz w:val="24"/>
          <w:szCs w:val="24"/>
        </w:rPr>
        <w:t xml:space="preserve">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18"/>
          <w:sz w:val="24"/>
          <w:szCs w:val="24"/>
        </w:rPr>
        <w:t xml:space="preserve"> </w:t>
      </w:r>
      <w:r w:rsidRPr="00621E92">
        <w:rPr>
          <w:rFonts w:ascii="Times New Roman" w:hAnsi="Times New Roman" w:cs="Times New Roman"/>
          <w:color w:val="000000" w:themeColor="text1"/>
          <w:spacing w:val="-2"/>
          <w:sz w:val="24"/>
          <w:szCs w:val="24"/>
        </w:rPr>
        <w:t>unde</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1"/>
          <w:sz w:val="24"/>
          <w:szCs w:val="24"/>
        </w:rPr>
        <w:t xml:space="preserve"> </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2"/>
          <w:sz w:val="24"/>
          <w:szCs w:val="24"/>
        </w:rPr>
        <w:t>nd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on</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18"/>
          <w:sz w:val="24"/>
          <w:szCs w:val="24"/>
        </w:rPr>
        <w:t xml:space="preserve">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f</w:t>
      </w:r>
      <w:r w:rsidRPr="00621E92">
        <w:rPr>
          <w:rFonts w:ascii="Times New Roman" w:hAnsi="Times New Roman" w:cs="Times New Roman"/>
          <w:color w:val="000000" w:themeColor="text1"/>
          <w:spacing w:val="28"/>
          <w:sz w:val="24"/>
          <w:szCs w:val="24"/>
        </w:rPr>
        <w:t xml:space="preserve"> </w:t>
      </w:r>
      <w:r w:rsidRPr="00621E92">
        <w:rPr>
          <w:rFonts w:ascii="Times New Roman" w:hAnsi="Times New Roman" w:cs="Times New Roman"/>
          <w:color w:val="000000" w:themeColor="text1"/>
          <w:spacing w:val="-2"/>
          <w:sz w:val="24"/>
          <w:szCs w:val="24"/>
        </w:rPr>
        <w:t>poo</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1"/>
          <w:sz w:val="24"/>
          <w:szCs w:val="24"/>
        </w:rPr>
        <w:t xml:space="preserve"> </w:t>
      </w:r>
      <w:r w:rsidRPr="00621E92">
        <w:rPr>
          <w:rFonts w:ascii="Times New Roman" w:hAnsi="Times New Roman" w:cs="Times New Roman"/>
          <w:color w:val="000000" w:themeColor="text1"/>
          <w:spacing w:val="-2"/>
          <w:sz w:val="24"/>
          <w:szCs w:val="24"/>
        </w:rPr>
        <w:t>hy</w:t>
      </w:r>
      <w:r w:rsidRPr="00621E92">
        <w:rPr>
          <w:rFonts w:ascii="Times New Roman" w:hAnsi="Times New Roman" w:cs="Times New Roman"/>
          <w:color w:val="000000" w:themeColor="text1"/>
          <w:sz w:val="24"/>
          <w:szCs w:val="24"/>
        </w:rPr>
        <w:t>g</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ene</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8"/>
          <w:sz w:val="24"/>
          <w:szCs w:val="24"/>
        </w:rPr>
        <w:t xml:space="preserve"> </w:t>
      </w:r>
      <w:r w:rsidRPr="00621E92">
        <w:rPr>
          <w:rFonts w:ascii="Times New Roman" w:hAnsi="Times New Roman" w:cs="Times New Roman"/>
          <w:color w:val="000000" w:themeColor="text1"/>
          <w:spacing w:val="5"/>
          <w:sz w:val="24"/>
          <w:szCs w:val="24"/>
        </w:rPr>
        <w:t>v</w:t>
      </w:r>
      <w:r w:rsidRPr="00621E92">
        <w:rPr>
          <w:rFonts w:ascii="Times New Roman" w:hAnsi="Times New Roman" w:cs="Times New Roman"/>
          <w:color w:val="000000" w:themeColor="text1"/>
          <w:spacing w:val="-2"/>
          <w:sz w:val="24"/>
          <w:szCs w:val="24"/>
        </w:rPr>
        <w:t>en</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a</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20"/>
          <w:sz w:val="24"/>
          <w:szCs w:val="24"/>
        </w:rPr>
        <w:t xml:space="preserve"> </w:t>
      </w:r>
      <w:r w:rsidRPr="00621E92">
        <w:rPr>
          <w:rFonts w:ascii="Times New Roman" w:hAnsi="Times New Roman" w:cs="Times New Roman"/>
          <w:color w:val="000000" w:themeColor="text1"/>
          <w:spacing w:val="-2"/>
          <w:sz w:val="24"/>
          <w:szCs w:val="24"/>
        </w:rPr>
        <w:t>an</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20"/>
          <w:sz w:val="24"/>
          <w:szCs w:val="24"/>
        </w:rPr>
        <w:t xml:space="preserve"> </w:t>
      </w:r>
      <w:r w:rsidRPr="00621E92">
        <w:rPr>
          <w:rFonts w:ascii="Times New Roman" w:hAnsi="Times New Roman" w:cs="Times New Roman"/>
          <w:color w:val="000000" w:themeColor="text1"/>
          <w:spacing w:val="-2"/>
          <w:sz w:val="24"/>
          <w:szCs w:val="24"/>
        </w:rPr>
        <w:t>nu</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on (Clark and Godfrey</w:t>
      </w:r>
      <w:r w:rsidR="00DA20DD" w:rsidRPr="00621E92">
        <w:rPr>
          <w:rFonts w:ascii="Times New Roman" w:hAnsi="Times New Roman" w:cs="Times New Roman"/>
          <w:color w:val="000000" w:themeColor="text1"/>
          <w:spacing w:val="-2"/>
          <w:sz w:val="24"/>
          <w:szCs w:val="24"/>
        </w:rPr>
        <w:t>, 1961</w:t>
      </w:r>
      <w:r w:rsidRPr="00621E92">
        <w:rPr>
          <w:rFonts w:ascii="Times New Roman" w:hAnsi="Times New Roman" w:cs="Times New Roman"/>
          <w:color w:val="000000" w:themeColor="text1"/>
          <w:spacing w:val="-2"/>
          <w:sz w:val="24"/>
          <w:szCs w:val="24"/>
        </w:rPr>
        <w:t>).</w:t>
      </w:r>
      <w:r w:rsidRPr="00621E92">
        <w:rPr>
          <w:rFonts w:ascii="Times New Roman" w:hAnsi="Times New Roman" w:cs="Times New Roman"/>
          <w:color w:val="000000" w:themeColor="text1"/>
          <w:spacing w:val="24"/>
          <w:sz w:val="24"/>
          <w:szCs w:val="24"/>
        </w:rPr>
        <w:t xml:space="preserve"> According to (</w:t>
      </w:r>
      <w:r w:rsidR="00384971" w:rsidRPr="00621E92">
        <w:rPr>
          <w:rFonts w:ascii="Times New Roman" w:hAnsi="Times New Roman" w:cs="Times New Roman"/>
          <w:color w:val="000000" w:themeColor="text1"/>
          <w:spacing w:val="-5"/>
          <w:sz w:val="24"/>
          <w:szCs w:val="24"/>
        </w:rPr>
        <w:t>Beach and S</w:t>
      </w:r>
      <w:r w:rsidR="008663E5" w:rsidRPr="00621E92">
        <w:rPr>
          <w:rFonts w:ascii="Times New Roman" w:hAnsi="Times New Roman" w:cs="Times New Roman"/>
          <w:color w:val="000000" w:themeColor="text1"/>
          <w:spacing w:val="-5"/>
          <w:sz w:val="24"/>
          <w:szCs w:val="24"/>
        </w:rPr>
        <w:t>clam</w:t>
      </w:r>
      <w:r w:rsidR="00384971" w:rsidRPr="00621E92">
        <w:rPr>
          <w:rFonts w:ascii="Times New Roman" w:hAnsi="Times New Roman" w:cs="Times New Roman"/>
          <w:color w:val="000000" w:themeColor="text1"/>
          <w:spacing w:val="-5"/>
          <w:sz w:val="24"/>
          <w:szCs w:val="24"/>
        </w:rPr>
        <w:t>, 1936</w:t>
      </w:r>
      <w:r w:rsidRPr="00621E92">
        <w:rPr>
          <w:rFonts w:ascii="Times New Roman" w:hAnsi="Times New Roman" w:cs="Times New Roman"/>
          <w:color w:val="000000" w:themeColor="text1"/>
          <w:spacing w:val="-5"/>
          <w:sz w:val="24"/>
          <w:szCs w:val="24"/>
        </w:rPr>
        <w:t>)</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5"/>
          <w:sz w:val="24"/>
          <w:szCs w:val="24"/>
        </w:rPr>
        <w:t>Sy</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p</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17"/>
          <w:sz w:val="24"/>
          <w:szCs w:val="24"/>
        </w:rPr>
        <w:t xml:space="preserve"> of the disease include </w:t>
      </w:r>
      <w:r w:rsidRPr="00621E92">
        <w:rPr>
          <w:rFonts w:ascii="Times New Roman" w:hAnsi="Times New Roman" w:cs="Times New Roman"/>
          <w:color w:val="000000" w:themeColor="text1"/>
          <w:spacing w:val="-2"/>
          <w:sz w:val="24"/>
          <w:szCs w:val="24"/>
        </w:rPr>
        <w:t>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2"/>
          <w:sz w:val="24"/>
          <w:szCs w:val="24"/>
        </w:rPr>
        <w:t>a</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g</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20"/>
          <w:sz w:val="24"/>
          <w:szCs w:val="24"/>
        </w:rPr>
        <w:t xml:space="preserve">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22"/>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sz w:val="24"/>
          <w:szCs w:val="24"/>
        </w:rPr>
        <w:t>h</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21"/>
          <w:sz w:val="24"/>
          <w:szCs w:val="24"/>
        </w:rPr>
        <w:t xml:space="preserve"> </w:t>
      </w:r>
      <w:r w:rsidRPr="00621E92">
        <w:rPr>
          <w:rFonts w:ascii="Times New Roman" w:hAnsi="Times New Roman" w:cs="Times New Roman"/>
          <w:color w:val="000000" w:themeColor="text1"/>
          <w:spacing w:val="-2"/>
          <w:sz w:val="24"/>
          <w:szCs w:val="24"/>
        </w:rPr>
        <w:t>ey</w:t>
      </w:r>
      <w:r w:rsidRPr="00621E92">
        <w:rPr>
          <w:rFonts w:ascii="Times New Roman" w:hAnsi="Times New Roman" w:cs="Times New Roman"/>
          <w:color w:val="000000" w:themeColor="text1"/>
          <w:sz w:val="24"/>
          <w:szCs w:val="24"/>
        </w:rPr>
        <w:t xml:space="preserve">es </w:t>
      </w:r>
      <w:r w:rsidRPr="00621E92">
        <w:rPr>
          <w:rFonts w:ascii="Times New Roman" w:hAnsi="Times New Roman" w:cs="Times New Roman"/>
          <w:color w:val="000000" w:themeColor="text1"/>
          <w:spacing w:val="-2"/>
          <w:sz w:val="24"/>
          <w:szCs w:val="24"/>
        </w:rPr>
        <w:t>an</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n</w:t>
      </w:r>
      <w:r w:rsidRPr="00621E92">
        <w:rPr>
          <w:rFonts w:ascii="Times New Roman" w:hAnsi="Times New Roman" w:cs="Times New Roman"/>
          <w:color w:val="000000" w:themeColor="text1"/>
          <w:spacing w:val="3"/>
          <w:sz w:val="24"/>
          <w:szCs w:val="24"/>
        </w:rPr>
        <w:t>o</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3"/>
          <w:sz w:val="24"/>
          <w:szCs w:val="24"/>
        </w:rPr>
        <w:t>il</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wo</w:t>
      </w:r>
      <w:r w:rsidRPr="00621E92">
        <w:rPr>
          <w:rFonts w:ascii="Times New Roman" w:hAnsi="Times New Roman" w:cs="Times New Roman"/>
          <w:color w:val="000000" w:themeColor="text1"/>
          <w:spacing w:val="3"/>
          <w:sz w:val="24"/>
          <w:szCs w:val="24"/>
        </w:rPr>
        <w:t>ll</w:t>
      </w:r>
      <w:r w:rsidRPr="00621E92">
        <w:rPr>
          <w:rFonts w:ascii="Times New Roman" w:hAnsi="Times New Roman" w:cs="Times New Roman"/>
          <w:color w:val="000000" w:themeColor="text1"/>
          <w:spacing w:val="-2"/>
          <w:sz w:val="24"/>
          <w:szCs w:val="24"/>
        </w:rPr>
        <w:t xml:space="preserve">en </w:t>
      </w:r>
      <w:r w:rsidRPr="00621E92">
        <w:rPr>
          <w:rFonts w:ascii="Times New Roman" w:hAnsi="Times New Roman" w:cs="Times New Roman"/>
          <w:color w:val="000000" w:themeColor="text1"/>
          <w:sz w:val="24"/>
          <w:szCs w:val="24"/>
        </w:rPr>
        <w:t>wattle</w:t>
      </w:r>
      <w:r w:rsidR="003B0597" w:rsidRPr="00621E92">
        <w:rPr>
          <w:rFonts w:ascii="Times New Roman" w:hAnsi="Times New Roman" w:cs="Times New Roman"/>
          <w:color w:val="000000" w:themeColor="text1"/>
          <w:sz w:val="24"/>
          <w:szCs w:val="24"/>
        </w:rPr>
        <w:t>,</w:t>
      </w:r>
      <w:r w:rsidR="003B0597" w:rsidRPr="00621E92">
        <w:rPr>
          <w:rFonts w:ascii="Times New Roman" w:hAnsi="Times New Roman" w:cs="Times New Roman"/>
          <w:color w:val="000000" w:themeColor="text1"/>
          <w:spacing w:val="5"/>
          <w:sz w:val="24"/>
          <w:szCs w:val="24"/>
        </w:rPr>
        <w:t xml:space="preserve"> infection</w:t>
      </w:r>
      <w:r w:rsidRPr="00621E92">
        <w:rPr>
          <w:rFonts w:ascii="Times New Roman" w:hAnsi="Times New Roman" w:cs="Times New Roman"/>
          <w:color w:val="000000" w:themeColor="text1"/>
          <w:spacing w:val="5"/>
          <w:sz w:val="24"/>
          <w:szCs w:val="24"/>
        </w:rPr>
        <w:t xml:space="preserve"> mainly in lower respiratory tract, </w:t>
      </w:r>
      <w:r w:rsidR="00F81447" w:rsidRPr="00621E92">
        <w:rPr>
          <w:rFonts w:ascii="Times New Roman" w:hAnsi="Times New Roman" w:cs="Times New Roman"/>
          <w:color w:val="000000" w:themeColor="text1"/>
          <w:spacing w:val="5"/>
          <w:sz w:val="24"/>
          <w:szCs w:val="24"/>
        </w:rPr>
        <w:t>c</w:t>
      </w:r>
      <w:r w:rsidR="00F81447" w:rsidRPr="00621E92">
        <w:rPr>
          <w:rFonts w:ascii="Times New Roman" w:hAnsi="Times New Roman" w:cs="Times New Roman"/>
          <w:color w:val="000000" w:themeColor="text1"/>
          <w:sz w:val="24"/>
          <w:szCs w:val="24"/>
        </w:rPr>
        <w:t>ausing rales</w:t>
      </w:r>
      <w:r w:rsidRPr="00621E92">
        <w:rPr>
          <w:rFonts w:ascii="Times New Roman" w:hAnsi="Times New Roman" w:cs="Times New Roman"/>
          <w:color w:val="000000" w:themeColor="text1"/>
          <w:sz w:val="24"/>
          <w:szCs w:val="24"/>
        </w:rPr>
        <w:t xml:space="preserve"> and difficult breathing,</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d</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z w:val="24"/>
          <w:szCs w:val="24"/>
        </w:rPr>
        <w:t>p</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eg</w:t>
      </w:r>
      <w:r w:rsidRPr="00621E92">
        <w:rPr>
          <w:rFonts w:ascii="Times New Roman" w:hAnsi="Times New Roman" w:cs="Times New Roman"/>
          <w:color w:val="000000" w:themeColor="text1"/>
          <w:sz w:val="24"/>
          <w:szCs w:val="24"/>
        </w:rPr>
        <w:t>g</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p</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oduc</w:t>
      </w:r>
      <w:r w:rsidRPr="00621E92">
        <w:rPr>
          <w:rFonts w:ascii="Times New Roman" w:hAnsi="Times New Roman" w:cs="Times New Roman"/>
          <w:color w:val="000000" w:themeColor="text1"/>
          <w:spacing w:val="3"/>
          <w:sz w:val="24"/>
          <w:szCs w:val="24"/>
        </w:rPr>
        <w:t>ti</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an</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2"/>
          <w:sz w:val="24"/>
          <w:szCs w:val="24"/>
        </w:rPr>
        <w:t>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a</w:t>
      </w:r>
      <w:r w:rsidRPr="00621E92">
        <w:rPr>
          <w:rFonts w:ascii="Times New Roman" w:hAnsi="Times New Roman" w:cs="Times New Roman"/>
          <w:color w:val="000000" w:themeColor="text1"/>
          <w:sz w:val="24"/>
          <w:szCs w:val="24"/>
        </w:rPr>
        <w:t>rr</w:t>
      </w:r>
      <w:r w:rsidRPr="00621E92">
        <w:rPr>
          <w:rFonts w:ascii="Times New Roman" w:hAnsi="Times New Roman" w:cs="Times New Roman"/>
          <w:color w:val="000000" w:themeColor="text1"/>
          <w:spacing w:val="-2"/>
          <w:sz w:val="24"/>
          <w:szCs w:val="24"/>
        </w:rPr>
        <w:t>hoea</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4"/>
          <w:sz w:val="24"/>
          <w:szCs w:val="24"/>
        </w:rPr>
        <w:t xml:space="preserve"> They also told that, </w:t>
      </w: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z w:val="24"/>
          <w:szCs w:val="24"/>
        </w:rPr>
        <w:t xml:space="preserve">t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hr</w:t>
      </w:r>
      <w:r w:rsidRPr="00621E92">
        <w:rPr>
          <w:rFonts w:ascii="Times New Roman" w:hAnsi="Times New Roman" w:cs="Times New Roman"/>
          <w:color w:val="000000" w:themeColor="text1"/>
          <w:spacing w:val="-2"/>
          <w:sz w:val="24"/>
          <w:szCs w:val="24"/>
        </w:rPr>
        <w:t>on</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2"/>
          <w:sz w:val="24"/>
          <w:szCs w:val="24"/>
        </w:rPr>
        <w:t>d</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ea</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9"/>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2"/>
          <w:sz w:val="24"/>
          <w:szCs w:val="24"/>
        </w:rPr>
        <w:t>h</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an r</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pacing w:val="9"/>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 xml:space="preserve">n </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2"/>
          <w:sz w:val="24"/>
          <w:szCs w:val="24"/>
        </w:rPr>
        <w:t>l</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2"/>
          <w:sz w:val="24"/>
          <w:szCs w:val="24"/>
        </w:rPr>
        <w:t>h</w:t>
      </w:r>
      <w:r w:rsidRPr="00621E92">
        <w:rPr>
          <w:rFonts w:ascii="Times New Roman" w:hAnsi="Times New Roman" w:cs="Times New Roman"/>
          <w:color w:val="000000" w:themeColor="text1"/>
          <w:spacing w:val="3"/>
          <w:sz w:val="24"/>
          <w:szCs w:val="24"/>
        </w:rPr>
        <w:t>e</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pl</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2"/>
          <w:sz w:val="24"/>
          <w:szCs w:val="24"/>
        </w:rPr>
        <w:t>o</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sz w:val="24"/>
          <w:szCs w:val="24"/>
        </w:rPr>
        <w:t>he</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pacing w:val="-5"/>
          <w:sz w:val="24"/>
          <w:szCs w:val="24"/>
        </w:rPr>
        <w:t>c</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ou</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2"/>
          <w:sz w:val="24"/>
          <w:szCs w:val="24"/>
        </w:rPr>
        <w:t>agen</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5"/>
          <w:sz w:val="24"/>
          <w:szCs w:val="24"/>
        </w:rPr>
        <w:t xml:space="preserve">s Such as fowl pox </w:t>
      </w:r>
      <w:r w:rsidRPr="00621E92">
        <w:rPr>
          <w:rFonts w:ascii="Times New Roman" w:hAnsi="Times New Roman" w:cs="Times New Roman"/>
          <w:color w:val="000000" w:themeColor="text1"/>
          <w:sz w:val="24"/>
          <w:szCs w:val="24"/>
        </w:rPr>
        <w:t>infectious bronchitis.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2.2.3 Fowl</w:t>
      </w:r>
      <w:r w:rsidRPr="00621E92">
        <w:rPr>
          <w:rFonts w:ascii="Times New Roman" w:hAnsi="Times New Roman" w:cs="Times New Roman"/>
          <w:b/>
          <w:color w:val="000000" w:themeColor="text1"/>
          <w:spacing w:val="52"/>
          <w:sz w:val="24"/>
          <w:szCs w:val="24"/>
        </w:rPr>
        <w:t xml:space="preserve"> </w:t>
      </w:r>
      <w:r w:rsidRPr="00621E92">
        <w:rPr>
          <w:rFonts w:ascii="Times New Roman" w:hAnsi="Times New Roman" w:cs="Times New Roman"/>
          <w:b/>
          <w:color w:val="000000" w:themeColor="text1"/>
          <w:sz w:val="24"/>
          <w:szCs w:val="24"/>
        </w:rPr>
        <w:t>Cholera</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eastAsia="Calibri" w:hAnsi="Times New Roman" w:cs="Times New Roman"/>
          <w:color w:val="000000" w:themeColor="text1"/>
          <w:sz w:val="24"/>
          <w:szCs w:val="24"/>
        </w:rPr>
        <w:t xml:space="preserve">Fowl Cholera (FC), which is also known as Avian Cholera, Avian Pasteurellosis or Avian Hemorrhagic Septicemia is an infectious disease affecting domesticated and wild birds (Rimler and Glisson, 1997). It is caused by </w:t>
      </w:r>
      <w:r w:rsidRPr="00621E92">
        <w:rPr>
          <w:rFonts w:ascii="Times New Roman" w:eastAsia="Calibri" w:hAnsi="Times New Roman" w:cs="Times New Roman"/>
          <w:i/>
          <w:iCs/>
          <w:color w:val="000000" w:themeColor="text1"/>
          <w:sz w:val="24"/>
          <w:szCs w:val="24"/>
        </w:rPr>
        <w:t>Pasteurella multocida</w:t>
      </w:r>
      <w:r w:rsidRPr="00621E92">
        <w:rPr>
          <w:rFonts w:ascii="Times New Roman" w:eastAsia="Calibri" w:hAnsi="Times New Roman" w:cs="Times New Roman"/>
          <w:color w:val="000000" w:themeColor="text1"/>
          <w:sz w:val="24"/>
          <w:szCs w:val="24"/>
        </w:rPr>
        <w:t xml:space="preserve">, a gram negative, non-motile, non-spore forming rod occurring singly or in pairs, and occasionally in chains or filaments (Rimler and Glisson, 1997). FC can affect birds of any age, but it rarely occurs in commercial poultry of less than 8 weeks of age (Rimler, 1994). Mortality in </w:t>
      </w:r>
      <w:r w:rsidRPr="00621E92">
        <w:rPr>
          <w:rFonts w:ascii="Times New Roman" w:hAnsi="Times New Roman" w:cs="Times New Roman"/>
          <w:color w:val="000000" w:themeColor="text1"/>
          <w:sz w:val="24"/>
          <w:szCs w:val="24"/>
        </w:rPr>
        <w:t xml:space="preserve">chicken and ducks </w:t>
      </w:r>
      <w:r w:rsidRPr="00621E92">
        <w:rPr>
          <w:rFonts w:ascii="Times New Roman" w:eastAsia="Calibri" w:hAnsi="Times New Roman" w:cs="Times New Roman"/>
          <w:color w:val="000000" w:themeColor="text1"/>
          <w:sz w:val="24"/>
          <w:szCs w:val="24"/>
        </w:rPr>
        <w:t xml:space="preserve">accounted in Bangladesh due to FC is around 25% to 35% (Choudhury </w:t>
      </w:r>
      <w:r w:rsidRPr="00621E92">
        <w:rPr>
          <w:rFonts w:ascii="Times New Roman" w:eastAsia="Calibri" w:hAnsi="Times New Roman" w:cs="Times New Roman"/>
          <w:i/>
          <w:iCs/>
          <w:color w:val="000000" w:themeColor="text1"/>
          <w:sz w:val="24"/>
          <w:szCs w:val="24"/>
        </w:rPr>
        <w:t>et al</w:t>
      </w:r>
      <w:r w:rsidRPr="00621E92">
        <w:rPr>
          <w:rFonts w:ascii="Times New Roman" w:eastAsia="Calibri" w:hAnsi="Times New Roman" w:cs="Times New Roman"/>
          <w:color w:val="000000" w:themeColor="text1"/>
          <w:sz w:val="24"/>
          <w:szCs w:val="24"/>
        </w:rPr>
        <w:t xml:space="preserve">., 1985; </w:t>
      </w:r>
      <w:r w:rsidRPr="00621E92">
        <w:rPr>
          <w:rFonts w:ascii="Times New Roman" w:hAnsi="Times New Roman" w:cs="Times New Roman"/>
          <w:color w:val="000000" w:themeColor="text1"/>
          <w:sz w:val="24"/>
          <w:szCs w:val="24"/>
        </w:rPr>
        <w:t xml:space="preserve">Kamaruddin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2007)</w:t>
      </w:r>
      <w:r w:rsidRPr="00621E92">
        <w:rPr>
          <w:rFonts w:ascii="Times New Roman" w:eastAsia="Calibri" w:hAnsi="Times New Roman" w:cs="Times New Roman"/>
          <w:color w:val="000000" w:themeColor="text1"/>
          <w:sz w:val="24"/>
          <w:szCs w:val="24"/>
        </w:rPr>
        <w:t xml:space="preserve">. Death of birds may be the first sign of FC while other signs are depression, diarrhea, ruffled feathers, increased respiratory rate, and cyanosis (Calnek </w:t>
      </w:r>
      <w:r w:rsidRPr="00621E92">
        <w:rPr>
          <w:rFonts w:ascii="Times New Roman" w:eastAsia="Calibri" w:hAnsi="Times New Roman" w:cs="Times New Roman"/>
          <w:i/>
          <w:iCs/>
          <w:color w:val="000000" w:themeColor="text1"/>
          <w:sz w:val="24"/>
          <w:szCs w:val="24"/>
        </w:rPr>
        <w:t>et al</w:t>
      </w:r>
      <w:r w:rsidRPr="00621E92">
        <w:rPr>
          <w:rFonts w:ascii="Times New Roman" w:eastAsia="Calibri" w:hAnsi="Times New Roman" w:cs="Times New Roman"/>
          <w:iCs/>
          <w:color w:val="000000" w:themeColor="text1"/>
          <w:sz w:val="24"/>
          <w:szCs w:val="24"/>
        </w:rPr>
        <w:t>.,</w:t>
      </w:r>
      <w:r w:rsidRPr="00621E92">
        <w:rPr>
          <w:rFonts w:ascii="Times New Roman" w:eastAsia="Calibri" w:hAnsi="Times New Roman" w:cs="Times New Roman"/>
          <w:i/>
          <w:iCs/>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1997). Commonly observed lesions are swollen liver with focal necrotic area and hemorrhage at the base of the heart, increased pericardial and peritoneal fluids (Calnek </w:t>
      </w:r>
      <w:r w:rsidRPr="00621E92">
        <w:rPr>
          <w:rFonts w:ascii="Times New Roman" w:eastAsia="Calibri" w:hAnsi="Times New Roman" w:cs="Times New Roman"/>
          <w:i/>
          <w:iCs/>
          <w:color w:val="000000" w:themeColor="text1"/>
          <w:sz w:val="24"/>
          <w:szCs w:val="24"/>
        </w:rPr>
        <w:t xml:space="preserve">et al., </w:t>
      </w:r>
      <w:r w:rsidRPr="00621E92">
        <w:rPr>
          <w:rFonts w:ascii="Times New Roman" w:eastAsia="Calibri" w:hAnsi="Times New Roman" w:cs="Times New Roman"/>
          <w:color w:val="000000" w:themeColor="text1"/>
          <w:sz w:val="24"/>
          <w:szCs w:val="24"/>
        </w:rPr>
        <w:t>1997).</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2.2.4 </w:t>
      </w:r>
      <w:r w:rsidRPr="00621E92">
        <w:rPr>
          <w:rFonts w:ascii="Times New Roman" w:hAnsi="Times New Roman" w:cs="Times New Roman"/>
          <w:b/>
          <w:i/>
          <w:color w:val="000000" w:themeColor="text1"/>
          <w:sz w:val="24"/>
          <w:szCs w:val="24"/>
        </w:rPr>
        <w:t xml:space="preserve">Clostridial </w:t>
      </w:r>
      <w:r w:rsidRPr="00621E92">
        <w:rPr>
          <w:rFonts w:ascii="Times New Roman" w:hAnsi="Times New Roman" w:cs="Times New Roman"/>
          <w:b/>
          <w:color w:val="000000" w:themeColor="text1"/>
          <w:sz w:val="24"/>
          <w:szCs w:val="24"/>
        </w:rPr>
        <w:t>infe</w:t>
      </w:r>
      <w:r w:rsidRPr="00621E92">
        <w:rPr>
          <w:rFonts w:ascii="Times New Roman" w:hAnsi="Times New Roman" w:cs="Times New Roman"/>
          <w:b/>
          <w:color w:val="000000" w:themeColor="text1"/>
          <w:spacing w:val="-2"/>
          <w:sz w:val="24"/>
          <w:szCs w:val="24"/>
        </w:rPr>
        <w:t>c</w:t>
      </w:r>
      <w:r w:rsidRPr="00621E92">
        <w:rPr>
          <w:rFonts w:ascii="Times New Roman" w:hAnsi="Times New Roman" w:cs="Times New Roman"/>
          <w:b/>
          <w:color w:val="000000" w:themeColor="text1"/>
          <w:spacing w:val="-5"/>
          <w:sz w:val="24"/>
          <w:szCs w:val="24"/>
        </w:rPr>
        <w:t>t</w:t>
      </w:r>
      <w:r w:rsidRPr="00621E92">
        <w:rPr>
          <w:rFonts w:ascii="Times New Roman" w:hAnsi="Times New Roman" w:cs="Times New Roman"/>
          <w:b/>
          <w:color w:val="000000" w:themeColor="text1"/>
          <w:spacing w:val="2"/>
          <w:sz w:val="24"/>
          <w:szCs w:val="24"/>
        </w:rPr>
        <w:t>i</w:t>
      </w:r>
      <w:r w:rsidRPr="00621E92">
        <w:rPr>
          <w:rFonts w:ascii="Times New Roman" w:hAnsi="Times New Roman" w:cs="Times New Roman"/>
          <w:b/>
          <w:color w:val="000000" w:themeColor="text1"/>
          <w:spacing w:val="-3"/>
          <w:sz w:val="24"/>
          <w:szCs w:val="24"/>
        </w:rPr>
        <w:t>o</w:t>
      </w:r>
      <w:r w:rsidRPr="00621E92">
        <w:rPr>
          <w:rFonts w:ascii="Times New Roman" w:hAnsi="Times New Roman" w:cs="Times New Roman"/>
          <w:b/>
          <w:color w:val="000000" w:themeColor="text1"/>
          <w:sz w:val="24"/>
          <w:szCs w:val="24"/>
        </w:rPr>
        <w:t>n</w:t>
      </w:r>
      <w:r w:rsidRPr="00621E92">
        <w:rPr>
          <w:rFonts w:ascii="Times New Roman" w:hAnsi="Times New Roman" w:cs="Times New Roman"/>
          <w:b/>
          <w:color w:val="000000" w:themeColor="text1"/>
          <w:spacing w:val="6"/>
          <w:sz w:val="24"/>
          <w:szCs w:val="24"/>
        </w:rPr>
        <w:t xml:space="preserve"> </w:t>
      </w:r>
      <w:r w:rsidRPr="00621E92">
        <w:rPr>
          <w:rFonts w:ascii="Times New Roman" w:hAnsi="Times New Roman" w:cs="Times New Roman"/>
          <w:b/>
          <w:color w:val="000000" w:themeColor="text1"/>
          <w:spacing w:val="-5"/>
          <w:sz w:val="24"/>
          <w:szCs w:val="24"/>
        </w:rPr>
        <w:t>(</w:t>
      </w:r>
      <w:r w:rsidRPr="00621E92">
        <w:rPr>
          <w:rFonts w:ascii="Times New Roman" w:hAnsi="Times New Roman" w:cs="Times New Roman"/>
          <w:b/>
          <w:color w:val="000000" w:themeColor="text1"/>
          <w:spacing w:val="2"/>
          <w:sz w:val="24"/>
          <w:szCs w:val="24"/>
        </w:rPr>
        <w:t>Necrotic enteritis</w:t>
      </w:r>
      <w:r w:rsidRPr="00621E92">
        <w:rPr>
          <w:rFonts w:ascii="Times New Roman" w:hAnsi="Times New Roman" w:cs="Times New Roman"/>
          <w:b/>
          <w:color w:val="000000" w:themeColor="text1"/>
          <w:spacing w:val="6"/>
          <w:sz w:val="24"/>
          <w:szCs w:val="24"/>
        </w:rPr>
        <w:t xml:space="preserve"> </w:t>
      </w:r>
      <w:r w:rsidRPr="00621E92">
        <w:rPr>
          <w:rFonts w:ascii="Times New Roman" w:hAnsi="Times New Roman" w:cs="Times New Roman"/>
          <w:b/>
          <w:color w:val="000000" w:themeColor="text1"/>
          <w:spacing w:val="-6"/>
          <w:sz w:val="24"/>
          <w:szCs w:val="24"/>
        </w:rPr>
        <w:t>a</w:t>
      </w:r>
      <w:r w:rsidRPr="00621E92">
        <w:rPr>
          <w:rFonts w:ascii="Times New Roman" w:hAnsi="Times New Roman" w:cs="Times New Roman"/>
          <w:b/>
          <w:color w:val="000000" w:themeColor="text1"/>
          <w:spacing w:val="2"/>
          <w:sz w:val="24"/>
          <w:szCs w:val="24"/>
        </w:rPr>
        <w:t>n</w:t>
      </w:r>
      <w:r w:rsidRPr="00621E92">
        <w:rPr>
          <w:rFonts w:ascii="Times New Roman" w:hAnsi="Times New Roman" w:cs="Times New Roman"/>
          <w:b/>
          <w:color w:val="000000" w:themeColor="text1"/>
          <w:sz w:val="24"/>
          <w:szCs w:val="24"/>
        </w:rPr>
        <w:t xml:space="preserve">d </w:t>
      </w:r>
      <w:r w:rsidRPr="00621E92">
        <w:rPr>
          <w:rFonts w:ascii="Times New Roman" w:hAnsi="Times New Roman" w:cs="Times New Roman"/>
          <w:b/>
          <w:color w:val="000000" w:themeColor="text1"/>
          <w:spacing w:val="-3"/>
          <w:sz w:val="24"/>
          <w:szCs w:val="24"/>
        </w:rPr>
        <w:t>Botulism</w:t>
      </w:r>
      <w:r w:rsidRPr="00621E92">
        <w:rPr>
          <w:rFonts w:ascii="Times New Roman" w:hAnsi="Times New Roman" w:cs="Times New Roman"/>
          <w:b/>
          <w:color w:val="000000" w:themeColor="text1"/>
          <w:sz w:val="24"/>
          <w:szCs w:val="24"/>
        </w:rPr>
        <w: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z w:val="24"/>
          <w:szCs w:val="24"/>
        </w:rPr>
        <w:t>)</w:t>
      </w:r>
      <w:r w:rsidRPr="00621E92">
        <w:rPr>
          <w:rFonts w:ascii="Times New Roman" w:hAnsi="Times New Roman" w:cs="Times New Roman"/>
          <w:i/>
          <w:color w:val="000000" w:themeColor="text1"/>
          <w:sz w:val="24"/>
          <w:szCs w:val="24"/>
        </w:rPr>
        <w:t xml:space="preserve">  </w:t>
      </w:r>
      <w:r w:rsidRPr="00621E92">
        <w:rPr>
          <w:rFonts w:ascii="Times New Roman" w:hAnsi="Times New Roman" w:cs="Times New Roman"/>
          <w:color w:val="000000" w:themeColor="text1"/>
          <w:spacing w:val="16"/>
          <w:sz w:val="24"/>
          <w:szCs w:val="24"/>
        </w:rPr>
        <w:t>Necrotic enteritis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Cs/>
          <w:i/>
          <w:color w:val="000000" w:themeColor="text1"/>
          <w:sz w:val="24"/>
          <w:szCs w:val="24"/>
        </w:rPr>
        <w:t>Clostridial</w:t>
      </w:r>
      <w:r w:rsidRPr="00621E92">
        <w:rPr>
          <w:rFonts w:ascii="Times New Roman" w:hAnsi="Times New Roman" w:cs="Times New Roman"/>
          <w:b/>
          <w:bCs/>
          <w:i/>
          <w:color w:val="000000" w:themeColor="text1"/>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ect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2"/>
          <w:sz w:val="24"/>
          <w:szCs w:val="24"/>
        </w:rPr>
        <w:t>on</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a</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2"/>
          <w:sz w:val="24"/>
          <w:szCs w:val="24"/>
        </w:rPr>
        <w:t>f</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6"/>
          <w:sz w:val="24"/>
          <w:szCs w:val="24"/>
        </w:rPr>
        <w:t>e</w:t>
      </w:r>
      <w:r w:rsidRPr="00621E92">
        <w:rPr>
          <w:rFonts w:ascii="Times New Roman" w:hAnsi="Times New Roman" w:cs="Times New Roman"/>
          <w:color w:val="000000" w:themeColor="text1"/>
          <w:spacing w:val="-2"/>
          <w:sz w:val="24"/>
          <w:szCs w:val="24"/>
        </w:rPr>
        <w:t>c</w:t>
      </w:r>
      <w:r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pacing w:val="11"/>
          <w:sz w:val="24"/>
          <w:szCs w:val="24"/>
        </w:rPr>
        <w:t xml:space="preserve"> </w:t>
      </w:r>
      <w:r w:rsidRPr="00621E92">
        <w:rPr>
          <w:rFonts w:ascii="Times New Roman" w:hAnsi="Times New Roman" w:cs="Times New Roman"/>
          <w:color w:val="000000" w:themeColor="text1"/>
          <w:spacing w:val="-6"/>
          <w:sz w:val="24"/>
          <w:szCs w:val="24"/>
        </w:rPr>
        <w:t>a</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l</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pacing w:val="-2"/>
          <w:sz w:val="24"/>
          <w:szCs w:val="24"/>
        </w:rPr>
        <w:t>d</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8"/>
          <w:sz w:val="24"/>
          <w:szCs w:val="24"/>
        </w:rPr>
        <w:t xml:space="preserve"> </w:t>
      </w:r>
      <w:r w:rsidRPr="00621E92">
        <w:rPr>
          <w:rFonts w:ascii="Times New Roman" w:hAnsi="Times New Roman" w:cs="Times New Roman"/>
          <w:color w:val="000000" w:themeColor="text1"/>
          <w:spacing w:val="-2"/>
          <w:sz w:val="24"/>
          <w:szCs w:val="24"/>
        </w:rPr>
        <w:t>po</w:t>
      </w:r>
      <w:r w:rsidRPr="00621E92">
        <w:rPr>
          <w:rFonts w:ascii="Times New Roman" w:hAnsi="Times New Roman" w:cs="Times New Roman"/>
          <w:color w:val="000000" w:themeColor="text1"/>
          <w:spacing w:val="-6"/>
          <w:sz w:val="24"/>
          <w:szCs w:val="24"/>
        </w:rPr>
        <w:t>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5"/>
          <w:sz w:val="24"/>
          <w:szCs w:val="24"/>
        </w:rPr>
        <w:t>y</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2"/>
          <w:sz w:val="24"/>
          <w:szCs w:val="24"/>
        </w:rPr>
        <w:t>a</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sz w:val="24"/>
          <w:szCs w:val="24"/>
        </w:rPr>
        <w:t>houg</w:t>
      </w:r>
      <w:r w:rsidRPr="00621E92">
        <w:rPr>
          <w:rFonts w:ascii="Times New Roman" w:hAnsi="Times New Roman" w:cs="Times New Roman"/>
          <w:color w:val="000000" w:themeColor="text1"/>
          <w:sz w:val="24"/>
          <w:szCs w:val="24"/>
        </w:rPr>
        <w:t>h</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2"/>
          <w:sz w:val="24"/>
          <w:szCs w:val="24"/>
        </w:rPr>
        <w:t>adu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t broiler</w:t>
      </w:r>
      <w:r w:rsidRPr="00621E92">
        <w:rPr>
          <w:rFonts w:ascii="Times New Roman" w:hAnsi="Times New Roman" w:cs="Times New Roman"/>
          <w:color w:val="000000" w:themeColor="text1"/>
          <w:spacing w:val="9"/>
          <w:sz w:val="24"/>
          <w:szCs w:val="24"/>
        </w:rPr>
        <w:t xml:space="preserve"> </w:t>
      </w:r>
      <w:r w:rsidRPr="00621E92">
        <w:rPr>
          <w:rFonts w:ascii="Times New Roman" w:hAnsi="Times New Roman" w:cs="Times New Roman"/>
          <w:color w:val="000000" w:themeColor="text1"/>
          <w:spacing w:val="-2"/>
          <w:sz w:val="24"/>
          <w:szCs w:val="24"/>
        </w:rPr>
        <w:t>b</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2"/>
          <w:sz w:val="24"/>
          <w:szCs w:val="24"/>
        </w:rPr>
        <w:t>d</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sz w:val="24"/>
          <w:szCs w:val="24"/>
        </w:rPr>
        <w:t>e</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8"/>
          <w:sz w:val="24"/>
          <w:szCs w:val="24"/>
        </w:rPr>
        <w:t>show</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pacing w:val="7"/>
          <w:sz w:val="24"/>
          <w:szCs w:val="24"/>
        </w:rPr>
        <w:t>symptoms</w:t>
      </w:r>
      <w:r w:rsidRPr="00621E92">
        <w:rPr>
          <w:rFonts w:ascii="Times New Roman" w:hAnsi="Times New Roman" w:cs="Times New Roman"/>
          <w:color w:val="000000" w:themeColor="text1"/>
          <w:w w:val="101"/>
          <w:sz w:val="24"/>
          <w:szCs w:val="24"/>
        </w:rPr>
        <w:t xml:space="preserve">. The causal microorganism is </w:t>
      </w:r>
      <w:r w:rsidRPr="00621E92">
        <w:rPr>
          <w:rFonts w:ascii="Times New Roman" w:hAnsi="Times New Roman" w:cs="Times New Roman"/>
          <w:i/>
          <w:color w:val="000000" w:themeColor="text1"/>
          <w:w w:val="101"/>
          <w:sz w:val="24"/>
          <w:szCs w:val="24"/>
        </w:rPr>
        <w:t>Clostridium perfringens</w:t>
      </w:r>
      <w:r w:rsidRPr="00621E92">
        <w:rPr>
          <w:rFonts w:ascii="Times New Roman" w:hAnsi="Times New Roman" w:cs="Times New Roman"/>
          <w:color w:val="000000" w:themeColor="text1"/>
          <w:w w:val="101"/>
          <w:sz w:val="24"/>
          <w:szCs w:val="24"/>
        </w:rPr>
        <w:t xml:space="preserve"> (type A and C). The disease is worldwide in farms where poultry is reared in litter.</w:t>
      </w:r>
      <w:r w:rsidRPr="00621E92">
        <w:rPr>
          <w:rFonts w:ascii="Times New Roman" w:hAnsi="Times New Roman" w:cs="Times New Roman"/>
          <w:color w:val="000000" w:themeColor="text1"/>
          <w:sz w:val="24"/>
          <w:szCs w:val="24"/>
        </w:rPr>
        <w:t xml:space="preserve"> Prevalence rate of the disease in Bangladesh has been reported to be around 2% (Kamaruddin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2007).</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21E92" w:rsidRPr="00621E92" w:rsidRDefault="00621E92"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pacing w:val="-2"/>
          <w:sz w:val="24"/>
          <w:szCs w:val="24"/>
        </w:rPr>
      </w:pPr>
      <w:r w:rsidRPr="00621E92">
        <w:rPr>
          <w:rFonts w:ascii="Times New Roman" w:hAnsi="Times New Roman" w:cs="Times New Roman"/>
          <w:color w:val="000000" w:themeColor="text1"/>
          <w:sz w:val="24"/>
          <w:szCs w:val="24"/>
        </w:rPr>
        <w:lastRenderedPageBreak/>
        <w:t>(</w:t>
      </w:r>
      <w:r w:rsidRPr="00621E92">
        <w:rPr>
          <w:rFonts w:ascii="Times New Roman" w:hAnsi="Times New Roman" w:cs="Times New Roman"/>
          <w:color w:val="000000" w:themeColor="text1"/>
          <w:spacing w:val="-1"/>
          <w:sz w:val="24"/>
          <w:szCs w:val="24"/>
        </w:rPr>
        <w:t>i</w:t>
      </w:r>
      <w:r w:rsidRPr="00621E92">
        <w:rPr>
          <w:rFonts w:ascii="Times New Roman" w:hAnsi="Times New Roman" w:cs="Times New Roman"/>
          <w:color w:val="000000" w:themeColor="text1"/>
          <w:spacing w:val="-2"/>
          <w:sz w:val="24"/>
          <w:szCs w:val="24"/>
        </w:rPr>
        <w:t>i</w:t>
      </w:r>
      <w:r w:rsidRPr="00621E92">
        <w:rPr>
          <w:rFonts w:ascii="Times New Roman" w:hAnsi="Times New Roman" w:cs="Times New Roman"/>
          <w:color w:val="000000" w:themeColor="text1"/>
          <w:sz w:val="24"/>
          <w:szCs w:val="24"/>
        </w:rPr>
        <w:t>)</w:t>
      </w:r>
      <w:r w:rsidRPr="00621E92">
        <w:rPr>
          <w:rFonts w:ascii="Times New Roman" w:hAnsi="Times New Roman" w:cs="Times New Roman"/>
          <w:i/>
          <w:color w:val="000000" w:themeColor="text1"/>
          <w:sz w:val="24"/>
          <w:szCs w:val="24"/>
        </w:rPr>
        <w:t xml:space="preserve"> </w:t>
      </w:r>
      <w:r w:rsidRPr="00621E92">
        <w:rPr>
          <w:rFonts w:ascii="Times New Roman" w:hAnsi="Times New Roman" w:cs="Times New Roman"/>
          <w:i/>
          <w:color w:val="000000" w:themeColor="text1"/>
          <w:spacing w:val="28"/>
          <w:sz w:val="24"/>
          <w:szCs w:val="24"/>
        </w:rPr>
        <w:t xml:space="preserve"> </w:t>
      </w:r>
      <w:r w:rsidRPr="00621E92">
        <w:rPr>
          <w:rFonts w:ascii="Times New Roman" w:hAnsi="Times New Roman" w:cs="Times New Roman"/>
          <w:color w:val="000000" w:themeColor="text1"/>
          <w:sz w:val="24"/>
          <w:szCs w:val="24"/>
        </w:rPr>
        <w:t>Botulism</w:t>
      </w:r>
      <w:r w:rsidRPr="00621E92">
        <w:rPr>
          <w:rFonts w:ascii="Times New Roman" w:hAnsi="Times New Roman" w:cs="Times New Roman"/>
          <w:color w:val="000000" w:themeColor="text1"/>
          <w:spacing w:val="2"/>
          <w:sz w:val="24"/>
          <w:szCs w:val="24"/>
        </w:rPr>
        <w:t xml:space="preserve"> </w:t>
      </w:r>
      <w:r w:rsidRPr="00621E92">
        <w:rPr>
          <w:rFonts w:ascii="Times New Roman" w:hAnsi="Times New Roman" w:cs="Times New Roman"/>
          <w:color w:val="000000" w:themeColor="text1"/>
          <w:sz w:val="24"/>
          <w:szCs w:val="24"/>
        </w:rPr>
        <w:t>(Limberneck, We</w:t>
      </w:r>
      <w:r w:rsidRPr="00621E92">
        <w:rPr>
          <w:rFonts w:ascii="Times New Roman" w:hAnsi="Times New Roman" w:cs="Times New Roman"/>
          <w:color w:val="000000" w:themeColor="text1"/>
          <w:spacing w:val="-2"/>
          <w:sz w:val="24"/>
          <w:szCs w:val="24"/>
        </w:rPr>
        <w:t>stern duck sickness)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This is a toxaemic disease characterized by locomotive paralysis. The disease is seen usually in duck, chicken, turkeys and wild birds.</w:t>
      </w:r>
      <w:r w:rsidRPr="00621E92">
        <w:rPr>
          <w:rFonts w:ascii="Times New Roman" w:hAnsi="Times New Roman" w:cs="Times New Roman"/>
          <w:color w:val="000000" w:themeColor="text1"/>
          <w:w w:val="101"/>
          <w:sz w:val="24"/>
          <w:szCs w:val="24"/>
        </w:rPr>
        <w:t xml:space="preserve"> The causal microorganism is </w:t>
      </w:r>
      <w:r w:rsidRPr="00621E92">
        <w:rPr>
          <w:rFonts w:ascii="Times New Roman" w:hAnsi="Times New Roman" w:cs="Times New Roman"/>
          <w:i/>
          <w:color w:val="000000" w:themeColor="text1"/>
          <w:w w:val="101"/>
          <w:sz w:val="24"/>
          <w:szCs w:val="24"/>
        </w:rPr>
        <w:t xml:space="preserve">Clostridium botulinun </w:t>
      </w:r>
      <w:r w:rsidRPr="00621E92">
        <w:rPr>
          <w:rFonts w:ascii="Times New Roman" w:hAnsi="Times New Roman" w:cs="Times New Roman"/>
          <w:color w:val="000000" w:themeColor="text1"/>
          <w:w w:val="101"/>
          <w:sz w:val="24"/>
          <w:szCs w:val="24"/>
        </w:rPr>
        <w:t xml:space="preserve">(type A, B, C alpha, C beta, D, E, F, and G) </w:t>
      </w:r>
      <w:r w:rsidR="008665B3" w:rsidRPr="00621E92">
        <w:rPr>
          <w:rFonts w:ascii="Times New Roman" w:hAnsi="Times New Roman" w:cs="Times New Roman"/>
          <w:color w:val="000000" w:themeColor="text1"/>
          <w:w w:val="101"/>
          <w:sz w:val="24"/>
          <w:szCs w:val="24"/>
        </w:rPr>
        <w:t>.</w:t>
      </w:r>
    </w:p>
    <w:p w:rsidR="00667C04" w:rsidRPr="00621E92" w:rsidRDefault="00667C04" w:rsidP="00A466C2">
      <w:pPr>
        <w:spacing w:after="0" w:line="360" w:lineRule="auto"/>
        <w:jc w:val="both"/>
        <w:rPr>
          <w:rFonts w:ascii="Times New Roman" w:eastAsia="Calibri"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pacing w:val="2"/>
          <w:sz w:val="24"/>
          <w:szCs w:val="24"/>
        </w:rPr>
      </w:pPr>
      <w:r w:rsidRPr="00621E92">
        <w:rPr>
          <w:rFonts w:ascii="Times New Roman" w:hAnsi="Times New Roman" w:cs="Times New Roman"/>
          <w:b/>
          <w:color w:val="000000" w:themeColor="text1"/>
          <w:spacing w:val="-2"/>
          <w:sz w:val="24"/>
          <w:szCs w:val="24"/>
        </w:rPr>
        <w:t>2.2.5 C</w:t>
      </w:r>
      <w:r w:rsidRPr="00621E92">
        <w:rPr>
          <w:rFonts w:ascii="Times New Roman" w:hAnsi="Times New Roman" w:cs="Times New Roman"/>
          <w:b/>
          <w:color w:val="000000" w:themeColor="text1"/>
          <w:spacing w:val="2"/>
          <w:w w:val="101"/>
          <w:sz w:val="24"/>
          <w:szCs w:val="24"/>
        </w:rPr>
        <w:t>ol</w:t>
      </w:r>
      <w:r w:rsidRPr="00621E92">
        <w:rPr>
          <w:rFonts w:ascii="Times New Roman" w:hAnsi="Times New Roman" w:cs="Times New Roman"/>
          <w:b/>
          <w:color w:val="000000" w:themeColor="text1"/>
          <w:spacing w:val="-3"/>
          <w:w w:val="101"/>
          <w:sz w:val="24"/>
          <w:szCs w:val="24"/>
        </w:rPr>
        <w:t>i</w:t>
      </w:r>
      <w:r w:rsidRPr="00621E92">
        <w:rPr>
          <w:rFonts w:ascii="Times New Roman" w:hAnsi="Times New Roman" w:cs="Times New Roman"/>
          <w:b/>
          <w:color w:val="000000" w:themeColor="text1"/>
          <w:spacing w:val="2"/>
          <w:sz w:val="24"/>
          <w:szCs w:val="24"/>
        </w:rPr>
        <w:t>b</w:t>
      </w:r>
      <w:r w:rsidRPr="00621E92">
        <w:rPr>
          <w:rFonts w:ascii="Times New Roman" w:hAnsi="Times New Roman" w:cs="Times New Roman"/>
          <w:b/>
          <w:color w:val="000000" w:themeColor="text1"/>
          <w:spacing w:val="-2"/>
          <w:sz w:val="24"/>
          <w:szCs w:val="24"/>
        </w:rPr>
        <w:t>ac</w:t>
      </w:r>
      <w:r w:rsidRPr="00621E92">
        <w:rPr>
          <w:rFonts w:ascii="Times New Roman" w:hAnsi="Times New Roman" w:cs="Times New Roman"/>
          <w:b/>
          <w:color w:val="000000" w:themeColor="text1"/>
          <w:spacing w:val="2"/>
          <w:w w:val="101"/>
          <w:sz w:val="24"/>
          <w:szCs w:val="24"/>
        </w:rPr>
        <w:t>i</w:t>
      </w:r>
      <w:r w:rsidRPr="00621E92">
        <w:rPr>
          <w:rFonts w:ascii="Times New Roman" w:hAnsi="Times New Roman" w:cs="Times New Roman"/>
          <w:b/>
          <w:color w:val="000000" w:themeColor="text1"/>
          <w:spacing w:val="-3"/>
          <w:w w:val="101"/>
          <w:sz w:val="24"/>
          <w:szCs w:val="24"/>
        </w:rPr>
        <w:t>l</w:t>
      </w:r>
      <w:r w:rsidRPr="00621E92">
        <w:rPr>
          <w:rFonts w:ascii="Times New Roman" w:hAnsi="Times New Roman" w:cs="Times New Roman"/>
          <w:b/>
          <w:color w:val="000000" w:themeColor="text1"/>
          <w:spacing w:val="2"/>
          <w:sz w:val="24"/>
          <w:szCs w:val="24"/>
        </w:rPr>
        <w:t>lo</w:t>
      </w:r>
      <w:r w:rsidRPr="00621E92">
        <w:rPr>
          <w:rFonts w:ascii="Times New Roman" w:hAnsi="Times New Roman" w:cs="Times New Roman"/>
          <w:b/>
          <w:color w:val="000000" w:themeColor="text1"/>
          <w:spacing w:val="-2"/>
          <w:sz w:val="24"/>
          <w:szCs w:val="24"/>
        </w:rPr>
        <w:t>s</w:t>
      </w:r>
      <w:r w:rsidRPr="00621E92">
        <w:rPr>
          <w:rFonts w:ascii="Times New Roman" w:hAnsi="Times New Roman" w:cs="Times New Roman"/>
          <w:b/>
          <w:color w:val="000000" w:themeColor="text1"/>
          <w:spacing w:val="2"/>
          <w:sz w:val="24"/>
          <w:szCs w:val="24"/>
        </w:rPr>
        <w:t xml:space="preserve">is </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eastAsia="Calibri" w:hAnsi="Times New Roman" w:cs="Times New Roman"/>
          <w:i/>
          <w:iCs/>
          <w:color w:val="000000" w:themeColor="text1"/>
          <w:sz w:val="24"/>
          <w:szCs w:val="24"/>
        </w:rPr>
        <w:t>Escherichia coli</w:t>
      </w:r>
      <w:r w:rsidRPr="00621E92">
        <w:rPr>
          <w:rFonts w:ascii="Times New Roman" w:eastAsia="Calibri" w:hAnsi="Times New Roman" w:cs="Times New Roman"/>
          <w:iCs/>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is a common pathogen for commercial poultry causing Colibacillosis all over the world. It is a major cause of respiratory and septicemic diseases in broiler chicken causing mortality less than 5% with morbidity over 50% but in layer it affects the reproductive tract resulting in failure of egg production and infertility (Barens and Gross, 1997). It may cause about 28% death in Sonali variety of birds in Bangladesh (Biswas </w:t>
      </w:r>
      <w:r w:rsidRPr="00621E92">
        <w:rPr>
          <w:rFonts w:ascii="Times New Roman" w:eastAsia="Calibri" w:hAnsi="Times New Roman" w:cs="Times New Roman"/>
          <w:i/>
          <w:iCs/>
          <w:color w:val="000000" w:themeColor="text1"/>
          <w:sz w:val="24"/>
          <w:szCs w:val="24"/>
        </w:rPr>
        <w:t xml:space="preserve">et al., </w:t>
      </w:r>
      <w:r w:rsidRPr="00621E92">
        <w:rPr>
          <w:rFonts w:ascii="Times New Roman" w:eastAsia="Calibri" w:hAnsi="Times New Roman" w:cs="Times New Roman"/>
          <w:color w:val="000000" w:themeColor="text1"/>
          <w:sz w:val="24"/>
          <w:szCs w:val="24"/>
        </w:rPr>
        <w:t xml:space="preserve">2006). The </w:t>
      </w:r>
      <w:r w:rsidRPr="00621E92">
        <w:rPr>
          <w:rFonts w:ascii="Times New Roman" w:hAnsi="Times New Roman" w:cs="Times New Roman"/>
          <w:color w:val="000000" w:themeColor="text1"/>
          <w:w w:val="101"/>
          <w:sz w:val="24"/>
          <w:szCs w:val="24"/>
        </w:rPr>
        <w:t xml:space="preserve">incidence rate of the disease has been reported to be about 22% in Bangladesh </w:t>
      </w:r>
      <w:r w:rsidRPr="00621E92">
        <w:rPr>
          <w:rFonts w:ascii="Times New Roman" w:hAnsi="Times New Roman" w:cs="Times New Roman"/>
          <w:color w:val="000000" w:themeColor="text1"/>
          <w:sz w:val="24"/>
          <w:szCs w:val="24"/>
        </w:rPr>
        <w:t xml:space="preserve">(Kamaruddin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w:t>
      </w:r>
      <w:r w:rsidRPr="00621E92">
        <w:rPr>
          <w:rFonts w:ascii="Times New Roman" w:eastAsia="Calibri" w:hAnsi="Times New Roman" w:cs="Times New Roman"/>
          <w:i/>
          <w:iCs/>
          <w:color w:val="000000" w:themeColor="text1"/>
          <w:sz w:val="24"/>
          <w:szCs w:val="24"/>
        </w:rPr>
        <w:t>E</w:t>
      </w:r>
      <w:r w:rsidRPr="00621E92">
        <w:rPr>
          <w:rFonts w:ascii="Times New Roman" w:eastAsia="Calibri" w:hAnsi="Times New Roman" w:cs="Times New Roman"/>
          <w:color w:val="000000" w:themeColor="text1"/>
          <w:sz w:val="24"/>
          <w:szCs w:val="24"/>
        </w:rPr>
        <w:t xml:space="preserve">. </w:t>
      </w:r>
      <w:r w:rsidRPr="00621E92">
        <w:rPr>
          <w:rFonts w:ascii="Times New Roman" w:eastAsia="Calibri" w:hAnsi="Times New Roman" w:cs="Times New Roman"/>
          <w:i/>
          <w:iCs/>
          <w:color w:val="000000" w:themeColor="text1"/>
          <w:sz w:val="24"/>
          <w:szCs w:val="24"/>
        </w:rPr>
        <w:t xml:space="preserve">coli </w:t>
      </w:r>
      <w:r w:rsidRPr="00621E92">
        <w:rPr>
          <w:rFonts w:ascii="Times New Roman" w:eastAsia="Calibri" w:hAnsi="Times New Roman" w:cs="Times New Roman"/>
          <w:color w:val="000000" w:themeColor="text1"/>
          <w:sz w:val="24"/>
          <w:szCs w:val="24"/>
        </w:rPr>
        <w:t xml:space="preserve">infections cause many clinical manifestations such as airsacculitis, pericarditis, septicemia, and death of the birds (Hofstad </w:t>
      </w:r>
      <w:r w:rsidRPr="00621E92">
        <w:rPr>
          <w:rFonts w:ascii="Times New Roman" w:eastAsia="Calibri" w:hAnsi="Times New Roman" w:cs="Times New Roman"/>
          <w:i/>
          <w:iCs/>
          <w:color w:val="000000" w:themeColor="text1"/>
          <w:sz w:val="24"/>
          <w:szCs w:val="24"/>
        </w:rPr>
        <w:t>et al</w:t>
      </w:r>
      <w:r w:rsidRPr="00621E92">
        <w:rPr>
          <w:rFonts w:ascii="Times New Roman" w:eastAsia="Calibri" w:hAnsi="Times New Roman" w:cs="Times New Roman"/>
          <w:color w:val="000000" w:themeColor="text1"/>
          <w:sz w:val="24"/>
          <w:szCs w:val="24"/>
        </w:rPr>
        <w:t xml:space="preserve">., 1984). The infection has also been extended to various parts and organs such as skin, joints, eyes, head, blood, heart, yolk sac, peritoneum, etc. (Stebbins </w:t>
      </w:r>
      <w:r w:rsidRPr="00621E92">
        <w:rPr>
          <w:rFonts w:ascii="Times New Roman" w:eastAsia="Calibri" w:hAnsi="Times New Roman" w:cs="Times New Roman"/>
          <w:i/>
          <w:iCs/>
          <w:color w:val="000000" w:themeColor="text1"/>
          <w:sz w:val="24"/>
          <w:szCs w:val="24"/>
        </w:rPr>
        <w:t>et al</w:t>
      </w:r>
      <w:r w:rsidRPr="00621E92">
        <w:rPr>
          <w:rFonts w:ascii="Times New Roman" w:eastAsia="Calibri" w:hAnsi="Times New Roman" w:cs="Times New Roman"/>
          <w:color w:val="000000" w:themeColor="text1"/>
          <w:sz w:val="24"/>
          <w:szCs w:val="24"/>
        </w:rPr>
        <w:t>., 1992).</w:t>
      </w:r>
      <w:r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color w:val="000000" w:themeColor="text1"/>
          <w:sz w:val="24"/>
          <w:szCs w:val="24"/>
        </w:rPr>
        <w:t xml:space="preserve">In India the disease was first isolated and recorded from yolk sac infection (Pathak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1960).  </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2.2.5.1 Epidemiological factors for avian colibacillosis:</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Host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Avian Colibacillosis is the commonest pathogen of all avian species. All domestic and wild birds usually suffer. But it does not affect mammals including human being (Calnek </w:t>
      </w:r>
      <w:r w:rsidRPr="00621E92">
        <w:rPr>
          <w:rFonts w:ascii="Times New Roman" w:hAnsi="Times New Roman" w:cs="Times New Roman"/>
          <w:i/>
          <w:color w:val="000000" w:themeColor="text1"/>
          <w:sz w:val="24"/>
          <w:szCs w:val="24"/>
        </w:rPr>
        <w:t>et al</w:t>
      </w:r>
      <w:r w:rsidR="00475A5A" w:rsidRPr="00621E92">
        <w:rPr>
          <w:rFonts w:ascii="Times New Roman" w:hAnsi="Times New Roman" w:cs="Times New Roman"/>
          <w:color w:val="000000" w:themeColor="text1"/>
          <w:sz w:val="24"/>
          <w:szCs w:val="24"/>
        </w:rPr>
        <w:t>., 1997</w:t>
      </w:r>
      <w:r w:rsidRPr="00621E92">
        <w:rPr>
          <w:rFonts w:ascii="Times New Roman" w:hAnsi="Times New Roman" w:cs="Times New Roman"/>
          <w:color w:val="000000" w:themeColor="text1"/>
          <w:sz w:val="24"/>
          <w:szCs w:val="24"/>
        </w:rPr>
        <w:t xml:space="preserve">). In Bangladesh Avian Colibacillosis was found by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2004 to be widely prevalent in all age groups of chickens (9.52 to 36.73%) with especially high prevalence rate in adult layer birds (36.73%</w:t>
      </w:r>
      <w:r w:rsidR="00080384" w:rsidRPr="00621E92">
        <w:rPr>
          <w:rFonts w:ascii="Times New Roman" w:hAnsi="Times New Roman" w:cs="Times New Roman"/>
          <w:color w:val="000000" w:themeColor="text1"/>
          <w:sz w:val="24"/>
          <w:szCs w:val="24"/>
        </w:rPr>
        <w:t>)</w:t>
      </w:r>
      <w:r w:rsidR="00D153D4" w:rsidRPr="00621E92">
        <w:rPr>
          <w:rFonts w:ascii="Times New Roman" w:hAnsi="Times New Roman" w:cs="Times New Roman"/>
          <w:color w:val="000000" w:themeColor="text1"/>
          <w:sz w:val="24"/>
          <w:szCs w:val="24"/>
        </w:rPr>
        <w:t xml:space="preserve"> </w:t>
      </w:r>
      <w:r w:rsidR="00080384" w:rsidRPr="00621E92">
        <w:rPr>
          <w:rFonts w:ascii="Times New Roman" w:hAnsi="Times New Roman" w:cs="Times New Roman"/>
          <w:color w:val="000000" w:themeColor="text1"/>
          <w:sz w:val="24"/>
          <w:szCs w:val="24"/>
        </w:rPr>
        <w:t>Khaton</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2008 however, reported the disease to occur at a rate of 60% in commercial broiler and layer birds.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 xml:space="preserve"> </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Habitat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Escherichia</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coli</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color w:val="000000" w:themeColor="text1"/>
          <w:sz w:val="24"/>
          <w:szCs w:val="24"/>
        </w:rPr>
        <w:t xml:space="preserve">are normal inhabitants of intestinal tracts and can be found in chicken feces, litter, dust and rodent droppings (Barnes, 2008). In fact, </w:t>
      </w:r>
      <w:r w:rsidRPr="00621E92">
        <w:rPr>
          <w:rFonts w:ascii="Times New Roman" w:hAnsi="Times New Roman" w:cs="Times New Roman"/>
          <w:i/>
          <w:color w:val="000000" w:themeColor="text1"/>
          <w:sz w:val="24"/>
          <w:szCs w:val="24"/>
        </w:rPr>
        <w:t>Escherichia</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 xml:space="preserve">sp </w:t>
      </w:r>
      <w:r w:rsidRPr="00621E92">
        <w:rPr>
          <w:rFonts w:ascii="Times New Roman" w:hAnsi="Times New Roman" w:cs="Times New Roman"/>
          <w:color w:val="000000" w:themeColor="text1"/>
          <w:sz w:val="24"/>
          <w:szCs w:val="24"/>
        </w:rPr>
        <w:t xml:space="preserve">can be isolated from healthy birds and it has been suggested that these bacteria may be part of the normal intestinal flora of both human and warm blooded animal (Ruch, </w:t>
      </w:r>
      <w:r w:rsidRPr="00621E92">
        <w:rPr>
          <w:rFonts w:ascii="Times New Roman" w:hAnsi="Times New Roman" w:cs="Times New Roman"/>
          <w:color w:val="000000" w:themeColor="text1"/>
          <w:sz w:val="24"/>
          <w:szCs w:val="24"/>
        </w:rPr>
        <w:lastRenderedPageBreak/>
        <w:t xml:space="preserve">1959). </w:t>
      </w:r>
      <w:r w:rsidRPr="00621E92">
        <w:rPr>
          <w:rFonts w:ascii="Times New Roman" w:hAnsi="Times New Roman" w:cs="Times New Roman"/>
          <w:i/>
          <w:color w:val="000000" w:themeColor="text1"/>
          <w:sz w:val="24"/>
          <w:szCs w:val="24"/>
        </w:rPr>
        <w:t>Escherichia coli</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color w:val="000000" w:themeColor="text1"/>
          <w:sz w:val="24"/>
          <w:szCs w:val="24"/>
        </w:rPr>
        <w:t>thus, has been considered as an indicator organism for faecal contamination and is an important parameter in food and water hygiene.</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i/>
          <w:color w:val="000000" w:themeColor="text1"/>
          <w:sz w:val="24"/>
          <w:szCs w:val="24"/>
        </w:rPr>
        <w:t>Escherichia</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 xml:space="preserve">coli </w:t>
      </w:r>
      <w:r w:rsidRPr="00621E92">
        <w:rPr>
          <w:rFonts w:ascii="Times New Roman" w:hAnsi="Times New Roman" w:cs="Times New Roman"/>
          <w:color w:val="000000" w:themeColor="text1"/>
          <w:sz w:val="24"/>
          <w:szCs w:val="24"/>
        </w:rPr>
        <w:t>is recovered frequently from a secondary infection of tissues damaged by viral infections (Barnes, 2008 and Beckman, 2006).</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Mode of transmission</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Horizontal dissemination is the most likely method of transmission (Dho-Moulin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via the environment, more specifically from other birds, faeces, water and feed however,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suggested that rodents may be carriers of Avian pathogenic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(APEC) and hence a source of contamination for the birds. An unfavourable housing climate, like an excess of ammonia or dust, renders the respiratory system more susceptible to APEC infections through deciliation of the upper respiratory tract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1997). Airsacculitis is observed at all ages in this case the bird is infected by inhalation of dust contaminated with faecal material, which may contain 10</w:t>
      </w:r>
      <w:r w:rsidRPr="00621E92">
        <w:rPr>
          <w:rFonts w:ascii="Times New Roman" w:hAnsi="Times New Roman" w:cs="Times New Roman"/>
          <w:color w:val="000000" w:themeColor="text1"/>
          <w:sz w:val="24"/>
          <w:szCs w:val="24"/>
          <w:vertAlign w:val="superscript"/>
        </w:rPr>
        <w:t>6</w:t>
      </w:r>
      <w:r w:rsidRPr="00621E92">
        <w:rPr>
          <w:rFonts w:ascii="Times New Roman" w:hAnsi="Times New Roman" w:cs="Times New Roman"/>
          <w:color w:val="000000" w:themeColor="text1"/>
          <w:sz w:val="24"/>
          <w:szCs w:val="24"/>
        </w:rPr>
        <w:t xml:space="preserve"> CFU of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per gram (Harry, 1964). This aerogenic route of infection is considered as the main origin of systemic Colibacillosis or Colisepticemia (Pourbakhsh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1997; Dho-Moulin, 1999</w:t>
      </w:r>
      <w:r w:rsidR="00D71E85"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2.2.5.2 Clinical sign and pathogenesis: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Avian Colibacillosis causes a variety of disease manifestations in poultry including yolk sac infection, Omphalitis, respiratory tract infection, Swollen head syndrome, Septicemia, Polyserositis, Coligranuloma, Enteritis, Cellulitis and Salpingitis. Colibacillosis of poultry is characterized in its acute form by septicemia resulting in death and in its subacute form by peri-carditis, airsacculitis and peri-hepatitis (Calnek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1997).</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Avian Colibacillosis has been noticed to be a major infectious disease of birds of all ages. This disease has an important economic impact on poultry production worldwide. APEC are responsible for a considerable number of various diseases at different ages. Neonatal infection of chicks can occur horizontally from the environment or vertically from the hen. A laying hen suffering from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-induced oophoritis or salpingitis may infect the internal eggs before shell formation. Faecal contamination of the eggshell is possible during the passage of the egg through the cloaca and after laying. The latter possibility is considered as the main route of </w:t>
      </w:r>
      <w:r w:rsidRPr="00621E92">
        <w:rPr>
          <w:rFonts w:ascii="Times New Roman" w:hAnsi="Times New Roman" w:cs="Times New Roman"/>
          <w:color w:val="000000" w:themeColor="text1"/>
          <w:sz w:val="24"/>
          <w:szCs w:val="24"/>
        </w:rPr>
        <w:lastRenderedPageBreak/>
        <w:t xml:space="preserve">infection for the eggs (Barnnes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He also proved that before hatching, APEC causes yolk sac infections and embryo mortality. The chick can also be infected during or shortly after hatching. In these cases, retained infected yolk, omphalitis, septicemia and mortality of the young chicks up to an age of three weeks is seen. It is also proved by him that broilers may be affected by necrotic dermatitis, also known as Cellulitis, characterized by a chronic inflammation of the subcutis on abdomen and thighs. Wray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(2001) reported that Infectious bursal disease (IBD), Mycoplasmosis, Coccidiosis, Newcastle disease or Infectious bronchitis as well as nutritional deficiencies, all predispose the birds to this disease.</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Swollen head syndrome (SHS), mainly a problem in broilers, causes oedema of the cranial and periorbital skin. SHS can cause a reduction in egg production of 2 to 3% and a mortality of 3 to 4% (Morley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1984). Data on this disease are contradictory. Picault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w:t>
      </w:r>
      <w:r w:rsidRPr="00621E92">
        <w:rPr>
          <w:rFonts w:ascii="Times New Roman" w:hAnsi="Times New Roman" w:cs="Times New Roman"/>
          <w:color w:val="000000" w:themeColor="text1"/>
          <w:sz w:val="24"/>
          <w:szCs w:val="24"/>
        </w:rPr>
        <w:t xml:space="preserve"> (1987) and Hafez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(1990) considered SHS as a disease caused by avian pneumovirus (APV), usually followed by an opportunistic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infection. Nakamura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 (1998) h</w:t>
      </w:r>
      <w:r w:rsidRPr="00621E92">
        <w:rPr>
          <w:rFonts w:ascii="Times New Roman" w:hAnsi="Times New Roman" w:cs="Times New Roman"/>
          <w:color w:val="000000" w:themeColor="text1"/>
          <w:sz w:val="24"/>
          <w:szCs w:val="24"/>
        </w:rPr>
        <w:t xml:space="preserve">owever, reported that APEC were probably playing a significant part in the disease, but that the role of APV was not at all clear. This had been confirmed by Georgiades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color w:val="000000" w:themeColor="text1"/>
          <w:sz w:val="24"/>
          <w:szCs w:val="24"/>
        </w:rPr>
        <w:t xml:space="preserve"> (2001) who did not detect APV in any of the flocks affected by SHS during a field study, but instead detected infectious bronchitis virus (IBV), Avian adenovirus, Avian reovirus and Newcastle disease virus (NDV) as well as </w:t>
      </w:r>
      <w:r w:rsidRPr="00621E92">
        <w:rPr>
          <w:rFonts w:ascii="Times New Roman" w:hAnsi="Times New Roman" w:cs="Times New Roman"/>
          <w:i/>
          <w:iCs/>
          <w:color w:val="000000" w:themeColor="text1"/>
          <w:sz w:val="24"/>
          <w:szCs w:val="24"/>
        </w:rPr>
        <w:t>Mycoplasma synoviae</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iCs/>
          <w:color w:val="000000" w:themeColor="text1"/>
          <w:sz w:val="24"/>
          <w:szCs w:val="24"/>
        </w:rPr>
        <w:t>M. gallisepticum</w:t>
      </w:r>
      <w:r w:rsidRPr="00621E92">
        <w:rPr>
          <w:rFonts w:ascii="Times New Roman" w:hAnsi="Times New Roman" w:cs="Times New Roman"/>
          <w:color w:val="000000" w:themeColor="text1"/>
          <w:sz w:val="24"/>
          <w:szCs w:val="24"/>
        </w:rPr>
        <w:t xml:space="preserve"> (MG).</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Layers as well as </w:t>
      </w:r>
      <w:r w:rsidR="0027319E" w:rsidRPr="00621E92">
        <w:rPr>
          <w:rFonts w:ascii="Times New Roman" w:hAnsi="Times New Roman" w:cs="Times New Roman"/>
          <w:color w:val="000000" w:themeColor="text1"/>
          <w:sz w:val="24"/>
          <w:szCs w:val="24"/>
        </w:rPr>
        <w:t>broilers may</w:t>
      </w:r>
      <w:r w:rsidR="0027319E"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color w:val="000000" w:themeColor="text1"/>
          <w:sz w:val="24"/>
          <w:szCs w:val="24"/>
        </w:rPr>
        <w:t xml:space="preserve">suffer from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-induced acute or chronic salpingitis (Bisgard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1980 and 1981). He also opined that salpingitis can be the result of an ascending infection from the cloaca. According to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the infection may also be seen in the left abdominal airsac. Although, Bisgaard and Dam (1980) considered the latter possibility is less likely than an ascending infection. </w:t>
      </w:r>
      <w:r w:rsidR="00F479DC" w:rsidRPr="00621E92">
        <w:rPr>
          <w:rFonts w:ascii="Times New Roman" w:hAnsi="Times New Roman" w:cs="Times New Roman"/>
          <w:b/>
          <w:color w:val="000000" w:themeColor="text1"/>
          <w:sz w:val="24"/>
          <w:szCs w:val="24"/>
        </w:rPr>
        <w:t xml:space="preserve"> </w:t>
      </w:r>
      <w:r w:rsidR="00F479DC"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z w:val="24"/>
          <w:szCs w:val="24"/>
        </w:rPr>
        <w:t>hey Bisgard and Dam (</w:t>
      </w:r>
      <w:r w:rsidR="00F479DC" w:rsidRPr="00621E92">
        <w:rPr>
          <w:rFonts w:ascii="Times New Roman" w:hAnsi="Times New Roman" w:cs="Times New Roman"/>
          <w:color w:val="000000" w:themeColor="text1"/>
          <w:sz w:val="24"/>
          <w:szCs w:val="24"/>
        </w:rPr>
        <w:t>1981</w:t>
      </w:r>
      <w:r w:rsidRPr="00621E92">
        <w:rPr>
          <w:rFonts w:ascii="Times New Roman" w:hAnsi="Times New Roman" w:cs="Times New Roman"/>
          <w:color w:val="000000" w:themeColor="text1"/>
          <w:sz w:val="24"/>
          <w:szCs w:val="24"/>
        </w:rPr>
        <w:t xml:space="preserve">) also reported in chronic salpingitis the oviduct to have a yellowish-gray cheese-like content with a concentric structure. According to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(1997) in layers, salpingitis can cause egg peritonitis if yolk material is deposited in the peritoneal cavity.</w:t>
      </w:r>
    </w:p>
    <w:p w:rsidR="00667C04" w:rsidRDefault="00667C04" w:rsidP="00A466C2">
      <w:pPr>
        <w:spacing w:after="0" w:line="360" w:lineRule="auto"/>
        <w:jc w:val="both"/>
        <w:rPr>
          <w:rFonts w:ascii="Times New Roman" w:hAnsi="Times New Roman" w:cs="Times New Roman"/>
          <w:color w:val="000000" w:themeColor="text1"/>
          <w:sz w:val="24"/>
          <w:szCs w:val="24"/>
        </w:rPr>
      </w:pPr>
    </w:p>
    <w:p w:rsidR="00D46B61" w:rsidRPr="00621E92" w:rsidRDefault="00D46B61"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lastRenderedPageBreak/>
        <w:t xml:space="preserve">Septicemia also affects chickens of all ages, and is mainly described in broilers. It is the most prevalent form of Colibacillosis, characterised by polyserositis (Dho-Moulin, 1999). It causes depression, fever and often high mortality. Although, its pathogenesis has not been elucidated, several routes of infection are possible: neonatal infections through skin lesions (Norton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2000), infection of the reproductive organs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.,1997), infection of the respiratory tract (Pourbakhsh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and even infection </w:t>
      </w:r>
      <w:r w:rsidRPr="00621E92">
        <w:rPr>
          <w:rFonts w:ascii="Times New Roman" w:hAnsi="Times New Roman" w:cs="Times New Roman"/>
          <w:i/>
          <w:iCs/>
          <w:color w:val="000000" w:themeColor="text1"/>
          <w:sz w:val="24"/>
          <w:szCs w:val="24"/>
        </w:rPr>
        <w:t>per o</w:t>
      </w:r>
      <w:r w:rsidRPr="00621E92">
        <w:rPr>
          <w:rFonts w:ascii="Times New Roman" w:hAnsi="Times New Roman" w:cs="Times New Roman"/>
          <w:i/>
          <w:color w:val="000000" w:themeColor="text1"/>
          <w:sz w:val="24"/>
          <w:szCs w:val="24"/>
        </w:rPr>
        <w:t>s</w:t>
      </w:r>
      <w:r w:rsidRPr="00621E92">
        <w:rPr>
          <w:rFonts w:ascii="Times New Roman" w:hAnsi="Times New Roman" w:cs="Times New Roman"/>
          <w:color w:val="000000" w:themeColor="text1"/>
          <w:sz w:val="24"/>
          <w:szCs w:val="24"/>
        </w:rPr>
        <w:t xml:space="preserve"> (Leitner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1992). When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reaches the vascular system the internal organs and the heart are infected (Dho-Moulin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1993). According to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and Dho-Moulin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the infection of the myocardium causes heart failure. Septicemia occasionally also leads to synovitis and osteomyelitis (Barnnes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and Dho-Moulin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1993) and on rare occasions to panophthalmia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Coligranuloma or Hjarre’s disease the rare form of Colibacillosis, is characterised by granulomas in liver, caeca, duodenum and mesenterium, but not in the spleen may also cause up to 75% mortality in affected flocks (Barnes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2.2.5.3 Post mortem lesions: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post mortem lesions according to </w:t>
      </w:r>
      <w:r w:rsidR="0028607A" w:rsidRPr="0028607A">
        <w:rPr>
          <w:rFonts w:ascii="Times New Roman" w:hAnsi="Times New Roman" w:cs="Times New Roman"/>
          <w:color w:val="000000" w:themeColor="text1"/>
          <w:sz w:val="24"/>
          <w:szCs w:val="24"/>
        </w:rPr>
        <w:t xml:space="preserve">Calnek </w:t>
      </w:r>
      <w:r w:rsidR="0028607A" w:rsidRPr="0028607A">
        <w:rPr>
          <w:rFonts w:ascii="Times New Roman" w:hAnsi="Times New Roman" w:cs="Times New Roman"/>
          <w:i/>
          <w:color w:val="000000" w:themeColor="text1"/>
          <w:sz w:val="24"/>
          <w:szCs w:val="24"/>
        </w:rPr>
        <w:t>et al.,</w:t>
      </w:r>
      <w:r w:rsidR="0028607A" w:rsidRPr="0028607A">
        <w:rPr>
          <w:rFonts w:ascii="Times New Roman" w:hAnsi="Times New Roman" w:cs="Times New Roman"/>
          <w:color w:val="000000" w:themeColor="text1"/>
          <w:sz w:val="24"/>
          <w:szCs w:val="24"/>
        </w:rPr>
        <w:t xml:space="preserve"> 1997</w:t>
      </w:r>
      <w:r w:rsidRPr="00621E92">
        <w:rPr>
          <w:rFonts w:ascii="Times New Roman" w:hAnsi="Times New Roman" w:cs="Times New Roman"/>
          <w:color w:val="000000" w:themeColor="text1"/>
          <w:sz w:val="24"/>
          <w:szCs w:val="24"/>
        </w:rPr>
        <w:t xml:space="preserve"> that are found commonly in chickens are given below:</w:t>
      </w:r>
    </w:p>
    <w:p w:rsidR="00667C04" w:rsidRPr="00621E92" w:rsidRDefault="00B52B89"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Airsacculitis</w:t>
      </w:r>
      <w:r w:rsidR="00667C04" w:rsidRPr="00621E92">
        <w:rPr>
          <w:rFonts w:ascii="Times New Roman" w:hAnsi="Times New Roman" w:cs="Times New Roman"/>
          <w:b/>
          <w:color w:val="000000" w:themeColor="text1"/>
          <w:sz w:val="24"/>
          <w:szCs w:val="24"/>
        </w:rPr>
        <w:t>, Perihepatitis, and Pericarditis-</w:t>
      </w:r>
      <w:r w:rsidR="00667C04" w:rsidRPr="00621E92">
        <w:rPr>
          <w:rFonts w:ascii="Times New Roman" w:hAnsi="Times New Roman" w:cs="Times New Roman"/>
          <w:color w:val="000000" w:themeColor="text1"/>
          <w:sz w:val="24"/>
          <w:szCs w:val="24"/>
        </w:rPr>
        <w:t xml:space="preserve"> </w:t>
      </w:r>
      <w:r w:rsidR="00E06E80" w:rsidRPr="00621E92">
        <w:rPr>
          <w:rFonts w:ascii="Times New Roman" w:hAnsi="Times New Roman" w:cs="Times New Roman"/>
          <w:color w:val="000000" w:themeColor="text1"/>
          <w:sz w:val="24"/>
          <w:szCs w:val="24"/>
        </w:rPr>
        <w:t xml:space="preserve"> </w:t>
      </w:r>
      <w:r w:rsidR="00635E86">
        <w:rPr>
          <w:rFonts w:ascii="Times New Roman" w:hAnsi="Times New Roman" w:cs="Times New Roman"/>
          <w:color w:val="000000" w:themeColor="text1"/>
          <w:sz w:val="24"/>
          <w:szCs w:val="24"/>
        </w:rPr>
        <w:t>S</w:t>
      </w:r>
      <w:r w:rsidR="00667C04" w:rsidRPr="00621E92">
        <w:rPr>
          <w:rFonts w:ascii="Times New Roman" w:hAnsi="Times New Roman" w:cs="Times New Roman"/>
          <w:color w:val="000000" w:themeColor="text1"/>
          <w:sz w:val="24"/>
          <w:szCs w:val="24"/>
        </w:rPr>
        <w:t>econdary invaders as part of chronic respiratory disease results in white, friable material covering airsacs, liver and pericardial sac.</w:t>
      </w:r>
    </w:p>
    <w:p w:rsidR="00667C04" w:rsidRPr="00621E92" w:rsidRDefault="00253C1F"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Omphalitis</w:t>
      </w:r>
      <w:r w:rsidR="00667C04" w:rsidRPr="00621E92">
        <w:rPr>
          <w:rFonts w:ascii="Times New Roman" w:hAnsi="Times New Roman" w:cs="Times New Roman"/>
          <w:b/>
          <w:color w:val="000000" w:themeColor="text1"/>
          <w:sz w:val="24"/>
          <w:szCs w:val="24"/>
        </w:rPr>
        <w:t>- s</w:t>
      </w:r>
      <w:r w:rsidR="00667C04" w:rsidRPr="00621E92">
        <w:rPr>
          <w:rFonts w:ascii="Times New Roman" w:hAnsi="Times New Roman" w:cs="Times New Roman"/>
          <w:color w:val="000000" w:themeColor="text1"/>
          <w:sz w:val="24"/>
          <w:szCs w:val="24"/>
        </w:rPr>
        <w:t>wollen, red crusted navels can be caused by contamination by egg shells through dirty setter fecal covered eggs and excessive moisture during storage of eggs.</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Septicemia-</w:t>
      </w:r>
      <w:r w:rsidRPr="00621E92">
        <w:rPr>
          <w:rFonts w:ascii="Times New Roman" w:hAnsi="Times New Roman" w:cs="Times New Roman"/>
          <w:color w:val="000000" w:themeColor="text1"/>
          <w:sz w:val="24"/>
          <w:szCs w:val="24"/>
        </w:rPr>
        <w:t xml:space="preserve"> </w:t>
      </w:r>
      <w:r w:rsidR="00A90BAB"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hepatosplenomegaly (hepatitis), hemorrhages and necrosis on tissues.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Salpingitis</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b/>
          <w:color w:val="000000" w:themeColor="text1"/>
          <w:sz w:val="24"/>
          <w:szCs w:val="24"/>
        </w:rPr>
        <w:t>or peritonitis</w:t>
      </w:r>
      <w:r w:rsidRPr="00621E92">
        <w:rPr>
          <w:rFonts w:ascii="Times New Roman" w:hAnsi="Times New Roman" w:cs="Times New Roman"/>
          <w:color w:val="000000" w:themeColor="text1"/>
          <w:sz w:val="24"/>
          <w:szCs w:val="24"/>
        </w:rPr>
        <w:t xml:space="preserve">- </w:t>
      </w:r>
      <w:r w:rsidR="00E223E9"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especially laying hens. Oviduct filled with yellow cheesy exudates.</w:t>
      </w:r>
    </w:p>
    <w:p w:rsidR="00667C04" w:rsidRPr="00621E92" w:rsidRDefault="004575CC"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Cellulitis</w:t>
      </w:r>
      <w:r w:rsidR="00667C04"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b/>
          <w:color w:val="000000" w:themeColor="text1"/>
          <w:sz w:val="24"/>
          <w:szCs w:val="24"/>
        </w:rPr>
        <w:t xml:space="preserve">  </w:t>
      </w:r>
      <w:r w:rsidR="007E3120" w:rsidRPr="00621E92">
        <w:rPr>
          <w:rFonts w:ascii="Times New Roman" w:hAnsi="Times New Roman" w:cs="Times New Roman"/>
          <w:b/>
          <w:color w:val="000000" w:themeColor="text1"/>
          <w:sz w:val="24"/>
          <w:szCs w:val="24"/>
        </w:rPr>
        <w:t xml:space="preserve"> </w:t>
      </w:r>
      <w:r w:rsidR="00667C04" w:rsidRPr="00621E92">
        <w:rPr>
          <w:rFonts w:ascii="Times New Roman" w:hAnsi="Times New Roman" w:cs="Times New Roman"/>
          <w:color w:val="000000" w:themeColor="text1"/>
          <w:sz w:val="24"/>
          <w:szCs w:val="24"/>
        </w:rPr>
        <w:t>Scabby hip of broiler chickens, yellow exudates underneath the skin of hip, leg and breast</w:t>
      </w:r>
      <w:r w:rsidR="00667C04" w:rsidRPr="00621E92">
        <w:rPr>
          <w:rFonts w:ascii="Times New Roman" w:hAnsi="Times New Roman" w:cs="Times New Roman"/>
          <w:b/>
          <w:color w:val="000000" w:themeColor="text1"/>
          <w:sz w:val="24"/>
          <w:szCs w:val="24"/>
        </w:rPr>
        <w:t>.</w:t>
      </w:r>
    </w:p>
    <w:p w:rsidR="00667C04" w:rsidRPr="00621E92" w:rsidRDefault="00C461B6"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Synovitis or</w:t>
      </w:r>
      <w:r w:rsidR="00667C04" w:rsidRPr="00621E92">
        <w:rPr>
          <w:rFonts w:ascii="Times New Roman" w:hAnsi="Times New Roman" w:cs="Times New Roman"/>
          <w:b/>
          <w:color w:val="000000" w:themeColor="text1"/>
          <w:sz w:val="24"/>
          <w:szCs w:val="24"/>
        </w:rPr>
        <w:t xml:space="preserve"> arthritis.</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Hypopyon-</w:t>
      </w:r>
      <w:r w:rsidRPr="00621E92">
        <w:rPr>
          <w:rFonts w:ascii="Times New Roman" w:hAnsi="Times New Roman" w:cs="Times New Roman"/>
          <w:color w:val="000000" w:themeColor="text1"/>
          <w:sz w:val="24"/>
          <w:szCs w:val="24"/>
        </w:rPr>
        <w:t xml:space="preserve"> </w:t>
      </w:r>
      <w:r w:rsidR="00F25E89" w:rsidRPr="00621E92">
        <w:rPr>
          <w:rFonts w:ascii="Times New Roman" w:hAnsi="Times New Roman" w:cs="Times New Roman"/>
          <w:color w:val="000000" w:themeColor="text1"/>
          <w:sz w:val="24"/>
          <w:szCs w:val="24"/>
        </w:rPr>
        <w:t xml:space="preserve"> </w:t>
      </w:r>
      <w:r w:rsidR="00226271"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pus in the eye following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w:t>
      </w:r>
      <w:r w:rsidR="00F25E89"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septicemia.</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21E92" w:rsidRPr="00621E92" w:rsidRDefault="00621E92"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2.2.5.4 Virulence factors; bacteria-host interactions and pathogens:</w:t>
      </w:r>
    </w:p>
    <w:p w:rsidR="00667C04"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Virulence factors have not yet been described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and the suggestion of the existence of such mechanisms is therefore entirely a matter of speculation. The majority of economic impact results from mortality and decrease productivity of the affected birds (</w:t>
      </w:r>
      <w:r w:rsidR="00351FA2" w:rsidRPr="00621E92">
        <w:rPr>
          <w:rFonts w:ascii="Times New Roman" w:hAnsi="Times New Roman" w:cs="Times New Roman"/>
          <w:color w:val="000000" w:themeColor="text1"/>
          <w:sz w:val="24"/>
          <w:szCs w:val="24"/>
        </w:rPr>
        <w:t>Otaki, 1995</w:t>
      </w:r>
      <w:r w:rsidRPr="00621E92">
        <w:rPr>
          <w:rFonts w:ascii="Times New Roman" w:hAnsi="Times New Roman" w:cs="Times New Roman"/>
          <w:color w:val="000000" w:themeColor="text1"/>
          <w:sz w:val="24"/>
          <w:szCs w:val="24"/>
        </w:rPr>
        <w:t xml:space="preserve">). Since avian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(APEC) and human uropathogenic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(UPEC) may encounter similar challenges when establishing infection in extraintestinal locations, they may share a similar content of virulence genes and capacity to cause disease. In this regard, Rodriguez-Siek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 xml:space="preserve">. </w:t>
      </w:r>
      <w:r w:rsidRPr="00621E92">
        <w:rPr>
          <w:rFonts w:ascii="Times New Roman" w:hAnsi="Times New Roman" w:cs="Times New Roman"/>
          <w:color w:val="000000" w:themeColor="text1"/>
          <w:sz w:val="24"/>
          <w:szCs w:val="24"/>
        </w:rPr>
        <w:t xml:space="preserve">(2005) compared 200 human uropathogenic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(UPEC) and 524 avian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(APEC) isolates for their content of virulence genes (</w:t>
      </w:r>
      <w:r w:rsidR="0059571F" w:rsidRPr="00621E92">
        <w:rPr>
          <w:rFonts w:ascii="Times New Roman" w:hAnsi="Times New Roman" w:cs="Times New Roman"/>
          <w:color w:val="000000" w:themeColor="text1"/>
          <w:sz w:val="24"/>
          <w:szCs w:val="24"/>
        </w:rPr>
        <w:t>Table 2)</w:t>
      </w:r>
      <w:r w:rsidR="006D1758">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including many implicated in extraintestinal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(ExPEC) virulence as well as those associated with APEC plasmids for assessing the potential of APEC to cause human extraintestinal diseases. They also opined that based on the well-documented ability of avian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to spread to human beings, the potential for APEC to act as human UPEC or as a reservoir of virulence genes for UPEC should be considered. </w:t>
      </w:r>
    </w:p>
    <w:p w:rsidR="00621E92" w:rsidRPr="00621E92" w:rsidRDefault="00621E92"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Even though certain O-types are more frequently detected in APEC than in commensal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the isolates are very heterogenous. On the other hand, the prevalence of certain serotypes is linked with the geographical localisation of a flock (de Moura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w:t>
      </w:r>
    </w:p>
    <w:p w:rsidR="00A466C2" w:rsidRPr="00621E92" w:rsidRDefault="00A466C2">
      <w:pPr>
        <w:spacing w:after="0" w:line="240" w:lineRule="auto"/>
        <w:rPr>
          <w:rFonts w:ascii="Times New Roman" w:hAnsi="Times New Roman" w:cs="Times New Roman"/>
          <w:color w:val="000000" w:themeColor="text1"/>
          <w:kern w:val="36"/>
          <w:sz w:val="24"/>
          <w:szCs w:val="24"/>
        </w:rPr>
      </w:pPr>
      <w:r w:rsidRPr="00621E92">
        <w:rPr>
          <w:rFonts w:ascii="Times New Roman" w:hAnsi="Times New Roman" w:cs="Times New Roman"/>
          <w:color w:val="000000" w:themeColor="text1"/>
          <w:kern w:val="36"/>
          <w:sz w:val="24"/>
          <w:szCs w:val="24"/>
        </w:rPr>
        <w:br w:type="page"/>
      </w:r>
    </w:p>
    <w:p w:rsidR="00667C04" w:rsidRPr="00621E92" w:rsidRDefault="00667C04" w:rsidP="00A466C2">
      <w:pPr>
        <w:spacing w:after="0" w:line="360" w:lineRule="auto"/>
        <w:jc w:val="both"/>
        <w:rPr>
          <w:rFonts w:ascii="Times New Roman" w:hAnsi="Times New Roman" w:cs="Times New Roman"/>
          <w:b/>
          <w:color w:val="000000" w:themeColor="text1"/>
          <w:kern w:val="36"/>
          <w:sz w:val="24"/>
          <w:szCs w:val="24"/>
        </w:rPr>
      </w:pPr>
      <w:r w:rsidRPr="00621E92">
        <w:rPr>
          <w:rFonts w:ascii="Times New Roman" w:hAnsi="Times New Roman" w:cs="Times New Roman"/>
          <w:b/>
          <w:color w:val="000000" w:themeColor="text1"/>
          <w:kern w:val="36"/>
          <w:sz w:val="24"/>
          <w:szCs w:val="24"/>
        </w:rPr>
        <w:lastRenderedPageBreak/>
        <w:t xml:space="preserve">Table 2: </w:t>
      </w:r>
      <w:r w:rsidRPr="00621E92">
        <w:rPr>
          <w:rFonts w:ascii="Times New Roman" w:hAnsi="Times New Roman" w:cs="Times New Roman"/>
          <w:b/>
          <w:color w:val="000000" w:themeColor="text1"/>
          <w:sz w:val="24"/>
          <w:szCs w:val="24"/>
        </w:rPr>
        <w:t>A list of virulence factors contributing to the pathogenesis of Avian Colibacillosis.</w:t>
      </w:r>
    </w:p>
    <w:tbl>
      <w:tblPr>
        <w:tblW w:w="479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67"/>
        <w:gridCol w:w="4498"/>
      </w:tblGrid>
      <w:tr w:rsidR="00667C04" w:rsidRPr="00621E92" w:rsidTr="004834C8">
        <w:trPr>
          <w:tblHeader/>
          <w:tblCellSpacing w:w="15" w:type="dxa"/>
        </w:trPr>
        <w:tc>
          <w:tcPr>
            <w:tcW w:w="2184" w:type="pct"/>
            <w:vAlign w:val="bottom"/>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Virulence facors</w:t>
            </w:r>
          </w:p>
        </w:tc>
        <w:tc>
          <w:tcPr>
            <w:tcW w:w="2761" w:type="pct"/>
            <w:vAlign w:val="bottom"/>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Reference</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F (type 1) and P fimbrial adhesions</w:t>
            </w:r>
          </w:p>
        </w:tc>
        <w:tc>
          <w:tcPr>
            <w:tcW w:w="2761" w:type="pct"/>
            <w:hideMark/>
          </w:tcPr>
          <w:p w:rsidR="00667C04" w:rsidRPr="00621E92" w:rsidRDefault="00474D6E"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Dho- Moul</w:t>
            </w:r>
            <w:r w:rsidR="00667C04" w:rsidRPr="00621E92">
              <w:rPr>
                <w:rFonts w:ascii="Times New Roman" w:hAnsi="Times New Roman" w:cs="Times New Roman"/>
                <w:color w:val="000000" w:themeColor="text1"/>
                <w:sz w:val="24"/>
                <w:szCs w:val="24"/>
              </w:rPr>
              <w:t xml:space="preserve">in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1990; Dozois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1992; Vanden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1993 and Pourbaksh </w:t>
            </w:r>
            <w:r w:rsidR="00667C04" w:rsidRPr="00621E92">
              <w:rPr>
                <w:rFonts w:ascii="Times New Roman" w:hAnsi="Times New Roman" w:cs="Times New Roman"/>
                <w:i/>
                <w:color w:val="000000" w:themeColor="text1"/>
                <w:sz w:val="24"/>
                <w:szCs w:val="24"/>
              </w:rPr>
              <w:t>et</w:t>
            </w:r>
            <w:r w:rsidR="00667C04" w:rsidRPr="00621E92">
              <w:rPr>
                <w:rFonts w:ascii="Times New Roman" w:hAnsi="Times New Roman" w:cs="Times New Roman"/>
                <w:color w:val="000000" w:themeColor="text1"/>
                <w:sz w:val="24"/>
                <w:szCs w:val="24"/>
              </w:rPr>
              <w:t xml:space="preserve"> </w:t>
            </w:r>
            <w:r w:rsidR="00667C04" w:rsidRPr="00621E92">
              <w:rPr>
                <w:rFonts w:ascii="Times New Roman" w:hAnsi="Times New Roman" w:cs="Times New Roman"/>
                <w:i/>
                <w:color w:val="000000" w:themeColor="text1"/>
                <w:sz w:val="24"/>
                <w:szCs w:val="24"/>
              </w:rPr>
              <w:t>al</w:t>
            </w:r>
            <w:r w:rsidR="00667C04" w:rsidRPr="00621E92">
              <w:rPr>
                <w:rFonts w:ascii="Times New Roman" w:hAnsi="Times New Roman" w:cs="Times New Roman"/>
                <w:color w:val="000000" w:themeColor="text1"/>
                <w:sz w:val="24"/>
                <w:szCs w:val="24"/>
              </w:rPr>
              <w:t>., 1997.</w:t>
            </w:r>
          </w:p>
        </w:tc>
      </w:tr>
      <w:tr w:rsidR="00667C04" w:rsidRPr="00621E92" w:rsidTr="004834C8">
        <w:trPr>
          <w:trHeight w:val="50"/>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Curli</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Maurer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1998 and Foley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2000.</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Factors contributing to adhesion, resistance to immunologic defense, survival in physiologic fluids and cytotoxic effects</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Dho-Moulin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1999.</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Factors conferring resistance to serum and phagocytosis</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Dozois </w:t>
            </w:r>
            <w:r w:rsidRPr="00621E92">
              <w:rPr>
                <w:rFonts w:ascii="Times New Roman" w:hAnsi="Times New Roman" w:cs="Times New Roman"/>
                <w:i/>
                <w:color w:val="000000" w:themeColor="text1"/>
                <w:sz w:val="24"/>
                <w:szCs w:val="24"/>
              </w:rPr>
              <w:t>et al.,</w:t>
            </w:r>
            <w:r w:rsidR="00BB7E62" w:rsidRPr="00621E92">
              <w:rPr>
                <w:rFonts w:ascii="Times New Roman" w:hAnsi="Times New Roman" w:cs="Times New Roman"/>
                <w:color w:val="000000" w:themeColor="text1"/>
                <w:sz w:val="24"/>
                <w:szCs w:val="24"/>
              </w:rPr>
              <w:t xml:space="preserve"> 1992; Pour</w:t>
            </w:r>
            <w:r w:rsidRPr="00621E92">
              <w:rPr>
                <w:rFonts w:ascii="Times New Roman" w:hAnsi="Times New Roman" w:cs="Times New Roman"/>
                <w:color w:val="000000" w:themeColor="text1"/>
                <w:sz w:val="24"/>
                <w:szCs w:val="24"/>
              </w:rPr>
              <w:t>baksh</w:t>
            </w:r>
            <w:r w:rsidR="00BE2C17"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Ellis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1988 </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Aerobactin siderophore</w:t>
            </w:r>
            <w:r w:rsidR="00E526C4" w:rsidRPr="00621E92">
              <w:rPr>
                <w:rFonts w:ascii="Times New Roman" w:hAnsi="Times New Roman" w:cs="Times New Roman"/>
                <w:color w:val="000000" w:themeColor="text1"/>
                <w:sz w:val="24"/>
                <w:szCs w:val="24"/>
              </w:rPr>
              <w:t>s</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Dozois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1992 and Lafont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1987</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i/>
                <w:iCs/>
                <w:color w:val="000000" w:themeColor="text1"/>
                <w:sz w:val="24"/>
                <w:szCs w:val="24"/>
              </w:rPr>
              <w:t>hylE</w:t>
            </w:r>
            <w:r w:rsidRPr="00621E92">
              <w:rPr>
                <w:rFonts w:ascii="Times New Roman" w:hAnsi="Times New Roman" w:cs="Times New Roman"/>
                <w:color w:val="000000" w:themeColor="text1"/>
                <w:sz w:val="24"/>
                <w:szCs w:val="24"/>
              </w:rPr>
              <w:t>, a hemolysin gene</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Reingold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1999</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w:t>
            </w:r>
            <w:r w:rsidRPr="00621E92">
              <w:rPr>
                <w:rFonts w:ascii="Times New Roman" w:hAnsi="Times New Roman" w:cs="Times New Roman"/>
                <w:i/>
                <w:iCs/>
                <w:color w:val="000000" w:themeColor="text1"/>
                <w:sz w:val="24"/>
                <w:szCs w:val="24"/>
              </w:rPr>
              <w:t>tsh</w:t>
            </w:r>
            <w:r w:rsidRPr="00621E92">
              <w:rPr>
                <w:rFonts w:ascii="Times New Roman" w:hAnsi="Times New Roman" w:cs="Times New Roman"/>
                <w:color w:val="000000" w:themeColor="text1"/>
                <w:sz w:val="24"/>
                <w:szCs w:val="24"/>
              </w:rPr>
              <w:t xml:space="preserve"> gene encoding temperature sensitive hemagglutinin</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Provence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1994</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K1 Capsular antigen</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Bree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1989</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Cytotoxins</w:t>
            </w:r>
          </w:p>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p>
        </w:tc>
        <w:tc>
          <w:tcPr>
            <w:tcW w:w="2761" w:type="pct"/>
            <w:hideMark/>
          </w:tcPr>
          <w:p w:rsidR="00667C04" w:rsidRPr="00621E92" w:rsidRDefault="00630A8E"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Emer</w:t>
            </w:r>
            <w:r w:rsidR="00667C04" w:rsidRPr="00621E92">
              <w:rPr>
                <w:rFonts w:ascii="Times New Roman" w:hAnsi="Times New Roman" w:cs="Times New Roman"/>
                <w:color w:val="000000" w:themeColor="text1"/>
                <w:sz w:val="24"/>
                <w:szCs w:val="24"/>
              </w:rPr>
              <w:t xml:space="preserve">y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1992; Blanco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1997 </w:t>
            </w:r>
            <w:r w:rsidR="00260C13" w:rsidRPr="00621E92">
              <w:rPr>
                <w:rFonts w:ascii="Times New Roman" w:hAnsi="Times New Roman" w:cs="Times New Roman"/>
                <w:color w:val="000000" w:themeColor="text1"/>
                <w:sz w:val="24"/>
                <w:szCs w:val="24"/>
              </w:rPr>
              <w:t>and Parreir</w:t>
            </w:r>
            <w:r w:rsidR="00667C04" w:rsidRPr="00621E92">
              <w:rPr>
                <w:rFonts w:ascii="Times New Roman" w:hAnsi="Times New Roman" w:cs="Times New Roman"/>
                <w:color w:val="000000" w:themeColor="text1"/>
                <w:sz w:val="24"/>
                <w:szCs w:val="24"/>
              </w:rPr>
              <w:t xml:space="preserve">a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1998</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Outer membrane proteins</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Chaffer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1974</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Coligenicity</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The heat-labile chick lethal toxin (CLT)</w:t>
            </w:r>
          </w:p>
        </w:tc>
        <w:tc>
          <w:tcPr>
            <w:tcW w:w="2761"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Truscott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1974</w:t>
            </w:r>
          </w:p>
        </w:tc>
      </w:tr>
      <w:tr w:rsidR="00667C04" w:rsidRPr="00621E92" w:rsidTr="004834C8">
        <w:trPr>
          <w:tblCellSpacing w:w="15" w:type="dxa"/>
        </w:trPr>
        <w:tc>
          <w:tcPr>
            <w:tcW w:w="2184" w:type="pct"/>
            <w:hideMark/>
          </w:tcPr>
          <w:p w:rsidR="00667C04" w:rsidRPr="00621E92" w:rsidRDefault="00667C04"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Verotoxin-2 like toxin</w:t>
            </w:r>
          </w:p>
        </w:tc>
        <w:tc>
          <w:tcPr>
            <w:tcW w:w="2761" w:type="pct"/>
            <w:hideMark/>
          </w:tcPr>
          <w:p w:rsidR="00667C04" w:rsidRPr="00621E92" w:rsidRDefault="00260C13" w:rsidP="00621E92">
            <w:pPr>
              <w:spacing w:after="0" w:line="360" w:lineRule="auto"/>
              <w:ind w:left="180" w:right="-218"/>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Parreir</w:t>
            </w:r>
            <w:r w:rsidR="00667C04" w:rsidRPr="00621E92">
              <w:rPr>
                <w:rFonts w:ascii="Times New Roman" w:hAnsi="Times New Roman" w:cs="Times New Roman"/>
                <w:color w:val="000000" w:themeColor="text1"/>
                <w:sz w:val="24"/>
                <w:szCs w:val="24"/>
              </w:rPr>
              <w:t xml:space="preserve">a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1998</w:t>
            </w:r>
          </w:p>
        </w:tc>
      </w:tr>
    </w:tbl>
    <w:p w:rsidR="00A466C2" w:rsidRPr="00621E92" w:rsidRDefault="00A466C2"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Recently, Hughes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color w:val="000000" w:themeColor="text1"/>
          <w:sz w:val="24"/>
          <w:szCs w:val="24"/>
        </w:rPr>
        <w:t xml:space="preserve"> (2009) described a cross-sectional study of wild birds in northern England to determine the prevalence of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-containing genes that encoded Shiga toxins (</w:t>
      </w:r>
      <w:r w:rsidRPr="00621E92">
        <w:rPr>
          <w:rFonts w:ascii="Times New Roman" w:hAnsi="Times New Roman" w:cs="Times New Roman"/>
          <w:i/>
          <w:iCs/>
          <w:color w:val="000000" w:themeColor="text1"/>
          <w:sz w:val="24"/>
          <w:szCs w:val="24"/>
        </w:rPr>
        <w:t>stx1</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iCs/>
          <w:color w:val="000000" w:themeColor="text1"/>
          <w:sz w:val="24"/>
          <w:szCs w:val="24"/>
        </w:rPr>
        <w:t>stx2</w:t>
      </w:r>
      <w:r w:rsidRPr="00621E92">
        <w:rPr>
          <w:rFonts w:ascii="Times New Roman" w:hAnsi="Times New Roman" w:cs="Times New Roman"/>
          <w:color w:val="000000" w:themeColor="text1"/>
          <w:sz w:val="24"/>
          <w:szCs w:val="24"/>
        </w:rPr>
        <w:t>) and intimin (</w:t>
      </w:r>
      <w:r w:rsidRPr="00621E92">
        <w:rPr>
          <w:rFonts w:ascii="Times New Roman" w:hAnsi="Times New Roman" w:cs="Times New Roman"/>
          <w:i/>
          <w:iCs/>
          <w:color w:val="000000" w:themeColor="text1"/>
          <w:sz w:val="24"/>
          <w:szCs w:val="24"/>
        </w:rPr>
        <w:t>eae</w:t>
      </w:r>
      <w:r w:rsidRPr="00621E92">
        <w:rPr>
          <w:rFonts w:ascii="Times New Roman" w:hAnsi="Times New Roman" w:cs="Times New Roman"/>
          <w:color w:val="000000" w:themeColor="text1"/>
          <w:sz w:val="24"/>
          <w:szCs w:val="24"/>
        </w:rPr>
        <w:t xml:space="preserve">), important virulence determinants of </w:t>
      </w:r>
      <w:r w:rsidR="00286E28" w:rsidRPr="00621E92">
        <w:rPr>
          <w:rFonts w:ascii="Times New Roman" w:hAnsi="Times New Roman" w:cs="Times New Roman"/>
          <w:color w:val="000000" w:themeColor="text1"/>
          <w:sz w:val="24"/>
          <w:szCs w:val="24"/>
        </w:rPr>
        <w:t>shiga toxin producing</w:t>
      </w:r>
      <w:r w:rsidR="00336BB2" w:rsidRPr="00621E92">
        <w:rPr>
          <w:rFonts w:ascii="Times New Roman" w:hAnsi="Times New Roman" w:cs="Times New Roman"/>
          <w:i/>
          <w:iCs/>
          <w:color w:val="000000" w:themeColor="text1"/>
          <w:sz w:val="24"/>
          <w:szCs w:val="24"/>
        </w:rPr>
        <w:t xml:space="preserve"> E. coli</w:t>
      </w:r>
      <w:r w:rsidR="00286E28"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(STEC) associated with human disease </w:t>
      </w:r>
      <w:r w:rsidRPr="00621E92">
        <w:rPr>
          <w:rFonts w:ascii="Times New Roman" w:hAnsi="Times New Roman" w:cs="Times New Roman"/>
          <w:color w:val="000000" w:themeColor="text1"/>
          <w:sz w:val="24"/>
          <w:szCs w:val="24"/>
        </w:rPr>
        <w:lastRenderedPageBreak/>
        <w:t>and they stated that while wild birds were unlikely to be direct sources of STEC infections, they did represent a potential reservoir of virulence genes.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Further studies are needed to determine the role of newly identified putative virulence genes and genes with unknown functions as virulence markers of APEC to strengthen the current understanding of mechanisms underlying the pathogenesis of avian colibacillosis</w:t>
      </w:r>
      <w:r w:rsidR="00430D7E" w:rsidRPr="00621E92">
        <w:rPr>
          <w:rFonts w:ascii="Times New Roman" w:hAnsi="Times New Roman" w:cs="Times New Roman"/>
          <w:color w:val="000000" w:themeColor="text1"/>
          <w:sz w:val="24"/>
          <w:szCs w:val="24"/>
        </w:rPr>
        <w: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2.2.5.5 </w:t>
      </w:r>
      <w:hyperlink r:id="rId8" w:tooltip="Antibiotic resistance" w:history="1">
        <w:r w:rsidRPr="00621E92">
          <w:rPr>
            <w:rFonts w:ascii="Times New Roman" w:hAnsi="Times New Roman" w:cs="Times New Roman"/>
            <w:b/>
            <w:color w:val="000000" w:themeColor="text1"/>
            <w:sz w:val="24"/>
            <w:szCs w:val="24"/>
          </w:rPr>
          <w:t>Antibiotic resistance</w:t>
        </w:r>
      </w:hyperlink>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Bacterial infections are usually treated with </w:t>
      </w:r>
      <w:hyperlink r:id="rId9" w:tooltip="Antibiotic" w:history="1">
        <w:r w:rsidRPr="00621E92">
          <w:rPr>
            <w:rFonts w:ascii="Times New Roman" w:hAnsi="Times New Roman" w:cs="Times New Roman"/>
            <w:color w:val="000000" w:themeColor="text1"/>
            <w:sz w:val="24"/>
            <w:szCs w:val="24"/>
          </w:rPr>
          <w:t>antibiotics</w:t>
        </w:r>
      </w:hyperlink>
      <w:r w:rsidRPr="00621E92">
        <w:rPr>
          <w:rFonts w:ascii="Times New Roman" w:hAnsi="Times New Roman" w:cs="Times New Roman"/>
          <w:color w:val="000000" w:themeColor="text1"/>
          <w:sz w:val="24"/>
          <w:szCs w:val="24"/>
        </w:rPr>
        <w:t xml:space="preserve">. However, the antibiotic sensitivities of different strains of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vary widely. As </w:t>
      </w:r>
      <w:hyperlink r:id="rId10" w:tooltip="Gram-negative" w:history="1">
        <w:r w:rsidRPr="00621E92">
          <w:rPr>
            <w:rFonts w:ascii="Times New Roman" w:hAnsi="Times New Roman" w:cs="Times New Roman"/>
            <w:color w:val="000000" w:themeColor="text1"/>
            <w:sz w:val="24"/>
            <w:szCs w:val="24"/>
          </w:rPr>
          <w:t>Gram-negative</w:t>
        </w:r>
      </w:hyperlink>
      <w:r w:rsidRPr="00621E92">
        <w:rPr>
          <w:rFonts w:ascii="Times New Roman" w:hAnsi="Times New Roman" w:cs="Times New Roman"/>
          <w:color w:val="000000" w:themeColor="text1"/>
          <w:sz w:val="24"/>
          <w:szCs w:val="24"/>
        </w:rPr>
        <w:t xml:space="preserve"> organisms,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are resistant to many antibiotics that are effective against </w:t>
      </w:r>
      <w:hyperlink r:id="rId11" w:tooltip="Gram-positive" w:history="1">
        <w:r w:rsidRPr="00621E92">
          <w:rPr>
            <w:rFonts w:ascii="Times New Roman" w:hAnsi="Times New Roman" w:cs="Times New Roman"/>
            <w:color w:val="000000" w:themeColor="text1"/>
            <w:sz w:val="24"/>
            <w:szCs w:val="24"/>
          </w:rPr>
          <w:t>Gram-positive</w:t>
        </w:r>
      </w:hyperlink>
      <w:r w:rsidRPr="00621E92">
        <w:rPr>
          <w:rFonts w:ascii="Times New Roman" w:hAnsi="Times New Roman" w:cs="Times New Roman"/>
          <w:color w:val="000000" w:themeColor="text1"/>
          <w:sz w:val="24"/>
          <w:szCs w:val="24"/>
        </w:rPr>
        <w:t xml:space="preserve"> organisms. Antibiotics which may be used to treat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infection include </w:t>
      </w:r>
      <w:hyperlink r:id="rId12" w:tooltip="Amoxicillin" w:history="1">
        <w:r w:rsidRPr="00621E92">
          <w:rPr>
            <w:rFonts w:ascii="Times New Roman" w:hAnsi="Times New Roman" w:cs="Times New Roman"/>
            <w:color w:val="000000" w:themeColor="text1"/>
            <w:sz w:val="24"/>
            <w:szCs w:val="24"/>
          </w:rPr>
          <w:t>amoxicillin</w:t>
        </w:r>
      </w:hyperlink>
      <w:r w:rsidRPr="00621E92">
        <w:rPr>
          <w:rFonts w:ascii="Times New Roman" w:hAnsi="Times New Roman" w:cs="Times New Roman"/>
          <w:color w:val="000000" w:themeColor="text1"/>
          <w:sz w:val="24"/>
          <w:szCs w:val="24"/>
        </w:rPr>
        <w:t xml:space="preserve">, as well as other semisynthetic penicillins, many </w:t>
      </w:r>
      <w:hyperlink r:id="rId13" w:tooltip="Cephalosporin" w:history="1">
        <w:r w:rsidRPr="00621E92">
          <w:rPr>
            <w:rFonts w:ascii="Times New Roman" w:hAnsi="Times New Roman" w:cs="Times New Roman"/>
            <w:color w:val="000000" w:themeColor="text1"/>
            <w:sz w:val="24"/>
            <w:szCs w:val="24"/>
          </w:rPr>
          <w:t>cephalosporins</w:t>
        </w:r>
      </w:hyperlink>
      <w:r w:rsidRPr="00621E92">
        <w:rPr>
          <w:rFonts w:ascii="Times New Roman" w:hAnsi="Times New Roman" w:cs="Times New Roman"/>
          <w:color w:val="000000" w:themeColor="text1"/>
          <w:sz w:val="24"/>
          <w:szCs w:val="24"/>
        </w:rPr>
        <w:t xml:space="preserve">, </w:t>
      </w:r>
      <w:hyperlink r:id="rId14" w:tooltip="Carbapenems" w:history="1">
        <w:r w:rsidRPr="00621E92">
          <w:rPr>
            <w:rFonts w:ascii="Times New Roman" w:hAnsi="Times New Roman" w:cs="Times New Roman"/>
            <w:color w:val="000000" w:themeColor="text1"/>
            <w:sz w:val="24"/>
            <w:szCs w:val="24"/>
          </w:rPr>
          <w:t>carbapenems</w:t>
        </w:r>
      </w:hyperlink>
      <w:r w:rsidRPr="00621E92">
        <w:rPr>
          <w:rFonts w:ascii="Times New Roman" w:hAnsi="Times New Roman" w:cs="Times New Roman"/>
          <w:color w:val="000000" w:themeColor="text1"/>
          <w:sz w:val="24"/>
          <w:szCs w:val="24"/>
        </w:rPr>
        <w:t xml:space="preserve">, </w:t>
      </w:r>
      <w:hyperlink r:id="rId15" w:tooltip="Aztreonam" w:history="1">
        <w:r w:rsidRPr="00621E92">
          <w:rPr>
            <w:rFonts w:ascii="Times New Roman" w:hAnsi="Times New Roman" w:cs="Times New Roman"/>
            <w:color w:val="000000" w:themeColor="text1"/>
            <w:sz w:val="24"/>
            <w:szCs w:val="24"/>
          </w:rPr>
          <w:t>aztreonam</w:t>
        </w:r>
      </w:hyperlink>
      <w:r w:rsidRPr="00621E92">
        <w:rPr>
          <w:rFonts w:ascii="Times New Roman" w:hAnsi="Times New Roman" w:cs="Times New Roman"/>
          <w:color w:val="000000" w:themeColor="text1"/>
          <w:sz w:val="24"/>
          <w:szCs w:val="24"/>
        </w:rPr>
        <w:t xml:space="preserve">, </w:t>
      </w:r>
      <w:hyperlink r:id="rId16" w:tooltip="Trimethoprim-sulfamethoxazole" w:history="1">
        <w:r w:rsidRPr="00621E92">
          <w:rPr>
            <w:rFonts w:ascii="Times New Roman" w:hAnsi="Times New Roman" w:cs="Times New Roman"/>
            <w:color w:val="000000" w:themeColor="text1"/>
            <w:sz w:val="24"/>
            <w:szCs w:val="24"/>
          </w:rPr>
          <w:t>trimethoprim-sulfamethoxazole</w:t>
        </w:r>
      </w:hyperlink>
      <w:r w:rsidRPr="00621E92">
        <w:rPr>
          <w:rFonts w:ascii="Times New Roman" w:hAnsi="Times New Roman" w:cs="Times New Roman"/>
          <w:color w:val="000000" w:themeColor="text1"/>
          <w:sz w:val="24"/>
          <w:szCs w:val="24"/>
        </w:rPr>
        <w:t xml:space="preserve">, </w:t>
      </w:r>
      <w:hyperlink r:id="rId17" w:tooltip="Ciprofloxacin" w:history="1">
        <w:r w:rsidRPr="00621E92">
          <w:rPr>
            <w:rFonts w:ascii="Times New Roman" w:hAnsi="Times New Roman" w:cs="Times New Roman"/>
            <w:color w:val="000000" w:themeColor="text1"/>
            <w:sz w:val="24"/>
            <w:szCs w:val="24"/>
          </w:rPr>
          <w:t>ciprofloxacin</w:t>
        </w:r>
      </w:hyperlink>
      <w:r w:rsidRPr="00621E92">
        <w:rPr>
          <w:rFonts w:ascii="Times New Roman" w:hAnsi="Times New Roman" w:cs="Times New Roman"/>
          <w:color w:val="000000" w:themeColor="text1"/>
          <w:sz w:val="24"/>
          <w:szCs w:val="24"/>
        </w:rPr>
        <w:t xml:space="preserve">, </w:t>
      </w:r>
      <w:hyperlink r:id="rId18" w:tooltip="Nitrofurantoin" w:history="1">
        <w:r w:rsidRPr="00621E92">
          <w:rPr>
            <w:rFonts w:ascii="Times New Roman" w:hAnsi="Times New Roman" w:cs="Times New Roman"/>
            <w:color w:val="000000" w:themeColor="text1"/>
            <w:sz w:val="24"/>
            <w:szCs w:val="24"/>
          </w:rPr>
          <w:t>nitrofurantoin</w:t>
        </w:r>
      </w:hyperlink>
      <w:r w:rsidRPr="00621E92">
        <w:rPr>
          <w:rFonts w:ascii="Times New Roman" w:hAnsi="Times New Roman" w:cs="Times New Roman"/>
          <w:color w:val="000000" w:themeColor="text1"/>
          <w:sz w:val="24"/>
          <w:szCs w:val="24"/>
        </w:rPr>
        <w:t xml:space="preserve"> and the </w:t>
      </w:r>
      <w:hyperlink r:id="rId19" w:tooltip="Aminoglycoside" w:history="1">
        <w:r w:rsidRPr="00621E92">
          <w:rPr>
            <w:rFonts w:ascii="Times New Roman" w:hAnsi="Times New Roman" w:cs="Times New Roman"/>
            <w:color w:val="000000" w:themeColor="text1"/>
            <w:sz w:val="24"/>
            <w:szCs w:val="24"/>
          </w:rPr>
          <w:t>aminoglycosides</w:t>
        </w:r>
      </w:hyperlink>
      <w:r w:rsidRPr="00621E92">
        <w:rPr>
          <w:rFonts w:ascii="Times New Roman" w:hAnsi="Times New Roman" w:cs="Times New Roman"/>
          <w:color w:val="000000" w:themeColor="text1"/>
          <w:sz w:val="24"/>
          <w:szCs w:val="24"/>
        </w:rPr>
        <w:t xml:space="preserve">.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Avian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strains are often resistant to antimicrobials approved for poultry including cephradine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tetracyclines (Cloud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1985; Irwin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1989;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Bass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and Rahmn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chloramphenicol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sulfonamides (Cloud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1985;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Bass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Li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amino-glycosides (Dubel </w:t>
      </w:r>
      <w:r w:rsidRPr="003C56A6">
        <w:rPr>
          <w:rFonts w:ascii="Times New Roman" w:hAnsi="Times New Roman" w:cs="Times New Roman"/>
          <w:i/>
          <w:color w:val="000000" w:themeColor="text1"/>
          <w:sz w:val="24"/>
          <w:szCs w:val="24"/>
        </w:rPr>
        <w:t>et</w:t>
      </w:r>
      <w:r w:rsidRPr="00621E92">
        <w:rPr>
          <w:rFonts w:ascii="Times New Roman" w:hAnsi="Times New Roman" w:cs="Times New Roman"/>
          <w:color w:val="000000" w:themeColor="text1"/>
          <w:sz w:val="24"/>
          <w:szCs w:val="24"/>
        </w:rPr>
        <w:t xml:space="preserve"> </w:t>
      </w:r>
      <w:r w:rsidRPr="003C56A6">
        <w:rPr>
          <w:rFonts w:ascii="Times New Roman" w:hAnsi="Times New Roman" w:cs="Times New Roman"/>
          <w:i/>
          <w:color w:val="000000" w:themeColor="text1"/>
          <w:sz w:val="24"/>
          <w:szCs w:val="24"/>
        </w:rPr>
        <w:t>al.,</w:t>
      </w:r>
      <w:r w:rsidRPr="00621E92">
        <w:rPr>
          <w:rFonts w:ascii="Times New Roman" w:hAnsi="Times New Roman" w:cs="Times New Roman"/>
          <w:color w:val="000000" w:themeColor="text1"/>
          <w:sz w:val="24"/>
          <w:szCs w:val="24"/>
        </w:rPr>
        <w:t xml:space="preserve"> 1982;   Irwin et al., 1989; Allan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1993;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Bass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and β-lactam antibiotics (Cloud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1985;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Li </w:t>
      </w:r>
      <w:r w:rsidR="003C56A6">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2007).</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Resistance to fluoroquinolones was reported within several years of the approval of this class of drugs for use in poultry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Li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White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2000; Van den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 Li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There is reason for concern that genes conferring resistance to extended-spectrum beta-lactams will emerge in avian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strains (Zhao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 and reduce the efficacy of ceftiofur, which is currently used on a limited basis in poultry breeding flocks and hatcheries (Wooley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1992).</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color w:val="000000" w:themeColor="text1"/>
          <w:sz w:val="24"/>
          <w:szCs w:val="24"/>
        </w:rPr>
        <w:lastRenderedPageBreak/>
        <w:t xml:space="preserve">Wooley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(1992) conducted a study at the University of Georgia. They found 97 of 100 avian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isolates to be resistant to streptomycin and sulfonamide and 87% of these multiple antimicrobial resistant strains contained a </w:t>
      </w:r>
      <w:r w:rsidR="0050353F" w:rsidRPr="00621E92">
        <w:rPr>
          <w:rFonts w:ascii="Times New Roman" w:hAnsi="Times New Roman" w:cs="Times New Roman"/>
          <w:color w:val="000000" w:themeColor="text1"/>
          <w:sz w:val="24"/>
          <w:szCs w:val="24"/>
        </w:rPr>
        <w:t>class 1 integron.</w:t>
      </w:r>
      <w:r w:rsidRPr="00621E92">
        <w:rPr>
          <w:rFonts w:ascii="Times New Roman" w:hAnsi="Times New Roman" w:cs="Times New Roman"/>
          <w:b/>
          <w:color w:val="000000" w:themeColor="text1"/>
          <w:sz w:val="24"/>
          <w:szCs w:val="24"/>
        </w:rPr>
        <w:t xml:space="preserve"> </w:t>
      </w:r>
      <w:r w:rsidR="00A70C1F" w:rsidRPr="00621E92">
        <w:rPr>
          <w:rFonts w:ascii="Times New Roman" w:hAnsi="Times New Roman" w:cs="Times New Roman"/>
          <w:color w:val="000000" w:themeColor="text1"/>
          <w:sz w:val="24"/>
          <w:szCs w:val="24"/>
        </w:rPr>
        <w:t xml:space="preserve">In 1999 </w:t>
      </w:r>
      <w:r w:rsidRPr="00621E92">
        <w:rPr>
          <w:rFonts w:ascii="Times New Roman" w:hAnsi="Times New Roman" w:cs="Times New Roman"/>
          <w:color w:val="000000" w:themeColor="text1"/>
          <w:sz w:val="24"/>
          <w:szCs w:val="24"/>
        </w:rPr>
        <w:t xml:space="preserve">Bass </w:t>
      </w:r>
      <w:r w:rsidRPr="00621E92">
        <w:rPr>
          <w:rFonts w:ascii="Times New Roman" w:hAnsi="Times New Roman" w:cs="Times New Roman"/>
          <w:i/>
          <w:color w:val="000000" w:themeColor="text1"/>
          <w:sz w:val="24"/>
          <w:szCs w:val="24"/>
        </w:rPr>
        <w:t>et al</w:t>
      </w:r>
      <w:r w:rsidR="00351D11" w:rsidRPr="00621E92">
        <w:rPr>
          <w:rFonts w:ascii="Times New Roman" w:hAnsi="Times New Roman" w:cs="Times New Roman"/>
          <w:i/>
          <w:color w:val="000000" w:themeColor="text1"/>
          <w:sz w:val="24"/>
          <w:szCs w:val="24"/>
        </w:rPr>
        <w:t>,</w:t>
      </w:r>
      <w:r w:rsidR="00351D11" w:rsidRPr="00621E92">
        <w:rPr>
          <w:rFonts w:ascii="Times New Roman" w:hAnsi="Times New Roman" w:cs="Times New Roman"/>
          <w:b/>
          <w:color w:val="000000" w:themeColor="text1"/>
          <w:sz w:val="24"/>
          <w:szCs w:val="24"/>
        </w:rPr>
        <w:t xml:space="preserve"> </w:t>
      </w:r>
      <w:r w:rsidR="00351D11" w:rsidRPr="00621E92">
        <w:rPr>
          <w:rFonts w:ascii="Times New Roman" w:hAnsi="Times New Roman" w:cs="Times New Roman"/>
          <w:color w:val="000000" w:themeColor="text1"/>
          <w:sz w:val="24"/>
          <w:szCs w:val="24"/>
        </w:rPr>
        <w:t>reported that intI1</w:t>
      </w:r>
      <w:r w:rsidRPr="00621E92">
        <w:rPr>
          <w:rFonts w:ascii="Times New Roman" w:hAnsi="Times New Roman" w:cs="Times New Roman"/>
          <w:color w:val="000000" w:themeColor="text1"/>
          <w:sz w:val="24"/>
          <w:szCs w:val="24"/>
        </w:rPr>
        <w:t>, which carried multiple antibiotic resistance genes</w:t>
      </w:r>
      <w:r w:rsidR="00F66179"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Multiple antimicrobial resistance traits of avian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have also been associated with transmissible R-</w:t>
      </w:r>
      <w:r w:rsidR="003A0154" w:rsidRPr="00621E92">
        <w:rPr>
          <w:rFonts w:ascii="Times New Roman" w:hAnsi="Times New Roman" w:cs="Times New Roman"/>
          <w:color w:val="000000" w:themeColor="text1"/>
          <w:sz w:val="24"/>
          <w:szCs w:val="24"/>
        </w:rPr>
        <w:t>plasmids</w:t>
      </w:r>
      <w:r w:rsidR="003A0154" w:rsidRPr="00621E92">
        <w:rPr>
          <w:rFonts w:ascii="Times New Roman" w:hAnsi="Times New Roman" w:cs="Times New Roman"/>
          <w:b/>
          <w:color w:val="000000" w:themeColor="text1"/>
          <w:sz w:val="24"/>
          <w:szCs w:val="24"/>
        </w:rPr>
        <w:t xml:space="preserve">. </w:t>
      </w:r>
    </w:p>
    <w:p w:rsidR="00621E92" w:rsidRPr="00621E92" w:rsidRDefault="00621E92"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Antibiotic-resistant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may also pass on the genes responsible for antibiotic resistance to other species of bacteria, such as </w:t>
      </w:r>
      <w:hyperlink r:id="rId20" w:tooltip="Staphylococcus aureus" w:history="1">
        <w:r w:rsidRPr="00621E92">
          <w:rPr>
            <w:rFonts w:ascii="Times New Roman" w:hAnsi="Times New Roman" w:cs="Times New Roman"/>
            <w:i/>
            <w:iCs/>
            <w:color w:val="000000" w:themeColor="text1"/>
            <w:sz w:val="24"/>
            <w:szCs w:val="24"/>
          </w:rPr>
          <w:t>Staphylococcus aureus</w:t>
        </w:r>
      </w:hyperlink>
      <w:r w:rsidRPr="00621E92">
        <w:rPr>
          <w:rFonts w:ascii="Times New Roman" w:hAnsi="Times New Roman" w:cs="Times New Roman"/>
          <w:color w:val="000000" w:themeColor="text1"/>
          <w:sz w:val="24"/>
          <w:szCs w:val="24"/>
        </w:rPr>
        <w:t xml:space="preserve">, through a process called </w:t>
      </w:r>
      <w:hyperlink r:id="rId21" w:tooltip="Horizontal gene transfer" w:history="1">
        <w:r w:rsidRPr="00621E92">
          <w:rPr>
            <w:rFonts w:ascii="Times New Roman" w:hAnsi="Times New Roman" w:cs="Times New Roman"/>
            <w:color w:val="000000" w:themeColor="text1"/>
            <w:sz w:val="24"/>
            <w:szCs w:val="24"/>
          </w:rPr>
          <w:t>horizontal gene transfer</w:t>
        </w:r>
      </w:hyperlink>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bacteria often carry multiple drug-resistant plasmids, and under stress, readily transfer those plasmids to other species. Thus,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and the other </w:t>
      </w:r>
      <w:hyperlink r:id="rId22" w:tooltip="Enterobacteriaceae" w:history="1">
        <w:r w:rsidRPr="00621E92">
          <w:rPr>
            <w:rFonts w:ascii="Times New Roman" w:hAnsi="Times New Roman" w:cs="Times New Roman"/>
            <w:color w:val="000000" w:themeColor="text1"/>
            <w:sz w:val="24"/>
            <w:szCs w:val="24"/>
          </w:rPr>
          <w:t>enterobacteria</w:t>
        </w:r>
      </w:hyperlink>
      <w:r w:rsidRPr="00621E92">
        <w:rPr>
          <w:rFonts w:ascii="Times New Roman" w:hAnsi="Times New Roman" w:cs="Times New Roman"/>
          <w:color w:val="000000" w:themeColor="text1"/>
          <w:sz w:val="24"/>
          <w:szCs w:val="24"/>
        </w:rPr>
        <w:t xml:space="preserve"> are important reservoirs of transferable antibiotic resistance (Salyers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1B27FA" w:rsidP="00A466C2">
      <w:pPr>
        <w:spacing w:after="0" w:line="360" w:lineRule="auto"/>
        <w:jc w:val="both"/>
        <w:rPr>
          <w:rFonts w:ascii="Times New Roman" w:hAnsi="Times New Roman" w:cs="Times New Roman"/>
          <w:color w:val="000000" w:themeColor="text1"/>
          <w:sz w:val="24"/>
          <w:szCs w:val="24"/>
        </w:rPr>
      </w:pPr>
      <w:hyperlink r:id="rId23" w:tooltip="Antibiotic resistance" w:history="1">
        <w:r w:rsidR="00667C04" w:rsidRPr="00621E92">
          <w:rPr>
            <w:rFonts w:ascii="Times New Roman" w:hAnsi="Times New Roman" w:cs="Times New Roman"/>
            <w:color w:val="000000" w:themeColor="text1"/>
            <w:sz w:val="24"/>
            <w:szCs w:val="24"/>
          </w:rPr>
          <w:t>Antibiotic resistance</w:t>
        </w:r>
      </w:hyperlink>
      <w:r w:rsidR="00667C04" w:rsidRPr="00621E92">
        <w:rPr>
          <w:rFonts w:ascii="Times New Roman" w:hAnsi="Times New Roman" w:cs="Times New Roman"/>
          <w:color w:val="000000" w:themeColor="text1"/>
          <w:sz w:val="24"/>
          <w:szCs w:val="24"/>
        </w:rPr>
        <w:t xml:space="preserve"> is a growing problem. Some of this is due to </w:t>
      </w:r>
      <w:hyperlink r:id="rId24" w:tooltip="Overuse of antibiotic" w:history="1">
        <w:r w:rsidR="00667C04" w:rsidRPr="00621E92">
          <w:rPr>
            <w:rFonts w:ascii="Times New Roman" w:hAnsi="Times New Roman" w:cs="Times New Roman"/>
            <w:color w:val="000000" w:themeColor="text1"/>
            <w:sz w:val="24"/>
            <w:szCs w:val="24"/>
          </w:rPr>
          <w:t>overuse of antibiotics</w:t>
        </w:r>
      </w:hyperlink>
      <w:r w:rsidR="00667C04" w:rsidRPr="00621E92">
        <w:rPr>
          <w:rFonts w:ascii="Times New Roman" w:hAnsi="Times New Roman" w:cs="Times New Roman"/>
          <w:color w:val="000000" w:themeColor="text1"/>
          <w:sz w:val="24"/>
          <w:szCs w:val="24"/>
        </w:rPr>
        <w:t xml:space="preserve"> in humans, but some of it is probably due to the use of antibiotics as growth promoters in animal feed (Johnson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2006). According to a study conducted by Perfeito </w:t>
      </w:r>
      <w:r w:rsidR="00667C04" w:rsidRPr="00621E92">
        <w:rPr>
          <w:rFonts w:ascii="Times New Roman" w:hAnsi="Times New Roman" w:cs="Times New Roman"/>
          <w:i/>
          <w:color w:val="000000" w:themeColor="text1"/>
          <w:sz w:val="24"/>
          <w:szCs w:val="24"/>
        </w:rPr>
        <w:t>et al.</w:t>
      </w:r>
      <w:r w:rsidR="00667C04" w:rsidRPr="00621E92">
        <w:rPr>
          <w:rFonts w:ascii="Times New Roman" w:hAnsi="Times New Roman" w:cs="Times New Roman"/>
          <w:color w:val="000000" w:themeColor="text1"/>
          <w:sz w:val="24"/>
          <w:szCs w:val="24"/>
        </w:rPr>
        <w:t xml:space="preserve"> (2007) published in the journal </w:t>
      </w:r>
      <w:hyperlink r:id="rId25" w:tooltip="Science (journal)" w:history="1">
        <w:r w:rsidR="00667C04" w:rsidRPr="00621E92">
          <w:rPr>
            <w:rFonts w:ascii="Times New Roman" w:hAnsi="Times New Roman" w:cs="Times New Roman"/>
            <w:i/>
            <w:iCs/>
            <w:color w:val="000000" w:themeColor="text1"/>
            <w:sz w:val="24"/>
            <w:szCs w:val="24"/>
          </w:rPr>
          <w:t>Science</w:t>
        </w:r>
      </w:hyperlink>
      <w:r w:rsidR="00667C04" w:rsidRPr="00621E92">
        <w:rPr>
          <w:rFonts w:ascii="Times New Roman" w:hAnsi="Times New Roman" w:cs="Times New Roman"/>
          <w:color w:val="000000" w:themeColor="text1"/>
          <w:sz w:val="24"/>
          <w:szCs w:val="24"/>
        </w:rPr>
        <w:t xml:space="preserve"> in August 2007 found the rate of adaptative </w:t>
      </w:r>
      <w:hyperlink r:id="rId26" w:tooltip="Mutation" w:history="1">
        <w:r w:rsidR="00667C04" w:rsidRPr="00621E92">
          <w:rPr>
            <w:rFonts w:ascii="Times New Roman" w:hAnsi="Times New Roman" w:cs="Times New Roman"/>
            <w:color w:val="000000" w:themeColor="text1"/>
            <w:sz w:val="24"/>
            <w:szCs w:val="24"/>
          </w:rPr>
          <w:t>mutations</w:t>
        </w:r>
      </w:hyperlink>
      <w:r w:rsidR="00667C04" w:rsidRPr="00621E92">
        <w:rPr>
          <w:rFonts w:ascii="Times New Roman" w:hAnsi="Times New Roman" w:cs="Times New Roman"/>
          <w:color w:val="000000" w:themeColor="text1"/>
          <w:sz w:val="24"/>
          <w:szCs w:val="24"/>
        </w:rPr>
        <w:t xml:space="preserve"> in </w:t>
      </w:r>
      <w:r w:rsidR="00667C04" w:rsidRPr="00621E92">
        <w:rPr>
          <w:rFonts w:ascii="Times New Roman" w:hAnsi="Times New Roman" w:cs="Times New Roman"/>
          <w:i/>
          <w:iCs/>
          <w:color w:val="000000" w:themeColor="text1"/>
          <w:sz w:val="24"/>
          <w:szCs w:val="24"/>
        </w:rPr>
        <w:t>E. coli</w:t>
      </w:r>
      <w:r w:rsidR="00667C04" w:rsidRPr="00621E92">
        <w:rPr>
          <w:rFonts w:ascii="Times New Roman" w:hAnsi="Times New Roman" w:cs="Times New Roman"/>
          <w:color w:val="000000" w:themeColor="text1"/>
          <w:sz w:val="24"/>
          <w:szCs w:val="24"/>
        </w:rPr>
        <w:t xml:space="preserve"> is "on the order of 10</w:t>
      </w:r>
      <w:r w:rsidR="00667C04" w:rsidRPr="00621E92">
        <w:rPr>
          <w:rFonts w:ascii="Times New Roman" w:hAnsi="Times New Roman" w:cs="Times New Roman"/>
          <w:color w:val="000000" w:themeColor="text1"/>
          <w:sz w:val="24"/>
          <w:szCs w:val="24"/>
          <w:vertAlign w:val="superscript"/>
        </w:rPr>
        <w:t>−5</w:t>
      </w:r>
      <w:r w:rsidR="00667C04" w:rsidRPr="00621E92">
        <w:rPr>
          <w:rFonts w:ascii="Times New Roman" w:hAnsi="Times New Roman" w:cs="Times New Roman"/>
          <w:color w:val="000000" w:themeColor="text1"/>
          <w:sz w:val="24"/>
          <w:szCs w:val="24"/>
        </w:rPr>
        <w:t xml:space="preserve"> per </w:t>
      </w:r>
      <w:hyperlink r:id="rId27" w:tooltip="Genome" w:history="1">
        <w:r w:rsidR="00667C04" w:rsidRPr="00621E92">
          <w:rPr>
            <w:rFonts w:ascii="Times New Roman" w:hAnsi="Times New Roman" w:cs="Times New Roman"/>
            <w:color w:val="000000" w:themeColor="text1"/>
            <w:sz w:val="24"/>
            <w:szCs w:val="24"/>
          </w:rPr>
          <w:t>genome</w:t>
        </w:r>
      </w:hyperlink>
      <w:r w:rsidR="00667C04" w:rsidRPr="00621E92">
        <w:rPr>
          <w:rFonts w:ascii="Times New Roman" w:hAnsi="Times New Roman" w:cs="Times New Roman"/>
          <w:color w:val="000000" w:themeColor="text1"/>
          <w:sz w:val="24"/>
          <w:szCs w:val="24"/>
        </w:rPr>
        <w:t xml:space="preserve"> per generation, which is 1,000 times as high as previous estimates," a finding which may have significance for the study and management of bacterial antibiotic resistance.</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Hasan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(2011) studied the antibiotic resistance patterns in avian pathogenic </w:t>
      </w:r>
      <w:r w:rsidRPr="00621E92">
        <w:rPr>
          <w:rFonts w:ascii="Times New Roman" w:hAnsi="Times New Roman" w:cs="Times New Roman"/>
          <w:i/>
          <w:iCs/>
          <w:color w:val="000000" w:themeColor="text1"/>
          <w:sz w:val="24"/>
          <w:szCs w:val="24"/>
        </w:rPr>
        <w:t>Escherichia coli</w:t>
      </w:r>
      <w:r w:rsidRPr="00621E92">
        <w:rPr>
          <w:rFonts w:ascii="Times New Roman" w:hAnsi="Times New Roman" w:cs="Times New Roman"/>
          <w:color w:val="000000" w:themeColor="text1"/>
          <w:sz w:val="24"/>
          <w:szCs w:val="24"/>
        </w:rPr>
        <w:t xml:space="preserve"> in Bangladesh. Of the 279 dead or sick poultry of different ages, 101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strains were isolated from broilers and layer hens. The strains were screened to determine phenotypic expression of antimicrobial resistance against 13 antibiotics that are commonly used in both veterinary and human medicine in Bangladesh. Of the 101 pathogenic </w:t>
      </w: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isolates, more than 55% were resistant to at least one or more of the tested compounds, and 36.6% of the isolates showed multiple–drug-resistant phenotypes. The most common resistances observed were against tetracycline (45.5%), trimethoprim-sulphamethoxazole (26.7%), nalidixic acid (25.7%), ampicillin (25.7%) and streptomycin (20.8%). Resistance to ciprofloxacin (12.9%), chlormaphenicol (8.9%), nitrofurantoin (2%) and gentamicin (2%) was also observed. One isolate was resistant to cefuroxime (1%), </w:t>
      </w:r>
      <w:r w:rsidR="00AD4305" w:rsidRPr="00621E92">
        <w:rPr>
          <w:rFonts w:ascii="Times New Roman" w:hAnsi="Times New Roman" w:cs="Times New Roman"/>
          <w:color w:val="000000" w:themeColor="text1"/>
          <w:sz w:val="24"/>
          <w:szCs w:val="24"/>
        </w:rPr>
        <w:t xml:space="preserve">and </w:t>
      </w:r>
      <w:r w:rsidRPr="00621E92">
        <w:rPr>
          <w:rFonts w:ascii="Times New Roman" w:hAnsi="Times New Roman" w:cs="Times New Roman"/>
          <w:color w:val="000000" w:themeColor="text1"/>
          <w:sz w:val="24"/>
          <w:szCs w:val="24"/>
        </w:rPr>
        <w:t>cefadroxil (1%)</w:t>
      </w:r>
      <w:r w:rsidR="00AD4305" w:rsidRPr="00621E92">
        <w:rPr>
          <w:rFonts w:ascii="Times New Roman" w:hAnsi="Times New Roman" w:cs="Times New Roman"/>
          <w:color w:val="000000" w:themeColor="text1"/>
          <w:sz w:val="24"/>
          <w:szCs w:val="24"/>
        </w:rPr>
        <w: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lastRenderedPageBreak/>
        <w:t xml:space="preserve">Hashem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(2012) reported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to be highly sensitive to colistin sulphate (100%), intermediately sensitive to ciprofloxacin (50%), resistance to amoxicillin (100%), ampicillin (75%), oxytetracycilline (50%), penicillin (25%). Resistance also found against cotrimoxazole (100%), gentamycin (75%).</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2.2.5.6 Isolation and identification of </w:t>
      </w:r>
      <w:r w:rsidRPr="00621E92">
        <w:rPr>
          <w:rFonts w:ascii="Times New Roman" w:hAnsi="Times New Roman" w:cs="Times New Roman"/>
          <w:b/>
          <w:i/>
          <w:color w:val="000000" w:themeColor="text1"/>
          <w:sz w:val="24"/>
          <w:szCs w:val="24"/>
        </w:rPr>
        <w:t>E. coli</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Culture</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color w:val="000000" w:themeColor="text1"/>
          <w:sz w:val="24"/>
          <w:szCs w:val="24"/>
        </w:rPr>
        <w:t xml:space="preserve">The </w:t>
      </w:r>
      <w:hyperlink r:id="rId28" w:tooltip="MacConkey agar" w:history="1">
        <w:r w:rsidRPr="00621E92">
          <w:rPr>
            <w:rFonts w:ascii="Times New Roman" w:hAnsi="Times New Roman" w:cs="Times New Roman"/>
            <w:color w:val="000000" w:themeColor="text1"/>
            <w:sz w:val="24"/>
            <w:szCs w:val="24"/>
          </w:rPr>
          <w:t>MacConkey agar</w:t>
        </w:r>
      </w:hyperlink>
      <w:r w:rsidRPr="00621E92">
        <w:rPr>
          <w:rFonts w:ascii="Times New Roman" w:hAnsi="Times New Roman" w:cs="Times New Roman"/>
          <w:color w:val="000000" w:themeColor="text1"/>
          <w:sz w:val="24"/>
          <w:szCs w:val="24"/>
        </w:rPr>
        <w:t xml:space="preserve"> or Eosin methylene blue (</w:t>
      </w:r>
      <w:hyperlink r:id="rId29" w:tooltip="Eosin methylene blue" w:history="1">
        <w:r w:rsidRPr="00621E92">
          <w:rPr>
            <w:rFonts w:ascii="Times New Roman" w:hAnsi="Times New Roman" w:cs="Times New Roman"/>
            <w:color w:val="000000" w:themeColor="text1"/>
            <w:sz w:val="24"/>
            <w:szCs w:val="24"/>
          </w:rPr>
          <w:t>EMB) agar</w:t>
        </w:r>
      </w:hyperlink>
      <w:r w:rsidRPr="00621E92">
        <w:rPr>
          <w:rFonts w:ascii="Times New Roman" w:hAnsi="Times New Roman" w:cs="Times New Roman"/>
          <w:color w:val="000000" w:themeColor="text1"/>
          <w:sz w:val="24"/>
          <w:szCs w:val="24"/>
        </w:rPr>
        <w:t xml:space="preserve"> (or both) are specific media for detection of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On MacConkey agar, deep red colonies are produced, as the organism is </w:t>
      </w:r>
      <w:hyperlink r:id="rId30" w:tooltip="Lactose" w:history="1">
        <w:r w:rsidRPr="00621E92">
          <w:rPr>
            <w:rFonts w:ascii="Times New Roman" w:hAnsi="Times New Roman" w:cs="Times New Roman"/>
            <w:color w:val="000000" w:themeColor="text1"/>
            <w:sz w:val="24"/>
            <w:szCs w:val="24"/>
          </w:rPr>
          <w:t>lactose</w:t>
        </w:r>
      </w:hyperlink>
      <w:r w:rsidRPr="00621E92">
        <w:rPr>
          <w:rFonts w:ascii="Times New Roman" w:hAnsi="Times New Roman" w:cs="Times New Roman"/>
          <w:color w:val="000000" w:themeColor="text1"/>
          <w:sz w:val="24"/>
          <w:szCs w:val="24"/>
        </w:rPr>
        <w:t xml:space="preserve">-positive, and fermentation of this sugar will cause the medium's </w:t>
      </w:r>
      <w:hyperlink r:id="rId31" w:tooltip="PH" w:history="1">
        <w:r w:rsidRPr="00621E92">
          <w:rPr>
            <w:rFonts w:ascii="Times New Roman" w:hAnsi="Times New Roman" w:cs="Times New Roman"/>
            <w:color w:val="000000" w:themeColor="text1"/>
            <w:sz w:val="24"/>
            <w:szCs w:val="24"/>
          </w:rPr>
          <w:t>pH</w:t>
        </w:r>
      </w:hyperlink>
      <w:r w:rsidRPr="00621E92">
        <w:rPr>
          <w:rFonts w:ascii="Times New Roman" w:hAnsi="Times New Roman" w:cs="Times New Roman"/>
          <w:color w:val="000000" w:themeColor="text1"/>
          <w:sz w:val="24"/>
          <w:szCs w:val="24"/>
        </w:rPr>
        <w:t xml:space="preserve"> to drop, leading to darkening of the medium. Growth on EMB agar produces black colonies with a greenish-black metallic sheen (Paton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1998).</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Biochemical properties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biochemical properties of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are</w:t>
      </w:r>
    </w:p>
    <w:p w:rsidR="00157586" w:rsidRDefault="00667C04" w:rsidP="00611D94">
      <w:pPr>
        <w:pStyle w:val="ListParagraph"/>
        <w:numPr>
          <w:ilvl w:val="0"/>
          <w:numId w:val="5"/>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They are </w:t>
      </w:r>
      <w:hyperlink r:id="rId32" w:tooltip="Lysine" w:history="1">
        <w:r w:rsidRPr="00621E92">
          <w:rPr>
            <w:rFonts w:ascii="Times New Roman" w:hAnsi="Times New Roman" w:cs="Times New Roman"/>
            <w:color w:val="000000" w:themeColor="text1"/>
            <w:sz w:val="24"/>
            <w:szCs w:val="24"/>
          </w:rPr>
          <w:t>lysine</w:t>
        </w:r>
      </w:hyperlink>
      <w:r w:rsidRPr="00621E92">
        <w:rPr>
          <w:rFonts w:ascii="Times New Roman" w:hAnsi="Times New Roman" w:cs="Times New Roman"/>
          <w:color w:val="000000" w:themeColor="text1"/>
          <w:sz w:val="24"/>
          <w:szCs w:val="24"/>
        </w:rPr>
        <w:t xml:space="preserve"> positive, and grows on </w:t>
      </w:r>
      <w:hyperlink r:id="rId33" w:tooltip="TSI slant" w:history="1">
        <w:r w:rsidRPr="00621E92">
          <w:rPr>
            <w:rFonts w:ascii="Times New Roman" w:hAnsi="Times New Roman" w:cs="Times New Roman"/>
            <w:color w:val="000000" w:themeColor="text1"/>
            <w:sz w:val="24"/>
            <w:szCs w:val="24"/>
          </w:rPr>
          <w:t xml:space="preserve">TSI </w:t>
        </w:r>
        <w:r w:rsidR="005E1065" w:rsidRPr="00621E92">
          <w:rPr>
            <w:rFonts w:ascii="Times New Roman" w:hAnsi="Times New Roman" w:cs="Times New Roman"/>
            <w:color w:val="000000" w:themeColor="text1"/>
            <w:sz w:val="24"/>
            <w:szCs w:val="24"/>
          </w:rPr>
          <w:t>(</w:t>
        </w:r>
        <w:r w:rsidR="005D785A" w:rsidRPr="00621E92">
          <w:rPr>
            <w:rFonts w:ascii="Times New Roman" w:hAnsi="Times New Roman" w:cs="Times New Roman"/>
            <w:color w:val="000000" w:themeColor="text1"/>
            <w:sz w:val="24"/>
            <w:szCs w:val="24"/>
          </w:rPr>
          <w:t>Triple super Iron test</w:t>
        </w:r>
        <w:r w:rsidR="00627D80" w:rsidRPr="00621E92">
          <w:rPr>
            <w:rFonts w:ascii="Times New Roman" w:hAnsi="Times New Roman" w:cs="Times New Roman"/>
            <w:color w:val="000000" w:themeColor="text1"/>
            <w:sz w:val="24"/>
            <w:szCs w:val="24"/>
          </w:rPr>
          <w:t>) slant</w:t>
        </w:r>
      </w:hyperlink>
      <w:r w:rsidRPr="00621E92">
        <w:rPr>
          <w:rFonts w:ascii="Times New Roman" w:hAnsi="Times New Roman" w:cs="Times New Roman"/>
          <w:color w:val="000000" w:themeColor="text1"/>
          <w:sz w:val="24"/>
          <w:szCs w:val="24"/>
        </w:rPr>
        <w:t xml:space="preserve"> with a (A/A/g+/H</w:t>
      </w:r>
      <w:r w:rsidRPr="00621E92">
        <w:rPr>
          <w:rFonts w:ascii="Times New Roman" w:hAnsi="Times New Roman" w:cs="Times New Roman"/>
          <w:color w:val="000000" w:themeColor="text1"/>
          <w:sz w:val="24"/>
          <w:szCs w:val="24"/>
          <w:vertAlign w:val="subscript"/>
        </w:rPr>
        <w:t>2</w:t>
      </w:r>
      <w:r w:rsidRPr="00621E92">
        <w:rPr>
          <w:rFonts w:ascii="Times New Roman" w:hAnsi="Times New Roman" w:cs="Times New Roman"/>
          <w:color w:val="000000" w:themeColor="text1"/>
          <w:sz w:val="24"/>
          <w:szCs w:val="24"/>
        </w:rPr>
        <w:t xml:space="preserve">S-) </w:t>
      </w:r>
      <w:r w:rsidR="0037313D"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  </w:t>
      </w:r>
    </w:p>
    <w:p w:rsidR="00621E92" w:rsidRPr="00621E92" w:rsidRDefault="00621E92" w:rsidP="00611D94">
      <w:pPr>
        <w:pStyle w:val="ListParagraph"/>
        <w:numPr>
          <w:ilvl w:val="0"/>
          <w:numId w:val="5"/>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i/>
          <w:iCs/>
          <w:color w:val="000000" w:themeColor="text1"/>
          <w:sz w:val="24"/>
          <w:szCs w:val="24"/>
        </w:rPr>
        <w:t>Escherichia coli</w:t>
      </w:r>
      <w:r w:rsidRPr="00621E92">
        <w:rPr>
          <w:rFonts w:ascii="Times New Roman" w:hAnsi="Times New Roman" w:cs="Times New Roman"/>
          <w:color w:val="000000" w:themeColor="text1"/>
          <w:sz w:val="24"/>
          <w:szCs w:val="24"/>
        </w:rPr>
        <w:t xml:space="preserve"> ferments glucose and lactose producing acid and carbon dioxide.  Acid causes the phenol red indicator in the agar to turn yellow.  Carbon dioxide is observed as bubbles or cracks in the agar. There is no hydrogen sulfide production, as indicated by the lack of black precipitate in the agar(Carter,1986)</w:t>
      </w:r>
    </w:p>
    <w:p w:rsidR="00157586" w:rsidRPr="00621E92" w:rsidRDefault="00157586" w:rsidP="00611D94">
      <w:pPr>
        <w:pStyle w:val="ListParagraph"/>
        <w:numPr>
          <w:ilvl w:val="0"/>
          <w:numId w:val="5"/>
        </w:numPr>
        <w:spacing w:after="0" w:line="360" w:lineRule="auto"/>
        <w:ind w:left="270" w:hanging="270"/>
        <w:jc w:val="both"/>
        <w:rPr>
          <w:rFonts w:ascii="Times New Roman" w:hAnsi="Times New Roman" w:cs="Times New Roman"/>
          <w:vanish/>
          <w:color w:val="000000" w:themeColor="text1"/>
          <w:sz w:val="24"/>
          <w:szCs w:val="24"/>
        </w:rPr>
      </w:pPr>
    </w:p>
    <w:p w:rsidR="00157586" w:rsidRPr="00621E92" w:rsidRDefault="00157586" w:rsidP="00611D94">
      <w:pPr>
        <w:pStyle w:val="ListParagraph"/>
        <w:numPr>
          <w:ilvl w:val="0"/>
          <w:numId w:val="5"/>
        </w:numPr>
        <w:spacing w:after="0" w:line="240" w:lineRule="auto"/>
        <w:ind w:left="270" w:hanging="270"/>
        <w:rPr>
          <w:rFonts w:ascii="Times New Roman" w:hAnsi="Times New Roman" w:cs="Times New Roman"/>
          <w:vanish/>
          <w:color w:val="000000" w:themeColor="text1"/>
          <w:sz w:val="24"/>
          <w:szCs w:val="24"/>
        </w:rPr>
      </w:pPr>
    </w:p>
    <w:p w:rsidR="0037313D" w:rsidRPr="00621E92" w:rsidRDefault="0037313D" w:rsidP="00611D94">
      <w:pPr>
        <w:pStyle w:val="ListParagraph"/>
        <w:numPr>
          <w:ilvl w:val="0"/>
          <w:numId w:val="5"/>
        </w:numPr>
        <w:spacing w:after="0" w:line="240" w:lineRule="auto"/>
        <w:ind w:left="270" w:hanging="270"/>
        <w:rPr>
          <w:rFonts w:ascii="Times New Roman" w:hAnsi="Times New Roman" w:cs="Times New Roman"/>
          <w:vanish/>
          <w:color w:val="000000" w:themeColor="text1"/>
          <w:sz w:val="24"/>
          <w:szCs w:val="24"/>
        </w:rPr>
      </w:pPr>
    </w:p>
    <w:p w:rsidR="00667C04" w:rsidRPr="00621E92" w:rsidRDefault="00667C04" w:rsidP="00611D94">
      <w:pPr>
        <w:pStyle w:val="ListParagraph"/>
        <w:numPr>
          <w:ilvl w:val="0"/>
          <w:numId w:val="5"/>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It is also, </w:t>
      </w:r>
      <w:hyperlink r:id="rId34" w:tooltip="IMViC" w:history="1">
        <w:r w:rsidRPr="00621E92">
          <w:rPr>
            <w:rFonts w:ascii="Times New Roman" w:hAnsi="Times New Roman" w:cs="Times New Roman"/>
            <w:color w:val="000000" w:themeColor="text1"/>
            <w:sz w:val="24"/>
            <w:szCs w:val="24"/>
          </w:rPr>
          <w:t>IMViC</w:t>
        </w:r>
      </w:hyperlink>
      <w:r w:rsidRPr="00621E92">
        <w:rPr>
          <w:rFonts w:ascii="Times New Roman" w:hAnsi="Times New Roman" w:cs="Times New Roman"/>
          <w:color w:val="000000" w:themeColor="text1"/>
          <w:sz w:val="24"/>
          <w:szCs w:val="24"/>
        </w:rPr>
        <w:t xml:space="preserve"> </w:t>
      </w:r>
      <w:r w:rsidR="002D0BB9" w:rsidRPr="00621E92">
        <w:rPr>
          <w:rFonts w:ascii="Times New Roman" w:hAnsi="Times New Roman" w:cs="Times New Roman"/>
          <w:color w:val="000000" w:themeColor="text1"/>
          <w:sz w:val="24"/>
          <w:szCs w:val="24"/>
        </w:rPr>
        <w:t xml:space="preserve"> {+ + –)</w:t>
      </w:r>
      <w:r w:rsidR="008D17D8" w:rsidRPr="00621E92">
        <w:rPr>
          <w:rFonts w:ascii="Times New Roman" w:hAnsi="Times New Roman" w:cs="Times New Roman"/>
          <w:color w:val="000000" w:themeColor="text1"/>
          <w:sz w:val="24"/>
          <w:szCs w:val="24"/>
        </w:rPr>
        <w:t>(Indole positive,methyl</w:t>
      </w:r>
      <w:r w:rsidR="00FF06C5" w:rsidRPr="00621E92">
        <w:rPr>
          <w:rFonts w:ascii="Times New Roman" w:hAnsi="Times New Roman" w:cs="Times New Roman"/>
          <w:color w:val="000000" w:themeColor="text1"/>
          <w:sz w:val="24"/>
          <w:szCs w:val="24"/>
        </w:rPr>
        <w:t xml:space="preserve"> red and </w:t>
      </w:r>
      <w:r w:rsidR="00545713" w:rsidRPr="00621E92">
        <w:rPr>
          <w:rFonts w:ascii="Times New Roman" w:hAnsi="Times New Roman" w:cs="Times New Roman"/>
          <w:color w:val="000000" w:themeColor="text1"/>
          <w:sz w:val="24"/>
          <w:szCs w:val="24"/>
        </w:rPr>
        <w:t xml:space="preserve">Voges –prauskeur </w:t>
      </w:r>
      <w:r w:rsidR="003078B1" w:rsidRPr="00621E92">
        <w:rPr>
          <w:rFonts w:ascii="Times New Roman" w:hAnsi="Times New Roman" w:cs="Times New Roman"/>
          <w:color w:val="000000" w:themeColor="text1"/>
          <w:sz w:val="24"/>
          <w:szCs w:val="24"/>
        </w:rPr>
        <w:t>positive and citrate negative)</w:t>
      </w:r>
    </w:p>
    <w:p w:rsidR="00667C04" w:rsidRPr="00621E92" w:rsidRDefault="00667C04" w:rsidP="00611D94">
      <w:pPr>
        <w:pStyle w:val="ListParagraph"/>
        <w:numPr>
          <w:ilvl w:val="0"/>
          <w:numId w:val="5"/>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i/>
          <w:iCs/>
          <w:color w:val="000000" w:themeColor="text1"/>
          <w:sz w:val="24"/>
          <w:szCs w:val="24"/>
        </w:rPr>
        <w:t>E. coli</w:t>
      </w:r>
      <w:r w:rsidRPr="00621E92">
        <w:rPr>
          <w:rFonts w:ascii="Times New Roman" w:hAnsi="Times New Roman" w:cs="Times New Roman"/>
          <w:color w:val="000000" w:themeColor="text1"/>
          <w:sz w:val="24"/>
          <w:szCs w:val="24"/>
        </w:rPr>
        <w:t xml:space="preserve">; as it is </w:t>
      </w:r>
      <w:hyperlink r:id="rId35" w:tooltip="Indole" w:history="1">
        <w:r w:rsidRPr="00621E92">
          <w:rPr>
            <w:rFonts w:ascii="Times New Roman" w:hAnsi="Times New Roman" w:cs="Times New Roman"/>
            <w:color w:val="000000" w:themeColor="text1"/>
            <w:sz w:val="24"/>
            <w:szCs w:val="24"/>
          </w:rPr>
          <w:t>indole</w:t>
        </w:r>
      </w:hyperlink>
      <w:r w:rsidRPr="00621E92">
        <w:rPr>
          <w:rFonts w:ascii="Times New Roman" w:hAnsi="Times New Roman" w:cs="Times New Roman"/>
          <w:color w:val="000000" w:themeColor="text1"/>
          <w:sz w:val="24"/>
          <w:szCs w:val="24"/>
        </w:rPr>
        <w:t>-positive</w:t>
      </w:r>
      <w:r w:rsidR="00040ABC" w:rsidRPr="00621E92">
        <w:rPr>
          <w:rFonts w:ascii="Times New Roman" w:hAnsi="Times New Roman" w:cs="Times New Roman"/>
          <w:color w:val="000000" w:themeColor="text1"/>
          <w:sz w:val="24"/>
          <w:szCs w:val="24"/>
        </w:rPr>
        <w:t xml:space="preserve"> produced</w:t>
      </w:r>
      <w:r w:rsidRPr="00621E92">
        <w:rPr>
          <w:rFonts w:ascii="Times New Roman" w:hAnsi="Times New Roman" w:cs="Times New Roman"/>
          <w:color w:val="000000" w:themeColor="text1"/>
          <w:sz w:val="24"/>
          <w:szCs w:val="24"/>
        </w:rPr>
        <w:t xml:space="preserve"> (red ring) </w:t>
      </w:r>
      <w:r w:rsidR="00040ABC" w:rsidRPr="00621E92">
        <w:rPr>
          <w:rFonts w:ascii="Times New Roman" w:hAnsi="Times New Roman" w:cs="Times New Roman"/>
          <w:color w:val="000000" w:themeColor="text1"/>
          <w:sz w:val="24"/>
          <w:szCs w:val="24"/>
        </w:rPr>
        <w:t>in the peptone medium,(Cheesbough,1985)</w:t>
      </w:r>
    </w:p>
    <w:p w:rsidR="0016430D" w:rsidRPr="00621E92" w:rsidRDefault="001B27FA" w:rsidP="00611D94">
      <w:pPr>
        <w:pStyle w:val="ListParagraph"/>
        <w:numPr>
          <w:ilvl w:val="0"/>
          <w:numId w:val="5"/>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hyperlink r:id="rId36" w:tooltip="Methyl red" w:history="1">
        <w:r w:rsidR="00667C04" w:rsidRPr="00621E92">
          <w:rPr>
            <w:rFonts w:ascii="Times New Roman" w:hAnsi="Times New Roman" w:cs="Times New Roman"/>
            <w:color w:val="000000" w:themeColor="text1"/>
            <w:sz w:val="24"/>
            <w:szCs w:val="24"/>
          </w:rPr>
          <w:t>Methyl red</w:t>
        </w:r>
      </w:hyperlink>
      <w:r w:rsidR="00667C04" w:rsidRPr="00621E92">
        <w:rPr>
          <w:rFonts w:ascii="Times New Roman" w:hAnsi="Times New Roman" w:cs="Times New Roman"/>
          <w:color w:val="000000" w:themeColor="text1"/>
          <w:sz w:val="24"/>
          <w:szCs w:val="24"/>
        </w:rPr>
        <w:t>-positive (bright red)</w:t>
      </w:r>
      <w:r w:rsidR="00BF5597" w:rsidRPr="00621E92">
        <w:rPr>
          <w:rFonts w:ascii="Times New Roman" w:hAnsi="Times New Roman" w:cs="Times New Roman"/>
          <w:color w:val="000000" w:themeColor="text1"/>
          <w:sz w:val="24"/>
          <w:szCs w:val="24"/>
        </w:rPr>
        <w:t xml:space="preserve">and VP-negative (no change-colourless </w:t>
      </w:r>
      <w:r w:rsidR="00667C04" w:rsidRPr="00621E92">
        <w:rPr>
          <w:rFonts w:ascii="Times New Roman" w:hAnsi="Times New Roman" w:cs="Times New Roman"/>
          <w:color w:val="000000" w:themeColor="text1"/>
          <w:sz w:val="24"/>
          <w:szCs w:val="24"/>
        </w:rPr>
        <w:t xml:space="preserve"> </w:t>
      </w:r>
      <w:r w:rsidR="00B540DE" w:rsidRPr="00621E92">
        <w:rPr>
          <w:rFonts w:ascii="Times New Roman" w:hAnsi="Times New Roman" w:cs="Times New Roman"/>
          <w:color w:val="000000" w:themeColor="text1"/>
          <w:sz w:val="24"/>
          <w:szCs w:val="24"/>
        </w:rPr>
        <w:t>in MR-VP</w:t>
      </w:r>
      <w:r w:rsidR="0065073D" w:rsidRPr="00621E92">
        <w:rPr>
          <w:rFonts w:ascii="Times New Roman" w:hAnsi="Times New Roman" w:cs="Times New Roman"/>
          <w:color w:val="000000" w:themeColor="text1"/>
          <w:sz w:val="24"/>
          <w:szCs w:val="24"/>
        </w:rPr>
        <w:t>(</w:t>
      </w:r>
      <w:hyperlink r:id="rId37" w:tooltip="Methyl red" w:history="1">
        <w:r w:rsidR="0065073D" w:rsidRPr="00621E92">
          <w:rPr>
            <w:rFonts w:ascii="Times New Roman" w:hAnsi="Times New Roman" w:cs="Times New Roman"/>
            <w:color w:val="000000" w:themeColor="text1"/>
            <w:sz w:val="24"/>
            <w:szCs w:val="24"/>
          </w:rPr>
          <w:t>Methyl red</w:t>
        </w:r>
      </w:hyperlink>
      <w:r w:rsidR="0065073D" w:rsidRPr="00621E92">
        <w:rPr>
          <w:rFonts w:ascii="Times New Roman" w:hAnsi="Times New Roman" w:cs="Times New Roman"/>
          <w:color w:val="000000" w:themeColor="text1"/>
          <w:sz w:val="24"/>
          <w:szCs w:val="24"/>
        </w:rPr>
        <w:t>- and</w:t>
      </w:r>
      <w:r w:rsidR="0097214F" w:rsidRPr="00621E92">
        <w:rPr>
          <w:rFonts w:ascii="Times New Roman" w:hAnsi="Times New Roman" w:cs="Times New Roman"/>
          <w:color w:val="000000" w:themeColor="text1"/>
          <w:sz w:val="24"/>
          <w:szCs w:val="24"/>
        </w:rPr>
        <w:t xml:space="preserve"> Voges –prauskeur </w:t>
      </w:r>
      <w:r w:rsidR="00E86C60" w:rsidRPr="00621E92">
        <w:rPr>
          <w:rFonts w:ascii="Times New Roman" w:hAnsi="Times New Roman" w:cs="Times New Roman"/>
          <w:color w:val="000000" w:themeColor="text1"/>
          <w:sz w:val="24"/>
          <w:szCs w:val="24"/>
        </w:rPr>
        <w:t>)</w:t>
      </w:r>
      <w:r w:rsidR="00B540DE" w:rsidRPr="00621E92">
        <w:rPr>
          <w:rFonts w:ascii="Times New Roman" w:hAnsi="Times New Roman" w:cs="Times New Roman"/>
          <w:color w:val="000000" w:themeColor="text1"/>
          <w:sz w:val="24"/>
          <w:szCs w:val="24"/>
        </w:rPr>
        <w:t>broth</w:t>
      </w:r>
      <w:r w:rsidR="0016430D" w:rsidRPr="00621E92">
        <w:rPr>
          <w:rFonts w:ascii="Times New Roman" w:hAnsi="Times New Roman" w:cs="Times New Roman"/>
          <w:color w:val="000000" w:themeColor="text1"/>
          <w:sz w:val="24"/>
          <w:szCs w:val="24"/>
        </w:rPr>
        <w:t xml:space="preserve"> (Cheesbough,1985).</w:t>
      </w:r>
    </w:p>
    <w:p w:rsidR="00667C04" w:rsidRPr="00621E92" w:rsidRDefault="00667C04" w:rsidP="00611D94">
      <w:pPr>
        <w:pStyle w:val="ListParagraph"/>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p>
    <w:p w:rsidR="00621E92" w:rsidRDefault="001B27FA" w:rsidP="00611D94">
      <w:pPr>
        <w:pStyle w:val="ListParagraph"/>
        <w:numPr>
          <w:ilvl w:val="0"/>
          <w:numId w:val="5"/>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hyperlink r:id="rId38" w:tooltip="Citrate" w:history="1">
        <w:r w:rsidR="00667C04" w:rsidRPr="00621E92">
          <w:rPr>
            <w:rFonts w:ascii="Times New Roman" w:hAnsi="Times New Roman" w:cs="Times New Roman"/>
            <w:color w:val="000000" w:themeColor="text1"/>
            <w:sz w:val="24"/>
            <w:szCs w:val="24"/>
          </w:rPr>
          <w:t>Citrate</w:t>
        </w:r>
      </w:hyperlink>
      <w:r w:rsidR="00667C04" w:rsidRPr="00621E92">
        <w:rPr>
          <w:rFonts w:ascii="Times New Roman" w:hAnsi="Times New Roman" w:cs="Times New Roman"/>
          <w:color w:val="000000" w:themeColor="text1"/>
          <w:sz w:val="24"/>
          <w:szCs w:val="24"/>
        </w:rPr>
        <w:t xml:space="preserve">-negative (no change-green colour) </w:t>
      </w:r>
      <w:r w:rsidR="00D85712" w:rsidRPr="00621E92">
        <w:rPr>
          <w:rFonts w:ascii="Times New Roman" w:hAnsi="Times New Roman" w:cs="Times New Roman"/>
          <w:color w:val="000000" w:themeColor="text1"/>
          <w:sz w:val="24"/>
          <w:szCs w:val="24"/>
        </w:rPr>
        <w:t>in citrate medium</w:t>
      </w:r>
    </w:p>
    <w:p w:rsidR="00667C04" w:rsidRPr="00621E92" w:rsidRDefault="00667C04" w:rsidP="00611D94">
      <w:pPr>
        <w:pStyle w:val="ListParagraph"/>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Tests for toxin production can be done using mammalian cells in </w:t>
      </w:r>
      <w:hyperlink r:id="rId39" w:tooltip="Tissue culture" w:history="1">
        <w:r w:rsidRPr="00621E92">
          <w:rPr>
            <w:rFonts w:ascii="Times New Roman" w:hAnsi="Times New Roman" w:cs="Times New Roman"/>
            <w:color w:val="000000" w:themeColor="text1"/>
            <w:sz w:val="24"/>
            <w:szCs w:val="24"/>
          </w:rPr>
          <w:t>tissue culture</w:t>
        </w:r>
      </w:hyperlink>
      <w:r w:rsidRPr="00621E92">
        <w:rPr>
          <w:rFonts w:ascii="Times New Roman" w:hAnsi="Times New Roman" w:cs="Times New Roman"/>
          <w:color w:val="000000" w:themeColor="text1"/>
          <w:sz w:val="24"/>
          <w:szCs w:val="24"/>
        </w:rPr>
        <w:t xml:space="preserve">, which are rapidly killed by </w:t>
      </w:r>
      <w:hyperlink r:id="rId40" w:tooltip="Shiga toxin" w:history="1">
        <w:r w:rsidRPr="00621E92">
          <w:rPr>
            <w:rFonts w:ascii="Times New Roman" w:hAnsi="Times New Roman" w:cs="Times New Roman"/>
            <w:color w:val="000000" w:themeColor="text1"/>
            <w:sz w:val="24"/>
            <w:szCs w:val="24"/>
          </w:rPr>
          <w:t>shiga toxin</w:t>
        </w:r>
      </w:hyperlink>
      <w:r w:rsidRPr="00621E92">
        <w:rPr>
          <w:rFonts w:ascii="Times New Roman" w:hAnsi="Times New Roman" w:cs="Times New Roman"/>
          <w:color w:val="000000" w:themeColor="text1"/>
          <w:sz w:val="24"/>
          <w:szCs w:val="24"/>
        </w:rPr>
        <w:t xml:space="preserve">. Although sensitive and very specific, this method is slow and expensive (Paton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1998).</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 xml:space="preserve">Molecular Investigation </w:t>
      </w:r>
    </w:p>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color w:val="000000" w:themeColor="text1"/>
          <w:sz w:val="24"/>
          <w:szCs w:val="24"/>
        </w:rPr>
        <w:t xml:space="preserve">The following molecular methods are usually used to identify </w:t>
      </w:r>
      <w:r w:rsidRPr="00621E92">
        <w:rPr>
          <w:rFonts w:ascii="Times New Roman" w:hAnsi="Times New Roman" w:cs="Times New Roman"/>
          <w:i/>
          <w:color w:val="000000" w:themeColor="text1"/>
          <w:sz w:val="24"/>
          <w:szCs w:val="24"/>
        </w:rPr>
        <w:t>Escherichia coli</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6"/>
        </w:numPr>
        <w:tabs>
          <w:tab w:val="left" w:pos="360"/>
        </w:tabs>
        <w:autoSpaceDE w:val="0"/>
        <w:autoSpaceDN w:val="0"/>
        <w:adjustRightInd w:val="0"/>
        <w:spacing w:after="0" w:line="360" w:lineRule="auto"/>
        <w:ind w:left="0" w:firstLine="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Polymerase chain reaction (PCR)</w:t>
      </w:r>
    </w:p>
    <w:p w:rsidR="00A5339F"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Candrian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(1991) developed a PCR assay specific for </w:t>
      </w:r>
      <w:r w:rsidRPr="00621E92">
        <w:rPr>
          <w:rFonts w:ascii="Times New Roman" w:hAnsi="Times New Roman" w:cs="Times New Roman"/>
          <w:i/>
          <w:color w:val="000000" w:themeColor="text1"/>
          <w:sz w:val="24"/>
          <w:szCs w:val="24"/>
        </w:rPr>
        <w:t>Escherichia coli</w:t>
      </w:r>
      <w:r w:rsidRPr="00621E92">
        <w:rPr>
          <w:rFonts w:ascii="Times New Roman" w:hAnsi="Times New Roman" w:cs="Times New Roman"/>
          <w:color w:val="000000" w:themeColor="text1"/>
          <w:sz w:val="24"/>
          <w:szCs w:val="24"/>
        </w:rPr>
        <w:t xml:space="preserve"> allowing rapid and unambiguous identification. It has a relatively s modified internal transcribed 16S rRNA gene sequence compared to other members of Enterobacteriaceae</w:t>
      </w:r>
      <w:r w:rsidR="001E1B1D" w:rsidRPr="00621E92">
        <w:rPr>
          <w:rFonts w:ascii="Times New Roman" w:hAnsi="Times New Roman" w:cs="Times New Roman"/>
          <w:color w:val="000000" w:themeColor="text1"/>
          <w:sz w:val="24"/>
          <w:szCs w:val="24"/>
        </w:rPr>
        <w:t xml:space="preserve"> .</w:t>
      </w:r>
    </w:p>
    <w:p w:rsidR="00621E92" w:rsidRPr="00621E92" w:rsidRDefault="00621E92" w:rsidP="00611D94">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6"/>
        </w:numPr>
        <w:tabs>
          <w:tab w:val="left" w:pos="360"/>
        </w:tabs>
        <w:spacing w:after="0" w:line="360" w:lineRule="auto"/>
        <w:ind w:left="54" w:firstLine="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Pulsed field gel electrophoresis (PFGE)</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It is considered as the gold standard in typing bacterial isolates (Riley, 2004; Georging 2010). According to Georging (2010) the method involves the extraction of DNA in a plug followed by restriction digestion with the appropriate restriction enzymes (</w:t>
      </w:r>
      <w:r w:rsidRPr="00621E92">
        <w:rPr>
          <w:rFonts w:ascii="Times New Roman" w:hAnsi="Times New Roman" w:cs="Times New Roman"/>
          <w:i/>
          <w:color w:val="000000" w:themeColor="text1"/>
          <w:sz w:val="24"/>
          <w:szCs w:val="24"/>
        </w:rPr>
        <w:t>Xba</w:t>
      </w:r>
      <w:r w:rsidRPr="00621E92">
        <w:rPr>
          <w:rFonts w:ascii="Times New Roman" w:hAnsi="Times New Roman" w:cs="Times New Roman"/>
          <w:color w:val="000000" w:themeColor="text1"/>
          <w:sz w:val="24"/>
          <w:szCs w:val="24"/>
        </w:rPr>
        <w:t>1</w:t>
      </w:r>
      <w:r w:rsidRPr="00621E92">
        <w:rPr>
          <w:rFonts w:ascii="Times New Roman" w:hAnsi="Times New Roman" w:cs="Times New Roman"/>
          <w:i/>
          <w:color w:val="000000" w:themeColor="text1"/>
          <w:sz w:val="24"/>
          <w:szCs w:val="24"/>
        </w:rPr>
        <w:t xml:space="preserve"> and NOT</w:t>
      </w:r>
      <w:r w:rsidRPr="00621E92">
        <w:rPr>
          <w:rFonts w:ascii="Times New Roman" w:hAnsi="Times New Roman" w:cs="Times New Roman"/>
          <w:color w:val="000000" w:themeColor="text1"/>
          <w:sz w:val="24"/>
          <w:szCs w:val="24"/>
        </w:rPr>
        <w:t>I). The large fragments 30- 50 kbp produced as a result of restriction enzyme digestion is separated on agarose gel by altering field direction (current). This forces the small fragments to move faster than the large fragments on the agarose gel which results in a DNA pattern specific to each clone.</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6"/>
        </w:numPr>
        <w:tabs>
          <w:tab w:val="left" w:pos="360"/>
        </w:tabs>
        <w:autoSpaceDE w:val="0"/>
        <w:autoSpaceDN w:val="0"/>
        <w:adjustRightInd w:val="0"/>
        <w:spacing w:after="0" w:line="360" w:lineRule="auto"/>
        <w:ind w:left="0" w:firstLine="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Multi Locus sequence Typing (MLST)</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Multi Locus sequence typing is a well established method for characterizing bacteria (Gordon, 2010). It is used for a variety of different bacteria to understand clonal groups and phylogenetic relatedness. In MLST seven housekeeping genes from the core genome are selected and 300-700 bp region of each of these genes are sequenced (Coo</w:t>
      </w:r>
      <w:r w:rsidR="00BB0E0F" w:rsidRPr="00621E92">
        <w:rPr>
          <w:rFonts w:ascii="Times New Roman" w:hAnsi="Times New Roman" w:cs="Times New Roman"/>
          <w:color w:val="000000" w:themeColor="text1"/>
          <w:sz w:val="24"/>
          <w:szCs w:val="24"/>
        </w:rPr>
        <w:t>per and F</w:t>
      </w:r>
      <w:r w:rsidRPr="00621E92">
        <w:rPr>
          <w:rFonts w:ascii="Times New Roman" w:hAnsi="Times New Roman" w:cs="Times New Roman"/>
          <w:color w:val="000000" w:themeColor="text1"/>
          <w:sz w:val="24"/>
          <w:szCs w:val="24"/>
        </w:rPr>
        <w:t>eil, 2004). These sequence profiles can be used to determine the ancestry and relatedness of each strain (Gordon, 2010).</w:t>
      </w:r>
    </w:p>
    <w:p w:rsidR="00911C72" w:rsidRPr="00621E92" w:rsidRDefault="00911C72" w:rsidP="00611D94">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NormalWeb"/>
        <w:numPr>
          <w:ilvl w:val="0"/>
          <w:numId w:val="6"/>
        </w:numPr>
        <w:tabs>
          <w:tab w:val="left" w:pos="360"/>
        </w:tabs>
        <w:autoSpaceDE w:val="0"/>
        <w:autoSpaceDN w:val="0"/>
        <w:adjustRightInd w:val="0"/>
        <w:spacing w:before="0" w:beforeAutospacing="0" w:after="0" w:afterAutospacing="0" w:line="360" w:lineRule="auto"/>
        <w:ind w:left="0" w:firstLine="0"/>
        <w:jc w:val="both"/>
        <w:rPr>
          <w:b/>
          <w:color w:val="000000" w:themeColor="text1"/>
        </w:rPr>
      </w:pPr>
      <w:r w:rsidRPr="00621E92">
        <w:rPr>
          <w:b/>
          <w:color w:val="000000" w:themeColor="text1"/>
        </w:rPr>
        <w:t xml:space="preserve">Random amplification of polymorphic DNA </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Random amplification of polymorphic DNA (RAPD) is a simple PCR based genotyping method that uses short oligonucleotides of random sequence (Williams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1990). The random sequences bind to random priming sites and amplify DNA segments of variable lengths (Hadry</w:t>
      </w:r>
      <w:r w:rsidR="005C5CA7"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1992). This results in a pattern of small and large DNA fragments (Williams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1990). These patterns would be identical for clonal bacterial population (Gordon, 2010) and have been proposed as alternatives </w:t>
      </w:r>
      <w:r w:rsidRPr="00621E92">
        <w:rPr>
          <w:rFonts w:ascii="Times New Roman" w:hAnsi="Times New Roman" w:cs="Times New Roman"/>
          <w:color w:val="000000" w:themeColor="text1"/>
          <w:sz w:val="24"/>
          <w:szCs w:val="24"/>
        </w:rPr>
        <w:lastRenderedPageBreak/>
        <w:t xml:space="preserve">for using to characterize </w:t>
      </w:r>
      <w:r w:rsidRPr="00621E92">
        <w:rPr>
          <w:rFonts w:ascii="Times New Roman" w:hAnsi="Times New Roman" w:cs="Times New Roman"/>
          <w:i/>
          <w:iCs/>
          <w:color w:val="000000" w:themeColor="text1"/>
          <w:sz w:val="24"/>
          <w:szCs w:val="24"/>
        </w:rPr>
        <w:t>Escherichia coli</w:t>
      </w:r>
      <w:r w:rsidRPr="00621E92">
        <w:rPr>
          <w:rFonts w:ascii="Times New Roman" w:hAnsi="Times New Roman" w:cs="Times New Roman"/>
          <w:color w:val="000000" w:themeColor="text1"/>
          <w:sz w:val="24"/>
          <w:szCs w:val="24"/>
        </w:rPr>
        <w:t xml:space="preserve"> isolates of avian origin (Chansiripornchai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 and de Moura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6"/>
        </w:numPr>
        <w:tabs>
          <w:tab w:val="left" w:pos="270"/>
        </w:tabs>
        <w:autoSpaceDE w:val="0"/>
        <w:autoSpaceDN w:val="0"/>
        <w:adjustRightInd w:val="0"/>
        <w:spacing w:after="0" w:line="360" w:lineRule="auto"/>
        <w:ind w:left="0" w:firstLine="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Clermont phylogenetic grouping</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Clermont phylogenetic grouping is a simple and rapid method that was used by Clermont </w:t>
      </w:r>
      <w:r w:rsidRPr="00621E92">
        <w:rPr>
          <w:rFonts w:ascii="Times New Roman" w:hAnsi="Times New Roman" w:cs="Times New Roman"/>
          <w:i/>
          <w:color w:val="000000" w:themeColor="text1"/>
          <w:sz w:val="24"/>
          <w:szCs w:val="24"/>
        </w:rPr>
        <w:t>et al. (</w:t>
      </w:r>
      <w:r w:rsidRPr="00621E92">
        <w:rPr>
          <w:rFonts w:ascii="Times New Roman" w:hAnsi="Times New Roman" w:cs="Times New Roman"/>
          <w:color w:val="000000" w:themeColor="text1"/>
          <w:sz w:val="24"/>
          <w:szCs w:val="24"/>
        </w:rPr>
        <w:t xml:space="preserve">2007) to identify the phylogenetic groups of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This method uses a triplex PCR to identify the phylogenetic group by examining the presence or absence of two genes (ChuA and YiaA) and a DNA fragment (TSPE4.C2).</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pacing w:val="-2"/>
          <w:sz w:val="24"/>
          <w:szCs w:val="24"/>
        </w:rPr>
        <w:t xml:space="preserve">2.2.6 </w:t>
      </w:r>
      <w:r w:rsidRPr="00621E92">
        <w:rPr>
          <w:rFonts w:ascii="Times New Roman" w:hAnsi="Times New Roman" w:cs="Times New Roman"/>
          <w:b/>
          <w:color w:val="000000" w:themeColor="text1"/>
          <w:sz w:val="24"/>
          <w:szCs w:val="24"/>
        </w:rPr>
        <w:t>Staphylococcal</w:t>
      </w:r>
      <w:r w:rsidRPr="00621E92">
        <w:rPr>
          <w:rFonts w:ascii="Times New Roman" w:hAnsi="Times New Roman" w:cs="Times New Roman"/>
          <w:b/>
          <w:color w:val="000000" w:themeColor="text1"/>
          <w:spacing w:val="-4"/>
          <w:sz w:val="24"/>
          <w:szCs w:val="24"/>
        </w:rPr>
        <w:t xml:space="preserve"> </w:t>
      </w:r>
      <w:r w:rsidRPr="00621E92">
        <w:rPr>
          <w:rFonts w:ascii="Times New Roman" w:hAnsi="Times New Roman" w:cs="Times New Roman"/>
          <w:b/>
          <w:color w:val="000000" w:themeColor="text1"/>
          <w:spacing w:val="-3"/>
          <w:w w:val="101"/>
          <w:sz w:val="24"/>
          <w:szCs w:val="24"/>
        </w:rPr>
        <w:t>i</w:t>
      </w:r>
      <w:r w:rsidRPr="00621E92">
        <w:rPr>
          <w:rFonts w:ascii="Times New Roman" w:hAnsi="Times New Roman" w:cs="Times New Roman"/>
          <w:b/>
          <w:color w:val="000000" w:themeColor="text1"/>
          <w:spacing w:val="2"/>
          <w:sz w:val="24"/>
          <w:szCs w:val="24"/>
        </w:rPr>
        <w:t>n</w:t>
      </w:r>
      <w:r w:rsidRPr="00621E92">
        <w:rPr>
          <w:rFonts w:ascii="Times New Roman" w:hAnsi="Times New Roman" w:cs="Times New Roman"/>
          <w:b/>
          <w:color w:val="000000" w:themeColor="text1"/>
          <w:sz w:val="24"/>
          <w:szCs w:val="24"/>
        </w:rPr>
        <w:t>f</w:t>
      </w:r>
      <w:r w:rsidRPr="00621E92">
        <w:rPr>
          <w:rFonts w:ascii="Times New Roman" w:hAnsi="Times New Roman" w:cs="Times New Roman"/>
          <w:b/>
          <w:color w:val="000000" w:themeColor="text1"/>
          <w:spacing w:val="-2"/>
          <w:sz w:val="24"/>
          <w:szCs w:val="24"/>
        </w:rPr>
        <w:t>ec</w:t>
      </w:r>
      <w:r w:rsidRPr="00621E92">
        <w:rPr>
          <w:rFonts w:ascii="Times New Roman" w:hAnsi="Times New Roman" w:cs="Times New Roman"/>
          <w:b/>
          <w:color w:val="000000" w:themeColor="text1"/>
          <w:sz w:val="24"/>
          <w:szCs w:val="24"/>
        </w:rPr>
        <w:t>t</w:t>
      </w:r>
      <w:r w:rsidRPr="00621E92">
        <w:rPr>
          <w:rFonts w:ascii="Times New Roman" w:hAnsi="Times New Roman" w:cs="Times New Roman"/>
          <w:b/>
          <w:color w:val="000000" w:themeColor="text1"/>
          <w:spacing w:val="-3"/>
          <w:w w:val="101"/>
          <w:sz w:val="24"/>
          <w:szCs w:val="24"/>
        </w:rPr>
        <w:t>i</w:t>
      </w:r>
      <w:r w:rsidRPr="00621E92">
        <w:rPr>
          <w:rFonts w:ascii="Times New Roman" w:hAnsi="Times New Roman" w:cs="Times New Roman"/>
          <w:b/>
          <w:color w:val="000000" w:themeColor="text1"/>
          <w:spacing w:val="2"/>
          <w:sz w:val="24"/>
          <w:szCs w:val="24"/>
        </w:rPr>
        <w:t>on</w:t>
      </w:r>
      <w:r w:rsidRPr="00621E92">
        <w:rPr>
          <w:rFonts w:ascii="Times New Roman" w:hAnsi="Times New Roman" w:cs="Times New Roman"/>
          <w:b/>
          <w:color w:val="000000" w:themeColor="text1"/>
          <w:sz w:val="24"/>
          <w:szCs w:val="24"/>
        </w:rPr>
        <w:t>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iCs/>
          <w:color w:val="000000" w:themeColor="text1"/>
          <w:sz w:val="24"/>
          <w:szCs w:val="24"/>
        </w:rPr>
        <w:t>S</w:t>
      </w:r>
      <w:r w:rsidRPr="00621E92">
        <w:rPr>
          <w:rFonts w:ascii="Times New Roman" w:hAnsi="Times New Roman" w:cs="Times New Roman"/>
          <w:i/>
          <w:iCs/>
          <w:color w:val="000000" w:themeColor="text1"/>
          <w:spacing w:val="2"/>
          <w:sz w:val="24"/>
          <w:szCs w:val="24"/>
        </w:rPr>
        <w:t>t</w:t>
      </w:r>
      <w:r w:rsidRPr="00621E92">
        <w:rPr>
          <w:rFonts w:ascii="Times New Roman" w:hAnsi="Times New Roman" w:cs="Times New Roman"/>
          <w:i/>
          <w:iCs/>
          <w:color w:val="000000" w:themeColor="text1"/>
          <w:sz w:val="24"/>
          <w:szCs w:val="24"/>
        </w:rPr>
        <w:t>aphylococc</w:t>
      </w:r>
      <w:r w:rsidRPr="00621E92">
        <w:rPr>
          <w:rFonts w:ascii="Times New Roman" w:hAnsi="Times New Roman" w:cs="Times New Roman"/>
          <w:i/>
          <w:iCs/>
          <w:color w:val="000000" w:themeColor="text1"/>
          <w:spacing w:val="2"/>
          <w:sz w:val="24"/>
          <w:szCs w:val="24"/>
        </w:rPr>
        <w:t>u</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was discovered in </w:t>
      </w:r>
      <w:hyperlink r:id="rId41" w:tooltip="Aberdeen" w:history="1">
        <w:r w:rsidRPr="00621E92">
          <w:rPr>
            <w:rStyle w:val="Hyperlink"/>
            <w:rFonts w:ascii="Times New Roman" w:hAnsi="Times New Roman" w:cs="Times New Roman"/>
            <w:color w:val="000000" w:themeColor="text1"/>
            <w:sz w:val="24"/>
            <w:szCs w:val="24"/>
            <w:u w:val="none"/>
          </w:rPr>
          <w:t>Aberdeen</w:t>
        </w:r>
      </w:hyperlink>
      <w:r w:rsidRPr="00621E92">
        <w:rPr>
          <w:rFonts w:ascii="Times New Roman" w:hAnsi="Times New Roman" w:cs="Times New Roman"/>
          <w:color w:val="000000" w:themeColor="text1"/>
          <w:sz w:val="24"/>
          <w:szCs w:val="24"/>
        </w:rPr>
        <w:t xml:space="preserve">, </w:t>
      </w:r>
      <w:hyperlink r:id="rId42" w:tooltip="Scotland" w:history="1">
        <w:r w:rsidRPr="00621E92">
          <w:rPr>
            <w:rStyle w:val="Hyperlink"/>
            <w:rFonts w:ascii="Times New Roman" w:hAnsi="Times New Roman" w:cs="Times New Roman"/>
            <w:color w:val="000000" w:themeColor="text1"/>
            <w:sz w:val="24"/>
            <w:szCs w:val="24"/>
            <w:u w:val="none"/>
          </w:rPr>
          <w:t>Scotland</w:t>
        </w:r>
      </w:hyperlink>
      <w:r w:rsidRPr="00621E92">
        <w:rPr>
          <w:rFonts w:ascii="Times New Roman" w:hAnsi="Times New Roman" w:cs="Times New Roman"/>
          <w:color w:val="000000" w:themeColor="text1"/>
          <w:sz w:val="24"/>
          <w:szCs w:val="24"/>
        </w:rPr>
        <w:t xml:space="preserve"> in 1880 by the </w:t>
      </w:r>
      <w:hyperlink r:id="rId43" w:tooltip="Surgeon" w:history="1">
        <w:r w:rsidRPr="00621E92">
          <w:rPr>
            <w:rStyle w:val="Hyperlink"/>
            <w:rFonts w:ascii="Times New Roman" w:hAnsi="Times New Roman" w:cs="Times New Roman"/>
            <w:color w:val="000000" w:themeColor="text1"/>
            <w:sz w:val="24"/>
            <w:szCs w:val="24"/>
            <w:u w:val="none"/>
          </w:rPr>
          <w:t>Surgeon</w:t>
        </w:r>
      </w:hyperlink>
      <w:r w:rsidRPr="00621E92">
        <w:rPr>
          <w:rFonts w:ascii="Times New Roman" w:hAnsi="Times New Roman" w:cs="Times New Roman"/>
          <w:color w:val="000000" w:themeColor="text1"/>
          <w:sz w:val="24"/>
          <w:szCs w:val="24"/>
        </w:rPr>
        <w:t xml:space="preserve"> Sir </w:t>
      </w:r>
      <w:hyperlink r:id="rId44" w:tooltip="Alexander Ogston" w:history="1">
        <w:r w:rsidRPr="00621E92">
          <w:rPr>
            <w:rStyle w:val="Hyperlink"/>
            <w:rFonts w:ascii="Times New Roman" w:hAnsi="Times New Roman" w:cs="Times New Roman"/>
            <w:color w:val="000000" w:themeColor="text1"/>
            <w:sz w:val="24"/>
            <w:szCs w:val="24"/>
            <w:u w:val="none"/>
          </w:rPr>
          <w:t>Alexander Ogston</w:t>
        </w:r>
      </w:hyperlink>
      <w:r w:rsidRPr="00621E92">
        <w:rPr>
          <w:rFonts w:ascii="Times New Roman" w:hAnsi="Times New Roman" w:cs="Times New Roman"/>
          <w:color w:val="000000" w:themeColor="text1"/>
          <w:sz w:val="24"/>
          <w:szCs w:val="24"/>
        </w:rPr>
        <w:t xml:space="preserve"> in </w:t>
      </w:r>
      <w:hyperlink r:id="rId45" w:tooltip="Pus" w:history="1">
        <w:r w:rsidRPr="00621E92">
          <w:rPr>
            <w:rStyle w:val="Hyperlink"/>
            <w:rFonts w:ascii="Times New Roman" w:hAnsi="Times New Roman" w:cs="Times New Roman"/>
            <w:color w:val="000000" w:themeColor="text1"/>
            <w:sz w:val="24"/>
            <w:szCs w:val="24"/>
            <w:u w:val="none"/>
          </w:rPr>
          <w:t>pus</w:t>
        </w:r>
      </w:hyperlink>
      <w:r w:rsidRPr="00621E92">
        <w:rPr>
          <w:rFonts w:ascii="Times New Roman" w:hAnsi="Times New Roman" w:cs="Times New Roman"/>
          <w:color w:val="000000" w:themeColor="text1"/>
          <w:sz w:val="24"/>
          <w:szCs w:val="24"/>
        </w:rPr>
        <w:t xml:space="preserve"> from surgical abscesses (Ogoston, 1984), abbreviated to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or </w:t>
      </w:r>
      <w:r w:rsidRPr="00621E92">
        <w:rPr>
          <w:rFonts w:ascii="Times New Roman" w:hAnsi="Times New Roman" w:cs="Times New Roman"/>
          <w:i/>
          <w:iCs/>
          <w:color w:val="000000" w:themeColor="text1"/>
          <w:sz w:val="24"/>
          <w:szCs w:val="24"/>
        </w:rPr>
        <w:t>Staph aureus</w:t>
      </w:r>
      <w:r w:rsidRPr="00621E92">
        <w:rPr>
          <w:rFonts w:ascii="Times New Roman" w:hAnsi="Times New Roman" w:cs="Times New Roman"/>
          <w:color w:val="000000" w:themeColor="text1"/>
          <w:sz w:val="24"/>
          <w:szCs w:val="24"/>
        </w:rPr>
        <w:t xml:space="preserve"> in medical literature.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z w:val="24"/>
          <w:szCs w:val="24"/>
        </w:rPr>
        <w:t>bac</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z w:val="24"/>
          <w:szCs w:val="24"/>
        </w:rPr>
        <w:t>er</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u</w:t>
      </w:r>
      <w:r w:rsidRPr="00621E92">
        <w:rPr>
          <w:rFonts w:ascii="Times New Roman" w:hAnsi="Times New Roman" w:cs="Times New Roman"/>
          <w:color w:val="000000" w:themeColor="text1"/>
          <w:sz w:val="24"/>
          <w:szCs w:val="24"/>
        </w:rPr>
        <w:t>m</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i/>
          <w:iCs/>
          <w:color w:val="000000" w:themeColor="text1"/>
          <w:spacing w:val="4"/>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 xml:space="preserve">s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d</w:t>
      </w:r>
      <w:r w:rsidRPr="00621E92">
        <w:rPr>
          <w:rFonts w:ascii="Times New Roman" w:hAnsi="Times New Roman" w:cs="Times New Roman"/>
          <w:color w:val="000000" w:themeColor="text1"/>
          <w:spacing w:val="3"/>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pread</w:t>
      </w:r>
      <w:r w:rsidRPr="00621E92">
        <w:rPr>
          <w:rFonts w:ascii="Times New Roman" w:hAnsi="Times New Roman" w:cs="Times New Roman"/>
          <w:color w:val="000000" w:themeColor="text1"/>
          <w:spacing w:val="13"/>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5"/>
          <w:sz w:val="24"/>
          <w:szCs w:val="24"/>
        </w:rPr>
        <w:t>v</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ro</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ent</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z w:val="24"/>
          <w:szCs w:val="24"/>
        </w:rPr>
        <w:t>and</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z w:val="24"/>
          <w:szCs w:val="24"/>
        </w:rPr>
        <w:t>cau</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3"/>
          <w:sz w:val="24"/>
          <w:szCs w:val="24"/>
        </w:rPr>
        <w:t>e</w:t>
      </w:r>
      <w:r w:rsidRPr="00621E92">
        <w:rPr>
          <w:rFonts w:ascii="Times New Roman" w:hAnsi="Times New Roman" w:cs="Times New Roman"/>
          <w:color w:val="000000" w:themeColor="text1"/>
          <w:sz w:val="24"/>
          <w:szCs w:val="24"/>
        </w:rPr>
        <w:t>s</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pacing w:val="10"/>
          <w:sz w:val="24"/>
          <w:szCs w:val="24"/>
        </w:rPr>
        <w:t>v</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5"/>
          <w:sz w:val="24"/>
          <w:szCs w:val="24"/>
        </w:rPr>
        <w:t>r</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f</w:t>
      </w:r>
      <w:r w:rsidRPr="00621E92">
        <w:rPr>
          <w:rFonts w:ascii="Times New Roman" w:hAnsi="Times New Roman" w:cs="Times New Roman"/>
          <w:color w:val="000000" w:themeColor="text1"/>
          <w:spacing w:val="12"/>
          <w:sz w:val="24"/>
          <w:szCs w:val="24"/>
        </w:rPr>
        <w:t xml:space="preserve"> </w:t>
      </w:r>
      <w:r w:rsidRPr="00621E92">
        <w:rPr>
          <w:rFonts w:ascii="Times New Roman" w:hAnsi="Times New Roman" w:cs="Times New Roman"/>
          <w:color w:val="000000" w:themeColor="text1"/>
          <w:sz w:val="24"/>
          <w:szCs w:val="24"/>
        </w:rPr>
        <w:t>oppor</w:t>
      </w:r>
      <w:r w:rsidRPr="00621E92">
        <w:rPr>
          <w:rFonts w:ascii="Times New Roman" w:hAnsi="Times New Roman" w:cs="Times New Roman"/>
          <w:color w:val="000000" w:themeColor="text1"/>
          <w:spacing w:val="2"/>
          <w:w w:val="101"/>
          <w:sz w:val="24"/>
          <w:szCs w:val="24"/>
        </w:rPr>
        <w:t>t</w:t>
      </w:r>
      <w:r w:rsidRPr="00621E92">
        <w:rPr>
          <w:rFonts w:ascii="Times New Roman" w:hAnsi="Times New Roman" w:cs="Times New Roman"/>
          <w:color w:val="000000" w:themeColor="text1"/>
          <w:sz w:val="24"/>
          <w:szCs w:val="24"/>
        </w:rPr>
        <w:t>u</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z w:val="24"/>
          <w:szCs w:val="24"/>
        </w:rPr>
        <w:t>i</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pacing w:val="2"/>
          <w:w w:val="101"/>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 xml:space="preserve">c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ect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ons</w:t>
      </w:r>
      <w:r w:rsidRPr="00621E92">
        <w:rPr>
          <w:rFonts w:ascii="Times New Roman" w:hAnsi="Times New Roman" w:cs="Times New Roman"/>
          <w:color w:val="000000" w:themeColor="text1"/>
          <w:spacing w:val="4"/>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z w:val="24"/>
          <w:szCs w:val="24"/>
        </w:rPr>
        <w:t>pou</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r</w:t>
      </w:r>
      <w:r w:rsidRPr="00621E92">
        <w:rPr>
          <w:rFonts w:ascii="Times New Roman" w:hAnsi="Times New Roman" w:cs="Times New Roman"/>
          <w:color w:val="000000" w:themeColor="text1"/>
          <w:spacing w:val="-5"/>
          <w:sz w:val="24"/>
          <w:szCs w:val="24"/>
        </w:rPr>
        <w:t>y</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pec</w:t>
      </w:r>
      <w:r w:rsidRPr="00621E92">
        <w:rPr>
          <w:rFonts w:ascii="Times New Roman" w:hAnsi="Times New Roman" w:cs="Times New Roman"/>
          <w:color w:val="000000" w:themeColor="text1"/>
          <w:spacing w:val="5"/>
          <w:sz w:val="24"/>
          <w:szCs w:val="24"/>
        </w:rPr>
        <w:t>i</w:t>
      </w:r>
      <w:r w:rsidRPr="00621E92">
        <w:rPr>
          <w:rFonts w:ascii="Times New Roman" w:hAnsi="Times New Roman" w:cs="Times New Roman"/>
          <w:color w:val="000000" w:themeColor="text1"/>
          <w:sz w:val="24"/>
          <w:szCs w:val="24"/>
        </w:rPr>
        <w:t>al</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y</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z w:val="24"/>
          <w:szCs w:val="24"/>
        </w:rPr>
        <w:t>rop</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3"/>
          <w:sz w:val="24"/>
          <w:szCs w:val="24"/>
        </w:rPr>
        <w:t>s</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z w:val="24"/>
          <w:szCs w:val="24"/>
        </w:rPr>
        <w:t>he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6"/>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nc</w:t>
      </w:r>
      <w:r w:rsidRPr="00621E92">
        <w:rPr>
          <w:rFonts w:ascii="Times New Roman" w:hAnsi="Times New Roman" w:cs="Times New Roman"/>
          <w:color w:val="000000" w:themeColor="text1"/>
          <w:spacing w:val="5"/>
          <w:sz w:val="24"/>
          <w:szCs w:val="24"/>
        </w:rPr>
        <w:t>l</w:t>
      </w:r>
      <w:r w:rsidRPr="00621E92">
        <w:rPr>
          <w:rFonts w:ascii="Times New Roman" w:hAnsi="Times New Roman" w:cs="Times New Roman"/>
          <w:color w:val="000000" w:themeColor="text1"/>
          <w:sz w:val="24"/>
          <w:szCs w:val="24"/>
        </w:rPr>
        <w:t xml:space="preserve">ude </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oot</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z w:val="24"/>
          <w:szCs w:val="24"/>
        </w:rPr>
        <w:t>ab</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ces</w:t>
      </w:r>
      <w:r w:rsidRPr="00621E92">
        <w:rPr>
          <w:rFonts w:ascii="Times New Roman" w:hAnsi="Times New Roman" w:cs="Times New Roman"/>
          <w:color w:val="000000" w:themeColor="text1"/>
          <w:spacing w:val="-3"/>
          <w:sz w:val="24"/>
          <w:szCs w:val="24"/>
        </w:rPr>
        <w:t>s</w:t>
      </w:r>
      <w:r w:rsidRPr="00621E92">
        <w:rPr>
          <w:rFonts w:ascii="Times New Roman" w:hAnsi="Times New Roman" w:cs="Times New Roman"/>
          <w:color w:val="000000" w:themeColor="text1"/>
          <w:spacing w:val="3"/>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pacing w:val="10"/>
          <w:sz w:val="24"/>
          <w:szCs w:val="24"/>
        </w:rPr>
        <w:t xml:space="preserve"> </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n</w:t>
      </w:r>
      <w:r w:rsidRPr="00621E92">
        <w:rPr>
          <w:rFonts w:ascii="Times New Roman" w:hAnsi="Times New Roman" w:cs="Times New Roman"/>
          <w:color w:val="000000" w:themeColor="text1"/>
          <w:spacing w:val="6"/>
          <w:sz w:val="24"/>
          <w:szCs w:val="24"/>
        </w:rPr>
        <w:t>f</w:t>
      </w:r>
      <w:r w:rsidRPr="00621E92">
        <w:rPr>
          <w:rFonts w:ascii="Times New Roman" w:hAnsi="Times New Roman" w:cs="Times New Roman"/>
          <w:color w:val="000000" w:themeColor="text1"/>
          <w:sz w:val="24"/>
          <w:szCs w:val="24"/>
        </w:rPr>
        <w:t>ect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ons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of</w:t>
      </w:r>
      <w:r w:rsidRPr="00621E92">
        <w:rPr>
          <w:rFonts w:ascii="Times New Roman" w:hAnsi="Times New Roman" w:cs="Times New Roman"/>
          <w:color w:val="000000" w:themeColor="text1"/>
          <w:spacing w:val="9"/>
          <w:sz w:val="24"/>
          <w:szCs w:val="24"/>
        </w:rPr>
        <w:t xml:space="preserve"> </w:t>
      </w:r>
      <w:r w:rsidRPr="00621E92">
        <w:rPr>
          <w:rFonts w:ascii="Times New Roman" w:hAnsi="Times New Roman" w:cs="Times New Roman"/>
          <w:color w:val="000000" w:themeColor="text1"/>
          <w:spacing w:val="3"/>
          <w:sz w:val="24"/>
          <w:szCs w:val="24"/>
        </w:rPr>
        <w:t>j</w:t>
      </w:r>
      <w:r w:rsidRPr="00621E92">
        <w:rPr>
          <w:rFonts w:ascii="Times New Roman" w:hAnsi="Times New Roman" w:cs="Times New Roman"/>
          <w:color w:val="000000" w:themeColor="text1"/>
          <w:sz w:val="24"/>
          <w:szCs w:val="24"/>
        </w:rPr>
        <w:t>o</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pacing w:val="-6"/>
          <w:sz w:val="24"/>
          <w:szCs w:val="24"/>
        </w:rPr>
        <w:t>n</w:t>
      </w:r>
      <w:r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pacing w:val="5"/>
          <w:sz w:val="24"/>
          <w:szCs w:val="24"/>
        </w:rPr>
        <w:t xml:space="preserve"> m</w:t>
      </w:r>
      <w:r w:rsidRPr="00621E92">
        <w:rPr>
          <w:rFonts w:ascii="Times New Roman" w:hAnsi="Times New Roman" w:cs="Times New Roman"/>
          <w:color w:val="000000" w:themeColor="text1"/>
          <w:spacing w:val="-6"/>
          <w:sz w:val="24"/>
          <w:szCs w:val="24"/>
        </w:rPr>
        <w:t>e</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branes</w:t>
      </w:r>
      <w:r w:rsidRPr="00621E92">
        <w:rPr>
          <w:rFonts w:ascii="Times New Roman" w:hAnsi="Times New Roman" w:cs="Times New Roman"/>
          <w:color w:val="000000" w:themeColor="text1"/>
          <w:spacing w:val="7"/>
          <w:sz w:val="24"/>
          <w:szCs w:val="24"/>
        </w:rPr>
        <w:t xml:space="preserve"> </w:t>
      </w:r>
      <w:r w:rsidRPr="00621E92">
        <w:rPr>
          <w:rFonts w:ascii="Times New Roman" w:hAnsi="Times New Roman" w:cs="Times New Roman"/>
          <w:color w:val="000000" w:themeColor="text1"/>
          <w:sz w:val="24"/>
          <w:szCs w:val="24"/>
        </w:rPr>
        <w:t>and der</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3"/>
          <w:sz w:val="24"/>
          <w:szCs w:val="24"/>
        </w:rPr>
        <w:t>t</w:t>
      </w:r>
      <w:r w:rsidRPr="00621E92">
        <w:rPr>
          <w:rFonts w:ascii="Times New Roman" w:hAnsi="Times New Roman" w:cs="Times New Roman"/>
          <w:color w:val="000000" w:themeColor="text1"/>
          <w:sz w:val="24"/>
          <w:szCs w:val="24"/>
        </w:rPr>
        <w:t>i</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3"/>
          <w:sz w:val="24"/>
          <w:szCs w:val="24"/>
        </w:rPr>
        <w:t>i</w:t>
      </w:r>
      <w:r w:rsidRPr="00621E92">
        <w:rPr>
          <w:rFonts w:ascii="Times New Roman" w:hAnsi="Times New Roman" w:cs="Times New Roman"/>
          <w:color w:val="000000" w:themeColor="text1"/>
          <w:sz w:val="24"/>
          <w:szCs w:val="24"/>
        </w:rPr>
        <w:t xml:space="preserve">s </w:t>
      </w:r>
      <w:r w:rsidRPr="00621E92">
        <w:rPr>
          <w:rFonts w:ascii="Times New Roman" w:hAnsi="Times New Roman" w:cs="Times New Roman"/>
          <w:color w:val="000000" w:themeColor="text1"/>
          <w:spacing w:val="-6"/>
          <w:sz w:val="24"/>
          <w:szCs w:val="24"/>
        </w:rPr>
        <w:t>o</w:t>
      </w:r>
      <w:r w:rsidRPr="00621E92">
        <w:rPr>
          <w:rFonts w:ascii="Times New Roman" w:hAnsi="Times New Roman" w:cs="Times New Roman"/>
          <w:color w:val="000000" w:themeColor="text1"/>
          <w:sz w:val="24"/>
          <w:szCs w:val="24"/>
        </w:rPr>
        <w:t>f</w:t>
      </w:r>
      <w:r w:rsidRPr="00621E92">
        <w:rPr>
          <w:rFonts w:ascii="Times New Roman" w:hAnsi="Times New Roman" w:cs="Times New Roman"/>
          <w:color w:val="000000" w:themeColor="text1"/>
          <w:spacing w:val="5"/>
          <w:sz w:val="24"/>
          <w:szCs w:val="24"/>
        </w:rPr>
        <w:t xml:space="preserve"> </w:t>
      </w:r>
      <w:r w:rsidRPr="00621E92">
        <w:rPr>
          <w:rFonts w:ascii="Times New Roman" w:hAnsi="Times New Roman" w:cs="Times New Roman"/>
          <w:color w:val="000000" w:themeColor="text1"/>
          <w:sz w:val="24"/>
          <w:szCs w:val="24"/>
        </w:rPr>
        <w:t>c</w:t>
      </w:r>
      <w:r w:rsidRPr="00621E92">
        <w:rPr>
          <w:rFonts w:ascii="Times New Roman" w:hAnsi="Times New Roman" w:cs="Times New Roman"/>
          <w:color w:val="000000" w:themeColor="text1"/>
          <w:spacing w:val="-5"/>
          <w:sz w:val="24"/>
          <w:szCs w:val="24"/>
        </w:rPr>
        <w:t>o</w:t>
      </w:r>
      <w:r w:rsidRPr="00621E92">
        <w:rPr>
          <w:rFonts w:ascii="Times New Roman" w:hAnsi="Times New Roman" w:cs="Times New Roman"/>
          <w:color w:val="000000" w:themeColor="text1"/>
          <w:spacing w:val="5"/>
          <w:sz w:val="24"/>
          <w:szCs w:val="24"/>
        </w:rPr>
        <w:t>m</w:t>
      </w:r>
      <w:r w:rsidRPr="00621E92">
        <w:rPr>
          <w:rFonts w:ascii="Times New Roman" w:hAnsi="Times New Roman" w:cs="Times New Roman"/>
          <w:color w:val="000000" w:themeColor="text1"/>
          <w:sz w:val="24"/>
          <w:szCs w:val="24"/>
        </w:rPr>
        <w:t>bs</w:t>
      </w:r>
      <w:r w:rsidRPr="00621E92">
        <w:rPr>
          <w:rFonts w:ascii="Times New Roman" w:hAnsi="Times New Roman" w:cs="Times New Roman"/>
          <w:color w:val="000000" w:themeColor="text1"/>
          <w:spacing w:val="-3"/>
          <w:sz w:val="24"/>
          <w:szCs w:val="24"/>
        </w:rPr>
        <w:t xml:space="preserve"> </w:t>
      </w:r>
      <w:r w:rsidRPr="00621E92">
        <w:rPr>
          <w:rFonts w:ascii="Times New Roman" w:hAnsi="Times New Roman" w:cs="Times New Roman"/>
          <w:color w:val="000000" w:themeColor="text1"/>
          <w:sz w:val="24"/>
          <w:szCs w:val="24"/>
        </w:rPr>
        <w:t>and</w:t>
      </w:r>
      <w:r w:rsidRPr="00621E92">
        <w:rPr>
          <w:rFonts w:ascii="Times New Roman" w:hAnsi="Times New Roman" w:cs="Times New Roman"/>
          <w:color w:val="000000" w:themeColor="text1"/>
          <w:spacing w:val="1"/>
          <w:sz w:val="24"/>
          <w:szCs w:val="24"/>
        </w:rPr>
        <w:t xml:space="preserve"> </w:t>
      </w:r>
      <w:r w:rsidRPr="00621E92">
        <w:rPr>
          <w:rFonts w:ascii="Times New Roman" w:hAnsi="Times New Roman" w:cs="Times New Roman"/>
          <w:color w:val="000000" w:themeColor="text1"/>
          <w:spacing w:val="-6"/>
          <w:sz w:val="24"/>
          <w:szCs w:val="24"/>
        </w:rPr>
        <w:t>w</w:t>
      </w:r>
      <w:r w:rsidRPr="00621E92">
        <w:rPr>
          <w:rFonts w:ascii="Times New Roman" w:hAnsi="Times New Roman" w:cs="Times New Roman"/>
          <w:color w:val="000000" w:themeColor="text1"/>
          <w:sz w:val="24"/>
          <w:szCs w:val="24"/>
        </w:rPr>
        <w:t>a</w:t>
      </w:r>
      <w:r w:rsidRPr="00621E92">
        <w:rPr>
          <w:rFonts w:ascii="Times New Roman" w:hAnsi="Times New Roman" w:cs="Times New Roman"/>
          <w:color w:val="000000" w:themeColor="text1"/>
          <w:spacing w:val="2"/>
          <w:sz w:val="24"/>
          <w:szCs w:val="24"/>
        </w:rPr>
        <w:t>t</w:t>
      </w:r>
      <w:r w:rsidRPr="00621E92">
        <w:rPr>
          <w:rFonts w:ascii="Times New Roman" w:hAnsi="Times New Roman" w:cs="Times New Roman"/>
          <w:color w:val="000000" w:themeColor="text1"/>
          <w:spacing w:val="2"/>
          <w:w w:val="101"/>
          <w:sz w:val="24"/>
          <w:szCs w:val="24"/>
        </w:rPr>
        <w:t>t</w:t>
      </w:r>
      <w:r w:rsidRPr="00621E92">
        <w:rPr>
          <w:rFonts w:ascii="Times New Roman" w:hAnsi="Times New Roman" w:cs="Times New Roman"/>
          <w:color w:val="000000" w:themeColor="text1"/>
          <w:spacing w:val="3"/>
          <w:sz w:val="24"/>
          <w:szCs w:val="24"/>
        </w:rPr>
        <w:t>l</w:t>
      </w:r>
      <w:r w:rsidRPr="00621E92">
        <w:rPr>
          <w:rFonts w:ascii="Times New Roman" w:hAnsi="Times New Roman" w:cs="Times New Roman"/>
          <w:color w:val="000000" w:themeColor="text1"/>
          <w:sz w:val="24"/>
          <w:szCs w:val="24"/>
        </w:rPr>
        <w:t>e</w:t>
      </w:r>
      <w:r w:rsidRPr="00621E92">
        <w:rPr>
          <w:rFonts w:ascii="Times New Roman" w:hAnsi="Times New Roman" w:cs="Times New Roman"/>
          <w:color w:val="000000" w:themeColor="text1"/>
          <w:spacing w:val="-5"/>
          <w:sz w:val="24"/>
          <w:szCs w:val="24"/>
        </w:rPr>
        <w:t>s</w:t>
      </w:r>
      <w:r w:rsidRPr="00621E92">
        <w:rPr>
          <w:rFonts w:ascii="Times New Roman" w:hAnsi="Times New Roman" w:cs="Times New Roman"/>
          <w:color w:val="000000" w:themeColor="text1"/>
          <w:w w:val="101"/>
          <w:sz w:val="24"/>
          <w:szCs w:val="24"/>
        </w:rPr>
        <w:t>.</w:t>
      </w:r>
      <w:r w:rsidRPr="00621E92">
        <w:rPr>
          <w:rFonts w:ascii="Times New Roman" w:hAnsi="Times New Roman" w:cs="Times New Roman"/>
          <w:color w:val="000000" w:themeColor="text1"/>
          <w:sz w:val="24"/>
          <w:szCs w:val="24"/>
        </w:rPr>
        <w:t xml:space="preserve"> According to McCaughey (2007) it is found in United States, </w:t>
      </w:r>
      <w:hyperlink r:id="rId46" w:tooltip="Denmark" w:history="1">
        <w:r w:rsidRPr="00621E92">
          <w:rPr>
            <w:rFonts w:ascii="Times New Roman" w:hAnsi="Times New Roman" w:cs="Times New Roman"/>
            <w:color w:val="000000" w:themeColor="text1"/>
            <w:sz w:val="24"/>
            <w:szCs w:val="24"/>
          </w:rPr>
          <w:t>Denmark</w:t>
        </w:r>
      </w:hyperlink>
      <w:r w:rsidRPr="00621E92">
        <w:rPr>
          <w:rFonts w:ascii="Times New Roman" w:hAnsi="Times New Roman" w:cs="Times New Roman"/>
          <w:color w:val="000000" w:themeColor="text1"/>
          <w:sz w:val="24"/>
          <w:szCs w:val="24"/>
        </w:rPr>
        <w:t xml:space="preserve">, </w:t>
      </w:r>
      <w:hyperlink r:id="rId47" w:tooltip="Finland" w:history="1">
        <w:r w:rsidRPr="00621E92">
          <w:rPr>
            <w:rFonts w:ascii="Times New Roman" w:hAnsi="Times New Roman" w:cs="Times New Roman"/>
            <w:color w:val="000000" w:themeColor="text1"/>
            <w:sz w:val="24"/>
            <w:szCs w:val="24"/>
          </w:rPr>
          <w:t>Finland</w:t>
        </w:r>
      </w:hyperlink>
      <w:r w:rsidRPr="00621E92">
        <w:rPr>
          <w:rFonts w:ascii="Times New Roman" w:hAnsi="Times New Roman" w:cs="Times New Roman"/>
          <w:color w:val="000000" w:themeColor="text1"/>
          <w:sz w:val="24"/>
          <w:szCs w:val="24"/>
        </w:rPr>
        <w:t xml:space="preserve">, and the </w:t>
      </w:r>
      <w:hyperlink r:id="rId48" w:tooltip="Netherlands" w:history="1">
        <w:r w:rsidRPr="00621E92">
          <w:rPr>
            <w:rFonts w:ascii="Times New Roman" w:hAnsi="Times New Roman" w:cs="Times New Roman"/>
            <w:color w:val="000000" w:themeColor="text1"/>
            <w:sz w:val="24"/>
            <w:szCs w:val="24"/>
          </w:rPr>
          <w:t>Netherlands</w:t>
        </w:r>
      </w:hyperlink>
      <w:r w:rsidRPr="00621E92">
        <w:rPr>
          <w:rFonts w:ascii="Times New Roman" w:hAnsi="Times New Roman" w:cs="Times New Roman"/>
          <w:color w:val="000000" w:themeColor="text1"/>
          <w:sz w:val="24"/>
          <w:szCs w:val="24"/>
        </w:rPr>
        <w:t xml:space="preserve"> as a public health hazard. </w:t>
      </w:r>
      <w:r w:rsidR="00C0645B" w:rsidRPr="00621E92">
        <w:rPr>
          <w:rFonts w:ascii="Times New Roman" w:hAnsi="Times New Roman" w:cs="Times New Roman"/>
          <w:color w:val="000000" w:themeColor="text1"/>
          <w:sz w:val="24"/>
          <w:szCs w:val="24"/>
        </w:rPr>
        <w:t xml:space="preserve">Giasuudin </w:t>
      </w:r>
      <w:r w:rsidR="00C0645B" w:rsidRPr="00621E92">
        <w:rPr>
          <w:rFonts w:ascii="Times New Roman" w:hAnsi="Times New Roman" w:cs="Times New Roman"/>
          <w:i/>
          <w:color w:val="000000" w:themeColor="text1"/>
          <w:sz w:val="24"/>
          <w:szCs w:val="24"/>
        </w:rPr>
        <w:t>et al.</w:t>
      </w:r>
      <w:r w:rsidR="00C0645B" w:rsidRPr="00621E92">
        <w:rPr>
          <w:rFonts w:ascii="Times New Roman" w:hAnsi="Times New Roman" w:cs="Times New Roman"/>
          <w:color w:val="000000" w:themeColor="text1"/>
          <w:sz w:val="24"/>
          <w:szCs w:val="24"/>
        </w:rPr>
        <w:t xml:space="preserve"> (2002</w:t>
      </w:r>
      <w:r w:rsidRPr="00621E92">
        <w:rPr>
          <w:rFonts w:ascii="Times New Roman" w:hAnsi="Times New Roman" w:cs="Times New Roman"/>
          <w:color w:val="000000" w:themeColor="text1"/>
          <w:sz w:val="24"/>
          <w:szCs w:val="24"/>
        </w:rPr>
        <w:t>) reported the disease to be found in Bangladesh as co-infection with other diseases.</w:t>
      </w:r>
    </w:p>
    <w:p w:rsidR="00667C04" w:rsidRPr="00621E92" w:rsidRDefault="00667C04" w:rsidP="00A466C2">
      <w:pPr>
        <w:spacing w:after="0" w:line="360" w:lineRule="auto"/>
        <w:jc w:val="both"/>
        <w:rPr>
          <w:rFonts w:ascii="Times New Roman" w:hAnsi="Times New Roman" w:cs="Times New Roman"/>
          <w:color w:val="000000" w:themeColor="text1"/>
          <w:w w:val="101"/>
          <w:sz w:val="24"/>
          <w:szCs w:val="24"/>
        </w:rPr>
      </w:pPr>
    </w:p>
    <w:p w:rsidR="00667C04" w:rsidRPr="00621E92" w:rsidRDefault="00667C04" w:rsidP="00A466C2">
      <w:pPr>
        <w:pStyle w:val="NormalWeb"/>
        <w:spacing w:before="0" w:beforeAutospacing="0" w:after="0" w:afterAutospacing="0" w:line="360" w:lineRule="auto"/>
        <w:jc w:val="both"/>
        <w:rPr>
          <w:rStyle w:val="citation"/>
          <w:rFonts w:eastAsiaTheme="majorEastAsia"/>
          <w:color w:val="000000" w:themeColor="text1"/>
        </w:rPr>
      </w:pPr>
      <w:r w:rsidRPr="00621E92">
        <w:rPr>
          <w:i/>
          <w:iCs/>
          <w:color w:val="000000" w:themeColor="text1"/>
        </w:rPr>
        <w:t>S. aureus</w:t>
      </w:r>
      <w:r w:rsidRPr="00621E92">
        <w:rPr>
          <w:color w:val="000000" w:themeColor="text1"/>
        </w:rPr>
        <w:t xml:space="preserve"> are capable of producing pigment according to their strain called </w:t>
      </w:r>
      <w:hyperlink r:id="rId49" w:tooltip="Staphyloxanthin" w:history="1">
        <w:r w:rsidRPr="00621E92">
          <w:rPr>
            <w:rStyle w:val="Hyperlink"/>
            <w:color w:val="000000" w:themeColor="text1"/>
            <w:u w:val="none"/>
          </w:rPr>
          <w:t>staphyloxanthin</w:t>
        </w:r>
      </w:hyperlink>
      <w:r w:rsidRPr="00621E92">
        <w:rPr>
          <w:color w:val="000000" w:themeColor="text1"/>
        </w:rPr>
        <w:t xml:space="preserve">, a </w:t>
      </w:r>
      <w:hyperlink r:id="rId50" w:tooltip="Carotenoid" w:history="1">
        <w:r w:rsidRPr="00621E92">
          <w:rPr>
            <w:rStyle w:val="Hyperlink"/>
            <w:color w:val="000000" w:themeColor="text1"/>
            <w:u w:val="none"/>
          </w:rPr>
          <w:t>carotenoid</w:t>
        </w:r>
      </w:hyperlink>
      <w:r w:rsidRPr="00621E92">
        <w:rPr>
          <w:color w:val="000000" w:themeColor="text1"/>
        </w:rPr>
        <w:t xml:space="preserve"> </w:t>
      </w:r>
      <w:hyperlink r:id="rId51" w:tooltip="Pigment" w:history="1">
        <w:r w:rsidRPr="00621E92">
          <w:rPr>
            <w:rStyle w:val="Hyperlink"/>
            <w:color w:val="000000" w:themeColor="text1"/>
            <w:u w:val="none"/>
          </w:rPr>
          <w:t>pigment</w:t>
        </w:r>
      </w:hyperlink>
      <w:r w:rsidRPr="00621E92">
        <w:rPr>
          <w:color w:val="000000" w:themeColor="text1"/>
        </w:rPr>
        <w:t xml:space="preserve"> that acts as a virulence factor. It has an </w:t>
      </w:r>
      <w:hyperlink r:id="rId52" w:tooltip="Antioxidant" w:history="1">
        <w:r w:rsidRPr="00621E92">
          <w:rPr>
            <w:rStyle w:val="Hyperlink"/>
            <w:color w:val="000000" w:themeColor="text1"/>
            <w:u w:val="none"/>
          </w:rPr>
          <w:t>antioxidant</w:t>
        </w:r>
      </w:hyperlink>
      <w:r w:rsidRPr="00621E92">
        <w:rPr>
          <w:color w:val="000000" w:themeColor="text1"/>
        </w:rPr>
        <w:t xml:space="preserve"> action that helps the microbe to evade death by </w:t>
      </w:r>
      <w:hyperlink r:id="rId53" w:tooltip="Reactive oxygen species" w:history="1">
        <w:r w:rsidRPr="00621E92">
          <w:rPr>
            <w:rStyle w:val="Hyperlink"/>
            <w:color w:val="000000" w:themeColor="text1"/>
            <w:u w:val="none"/>
          </w:rPr>
          <w:t>reactive oxygen species</w:t>
        </w:r>
      </w:hyperlink>
      <w:r w:rsidRPr="00621E92">
        <w:rPr>
          <w:color w:val="000000" w:themeColor="text1"/>
        </w:rPr>
        <w:t xml:space="preserve"> used by the host immune system. Staphyloxanthin is responsible for its characteristic golden </w:t>
      </w:r>
      <w:r w:rsidR="00974114" w:rsidRPr="00621E92">
        <w:rPr>
          <w:color w:val="000000" w:themeColor="text1"/>
        </w:rPr>
        <w:t>colour in</w:t>
      </w:r>
      <w:r w:rsidRPr="00621E92">
        <w:rPr>
          <w:color w:val="000000" w:themeColor="text1"/>
        </w:rPr>
        <w:t xml:space="preserve"> agar (</w:t>
      </w:r>
      <w:r w:rsidRPr="00621E92">
        <w:rPr>
          <w:rStyle w:val="citation"/>
          <w:rFonts w:eastAsiaTheme="majorEastAsia"/>
          <w:color w:val="000000" w:themeColor="text1"/>
        </w:rPr>
        <w:t xml:space="preserve">Claudit </w:t>
      </w:r>
      <w:r w:rsidRPr="00621E92">
        <w:rPr>
          <w:rStyle w:val="citation"/>
          <w:rFonts w:eastAsiaTheme="majorEastAsia"/>
          <w:i/>
          <w:color w:val="000000" w:themeColor="text1"/>
        </w:rPr>
        <w:t>et al</w:t>
      </w:r>
      <w:r w:rsidRPr="00621E92">
        <w:rPr>
          <w:rStyle w:val="citation"/>
          <w:rFonts w:eastAsiaTheme="majorEastAsia"/>
          <w:color w:val="000000" w:themeColor="text1"/>
        </w:rPr>
        <w:t>., 2006).</w:t>
      </w:r>
      <w:r w:rsidR="00DF1285" w:rsidRPr="00621E92">
        <w:rPr>
          <w:rStyle w:val="citation"/>
          <w:rFonts w:eastAsiaTheme="majorEastAsia"/>
          <w:color w:val="000000" w:themeColor="text1"/>
        </w:rPr>
        <w:t xml:space="preserve"> </w:t>
      </w:r>
      <w:r w:rsidRPr="00621E92">
        <w:rPr>
          <w:rStyle w:val="citation"/>
          <w:rFonts w:eastAsiaTheme="majorEastAsia"/>
          <w:color w:val="000000" w:themeColor="text1"/>
        </w:rPr>
        <w:t>This pigment helps</w:t>
      </w:r>
      <w:r w:rsidRPr="00621E92">
        <w:rPr>
          <w:color w:val="000000" w:themeColor="text1"/>
        </w:rPr>
        <w:t xml:space="preserve"> to survive incubation with an oxidizing chemical, such as </w:t>
      </w:r>
      <w:hyperlink r:id="rId54" w:tooltip="Hydrogen peroxide" w:history="1">
        <w:r w:rsidRPr="00621E92">
          <w:rPr>
            <w:rStyle w:val="Hyperlink"/>
            <w:color w:val="000000" w:themeColor="text1"/>
            <w:u w:val="none"/>
          </w:rPr>
          <w:t>hydrogen peroxide</w:t>
        </w:r>
      </w:hyperlink>
      <w:r w:rsidR="00974114" w:rsidRPr="00621E92">
        <w:rPr>
          <w:color w:val="000000" w:themeColor="text1"/>
        </w:rPr>
        <w:t>.</w:t>
      </w:r>
      <w:r w:rsidRPr="00621E92">
        <w:rPr>
          <w:color w:val="000000" w:themeColor="text1"/>
        </w:rPr>
        <w:t xml:space="preserve"> For this reason, drugs designed to inhibit the bacterium's production of the staphyloxanthin may weaken it and renew its susceptibility to antibiotics (</w:t>
      </w:r>
      <w:r w:rsidRPr="00621E92">
        <w:rPr>
          <w:rStyle w:val="citation"/>
          <w:rFonts w:eastAsiaTheme="majorEastAsia"/>
          <w:color w:val="000000" w:themeColor="text1"/>
        </w:rPr>
        <w:t xml:space="preserve">Liu </w:t>
      </w:r>
      <w:r w:rsidRPr="00621E92">
        <w:rPr>
          <w:rStyle w:val="citation"/>
          <w:rFonts w:eastAsiaTheme="majorEastAsia"/>
          <w:i/>
          <w:color w:val="000000" w:themeColor="text1"/>
        </w:rPr>
        <w:t>et al</w:t>
      </w:r>
      <w:r w:rsidRPr="00621E92">
        <w:rPr>
          <w:rStyle w:val="citation"/>
          <w:rFonts w:eastAsiaTheme="majorEastAsia"/>
          <w:color w:val="000000" w:themeColor="text1"/>
        </w:rPr>
        <w:t>, 2005).</w:t>
      </w:r>
    </w:p>
    <w:p w:rsidR="00667C04" w:rsidRPr="00621E92" w:rsidRDefault="00667C04" w:rsidP="00A466C2">
      <w:pPr>
        <w:pStyle w:val="NormalWeb"/>
        <w:spacing w:before="0" w:beforeAutospacing="0" w:after="0" w:afterAutospacing="0" w:line="360" w:lineRule="auto"/>
        <w:jc w:val="both"/>
        <w:rPr>
          <w:color w:val="000000" w:themeColor="text1"/>
        </w:rPr>
      </w:pPr>
    </w:p>
    <w:p w:rsidR="00667C04" w:rsidRPr="00621E92" w:rsidRDefault="001157D0"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914352" w:rsidRPr="00621E92">
        <w:rPr>
          <w:rFonts w:ascii="Times New Roman" w:hAnsi="Times New Roman" w:cs="Times New Roman"/>
          <w:b/>
          <w:color w:val="000000" w:themeColor="text1"/>
          <w:sz w:val="24"/>
          <w:szCs w:val="24"/>
        </w:rPr>
        <w:t>2.7</w:t>
      </w:r>
      <w:r w:rsidR="00667C04" w:rsidRPr="00621E92">
        <w:rPr>
          <w:rFonts w:ascii="Times New Roman" w:hAnsi="Times New Roman" w:cs="Times New Roman"/>
          <w:b/>
          <w:color w:val="000000" w:themeColor="text1"/>
          <w:sz w:val="24"/>
          <w:szCs w:val="24"/>
        </w:rPr>
        <w:t xml:space="preserve"> Host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This is the commonest pathogen to all avian species including all fowl and especially the turkeys, chickens, game birds and water fowls are susceptible. The pathogen also affects mammals including human beings (Butcher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1999).</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D36D45"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2.2.8</w:t>
      </w:r>
      <w:r w:rsidR="00667C04" w:rsidRPr="00621E92">
        <w:rPr>
          <w:rFonts w:ascii="Times New Roman" w:hAnsi="Times New Roman" w:cs="Times New Roman"/>
          <w:b/>
          <w:color w:val="000000" w:themeColor="text1"/>
          <w:sz w:val="24"/>
          <w:szCs w:val="24"/>
        </w:rPr>
        <w:t xml:space="preserve"> Habitat</w:t>
      </w:r>
    </w:p>
    <w:p w:rsidR="00667C04"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 aureus</w:t>
      </w:r>
      <w:r w:rsidRPr="00621E92">
        <w:rPr>
          <w:rFonts w:ascii="Times New Roman" w:hAnsi="Times New Roman" w:cs="Times New Roman"/>
          <w:color w:val="000000" w:themeColor="text1"/>
          <w:sz w:val="24"/>
          <w:szCs w:val="24"/>
        </w:rPr>
        <w:t xml:space="preserve"> is considered to be normal inhabitant of skin, feathers and respiratory and intestinal tract of the chicken. It also can be isolated from litter, dust and environment (Butterworth, 1999). The organism can even cause disease by invading the circulatory system. The susceptibility of the disease increased by any injury e.g., beak trimming, toe trimming and needle injection. The major route of this organism is respiratory tract. Poor air quality or hot air vaccines increase the susceptibility of the disease.</w:t>
      </w:r>
    </w:p>
    <w:p w:rsidR="00B910E6" w:rsidRPr="00621E92" w:rsidRDefault="00B910E6" w:rsidP="00A466C2">
      <w:pPr>
        <w:spacing w:after="0" w:line="360" w:lineRule="auto"/>
        <w:jc w:val="both"/>
        <w:rPr>
          <w:rFonts w:ascii="Times New Roman" w:hAnsi="Times New Roman" w:cs="Times New Roman"/>
          <w:color w:val="000000" w:themeColor="text1"/>
          <w:sz w:val="24"/>
          <w:szCs w:val="24"/>
        </w:rPr>
      </w:pPr>
    </w:p>
    <w:p w:rsidR="00667C04" w:rsidRPr="00621E92" w:rsidRDefault="00B83D62"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.3 Epidemiology</w:t>
      </w:r>
    </w:p>
    <w:p w:rsidR="00667C04" w:rsidRPr="00621E92" w:rsidRDefault="000C3CD7"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.3.1 Distribution</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 aureus</w:t>
      </w:r>
      <w:r w:rsidRPr="00621E92">
        <w:rPr>
          <w:rFonts w:ascii="Times New Roman" w:hAnsi="Times New Roman" w:cs="Times New Roman"/>
          <w:color w:val="000000" w:themeColor="text1"/>
          <w:sz w:val="24"/>
          <w:szCs w:val="24"/>
        </w:rPr>
        <w:t xml:space="preserve"> have been reported from many countries around the world including the Asian continents. According to McCaughey (2007) it is found in the United States, </w:t>
      </w:r>
      <w:hyperlink r:id="rId55" w:tooltip="Denmark" w:history="1">
        <w:r w:rsidRPr="00621E92">
          <w:rPr>
            <w:rFonts w:ascii="Times New Roman" w:hAnsi="Times New Roman" w:cs="Times New Roman"/>
            <w:color w:val="000000" w:themeColor="text1"/>
            <w:sz w:val="24"/>
            <w:szCs w:val="24"/>
          </w:rPr>
          <w:t>Denmark</w:t>
        </w:r>
      </w:hyperlink>
      <w:r w:rsidRPr="00621E92">
        <w:rPr>
          <w:rFonts w:ascii="Times New Roman" w:hAnsi="Times New Roman" w:cs="Times New Roman"/>
          <w:color w:val="000000" w:themeColor="text1"/>
          <w:sz w:val="24"/>
          <w:szCs w:val="24"/>
        </w:rPr>
        <w:t xml:space="preserve">, </w:t>
      </w:r>
      <w:hyperlink r:id="rId56" w:tooltip="Finland" w:history="1">
        <w:r w:rsidRPr="00621E92">
          <w:rPr>
            <w:rFonts w:ascii="Times New Roman" w:hAnsi="Times New Roman" w:cs="Times New Roman"/>
            <w:color w:val="000000" w:themeColor="text1"/>
            <w:sz w:val="24"/>
            <w:szCs w:val="24"/>
          </w:rPr>
          <w:t>Finland</w:t>
        </w:r>
      </w:hyperlink>
      <w:r w:rsidRPr="00621E92">
        <w:rPr>
          <w:rFonts w:ascii="Times New Roman" w:hAnsi="Times New Roman" w:cs="Times New Roman"/>
          <w:color w:val="000000" w:themeColor="text1"/>
          <w:sz w:val="24"/>
          <w:szCs w:val="24"/>
        </w:rPr>
        <w:t xml:space="preserve"> and the </w:t>
      </w:r>
      <w:hyperlink r:id="rId57" w:tooltip="Netherlands" w:history="1">
        <w:r w:rsidRPr="00621E92">
          <w:rPr>
            <w:rFonts w:ascii="Times New Roman" w:hAnsi="Times New Roman" w:cs="Times New Roman"/>
            <w:color w:val="000000" w:themeColor="text1"/>
            <w:sz w:val="24"/>
            <w:szCs w:val="24"/>
          </w:rPr>
          <w:t>Netherlands</w:t>
        </w:r>
      </w:hyperlink>
      <w:r w:rsidRPr="00621E92">
        <w:rPr>
          <w:rFonts w:ascii="Times New Roman" w:hAnsi="Times New Roman" w:cs="Times New Roman"/>
          <w:color w:val="000000" w:themeColor="text1"/>
          <w:sz w:val="24"/>
          <w:szCs w:val="24"/>
        </w:rPr>
        <w:t xml:space="preserve"> as a public health hazard. There were infrequent hospital outbreaks in Western </w:t>
      </w:r>
      <w:r w:rsidR="00A976C1" w:rsidRPr="00621E92">
        <w:rPr>
          <w:rFonts w:ascii="Times New Roman" w:hAnsi="Times New Roman" w:cs="Times New Roman"/>
          <w:color w:val="000000" w:themeColor="text1"/>
          <w:sz w:val="24"/>
          <w:szCs w:val="24"/>
        </w:rPr>
        <w:t xml:space="preserve">Europe and Australia. </w:t>
      </w:r>
      <w:r w:rsidRPr="00621E92">
        <w:rPr>
          <w:rFonts w:ascii="Times New Roman" w:hAnsi="Times New Roman" w:cs="Times New Roman"/>
          <w:color w:val="000000" w:themeColor="text1"/>
          <w:sz w:val="24"/>
          <w:szCs w:val="24"/>
        </w:rPr>
        <w:t>Now a day it is a very common disease found in poultry in Bangladesh</w:t>
      </w:r>
      <w:r w:rsidR="004E1906" w:rsidRPr="00621E92">
        <w:rPr>
          <w:rFonts w:ascii="Times New Roman" w:hAnsi="Times New Roman" w:cs="Times New Roman"/>
          <w:color w:val="000000" w:themeColor="text1"/>
          <w:sz w:val="24"/>
          <w:szCs w:val="24"/>
        </w:rPr>
        <w:t xml:space="preserve"> (Kamaruddin </w:t>
      </w:r>
      <w:r w:rsidR="004E1906" w:rsidRPr="00621E92">
        <w:rPr>
          <w:rFonts w:ascii="Times New Roman" w:hAnsi="Times New Roman" w:cs="Times New Roman"/>
          <w:i/>
          <w:color w:val="000000" w:themeColor="text1"/>
          <w:sz w:val="24"/>
          <w:szCs w:val="24"/>
        </w:rPr>
        <w:t>et al</w:t>
      </w:r>
      <w:r w:rsidR="00136D61" w:rsidRPr="00621E92">
        <w:rPr>
          <w:rFonts w:ascii="Times New Roman" w:hAnsi="Times New Roman" w:cs="Times New Roman"/>
          <w:i/>
          <w:color w:val="000000" w:themeColor="text1"/>
          <w:sz w:val="24"/>
          <w:szCs w:val="24"/>
        </w:rPr>
        <w:t>,</w:t>
      </w:r>
      <w:r w:rsidR="00136D61" w:rsidRPr="00621E92">
        <w:rPr>
          <w:rFonts w:ascii="Times New Roman" w:hAnsi="Times New Roman" w:cs="Times New Roman"/>
          <w:color w:val="000000" w:themeColor="text1"/>
          <w:sz w:val="24"/>
          <w:szCs w:val="24"/>
        </w:rPr>
        <w:t xml:space="preserve"> 2007</w:t>
      </w:r>
      <w:r w:rsidR="004E1906" w:rsidRPr="00621E92">
        <w:rPr>
          <w:rFonts w:ascii="Times New Roman" w:hAnsi="Times New Roman" w:cs="Times New Roman"/>
          <w:color w:val="000000" w:themeColor="text1"/>
          <w:sz w:val="24"/>
          <w:szCs w:val="24"/>
        </w:rPr>
        <w: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w:t>
      </w:r>
    </w:p>
    <w:p w:rsidR="00667C04" w:rsidRPr="00621E92" w:rsidRDefault="00CD6D67"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.3.2 Mode of transmission</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According to Butcher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(1999)</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color w:val="000000" w:themeColor="text1"/>
          <w:sz w:val="24"/>
          <w:szCs w:val="24"/>
        </w:rPr>
        <w:t xml:space="preserve">Staphylococcosis is a soil borne disease and transmission of this disease occurs mainly after storms when birds are ranged within stagnant rain polls. According to </w:t>
      </w:r>
      <w:r w:rsidRPr="00621E92">
        <w:rPr>
          <w:rFonts w:ascii="Times New Roman" w:hAnsi="Times New Roman" w:cs="Times New Roman"/>
          <w:bCs/>
          <w:color w:val="000000" w:themeColor="text1"/>
          <w:sz w:val="24"/>
          <w:szCs w:val="24"/>
        </w:rPr>
        <w:t>Skeeles (1997) both vertical and horizontal transmission can occur in this disease. Horizontal transmission can occur due to stress. Stress can include overcrowding, insufficient access to feed &amp; water, feed restriction, vaccination, other handling defects, on set of sexual maturity &amp; egg production, inadequate clean out &amp; bio- security procedures, extreme temperature and poor air quality.</w:t>
      </w:r>
    </w:p>
    <w:p w:rsidR="00A466C2"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w:t>
      </w:r>
    </w:p>
    <w:p w:rsidR="00667C04" w:rsidRPr="00621E92" w:rsidRDefault="00406BC4"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.3.3 Prevalence</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Staphylococcosis is a very common disease of all ages of chicken. Skeeles (1997) differentiated the disease into four stages of a breeder`s life</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6"/>
        </w:numPr>
        <w:autoSpaceDE w:val="0"/>
        <w:autoSpaceDN w:val="0"/>
        <w:adjustRightInd w:val="0"/>
        <w:spacing w:after="0" w:line="360" w:lineRule="auto"/>
        <w:ind w:left="36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0-2 weeks:</w:t>
      </w:r>
      <w:r w:rsidRPr="00621E92">
        <w:rPr>
          <w:rFonts w:ascii="Times New Roman" w:hAnsi="Times New Roman" w:cs="Times New Roman"/>
          <w:color w:val="000000" w:themeColor="text1"/>
          <w:sz w:val="24"/>
          <w:szCs w:val="24"/>
        </w:rPr>
        <w:t xml:space="preserve"> </w:t>
      </w:r>
      <w:r w:rsidR="00405D79" w:rsidRPr="00621E92">
        <w:rPr>
          <w:rFonts w:ascii="Times New Roman" w:hAnsi="Times New Roman" w:cs="Times New Roman"/>
          <w:b/>
          <w:color w:val="000000" w:themeColor="text1"/>
          <w:sz w:val="24"/>
          <w:szCs w:val="24"/>
        </w:rPr>
        <w:t>Omphaliti</w:t>
      </w:r>
      <w:r w:rsidRPr="00621E92">
        <w:rPr>
          <w:rFonts w:ascii="Times New Roman" w:hAnsi="Times New Roman" w:cs="Times New Roman"/>
          <w:b/>
          <w:color w:val="000000" w:themeColor="text1"/>
          <w:sz w:val="24"/>
          <w:szCs w:val="24"/>
        </w:rPr>
        <w:t>s</w:t>
      </w:r>
      <w:r w:rsidRPr="00621E92">
        <w:rPr>
          <w:rFonts w:ascii="Times New Roman" w:hAnsi="Times New Roman" w:cs="Times New Roman"/>
          <w:color w:val="000000" w:themeColor="text1"/>
          <w:sz w:val="24"/>
          <w:szCs w:val="24"/>
        </w:rPr>
        <w:t xml:space="preserve"> are very common with femoral head necrosis. The disease can be transmitted through eggs or hatchery contamination and minor surgeries.</w:t>
      </w:r>
    </w:p>
    <w:p w:rsidR="00667C04" w:rsidRPr="00621E92" w:rsidRDefault="00667C04" w:rsidP="00611D94">
      <w:pPr>
        <w:spacing w:after="0" w:line="360" w:lineRule="auto"/>
        <w:ind w:left="360"/>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6"/>
        </w:numPr>
        <w:autoSpaceDE w:val="0"/>
        <w:autoSpaceDN w:val="0"/>
        <w:adjustRightInd w:val="0"/>
        <w:spacing w:after="0" w:line="360" w:lineRule="auto"/>
        <w:ind w:left="36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lastRenderedPageBreak/>
        <w:t xml:space="preserve">4-6 weeks: </w:t>
      </w:r>
      <w:r w:rsidRPr="00621E92">
        <w:rPr>
          <w:rFonts w:ascii="Times New Roman" w:hAnsi="Times New Roman" w:cs="Times New Roman"/>
          <w:color w:val="000000" w:themeColor="text1"/>
          <w:sz w:val="24"/>
          <w:szCs w:val="24"/>
        </w:rPr>
        <w:t>In this stage of life of a chicken, staphylococcosis can infect in hock and stifle joints. It may occur as a secondary infection with coccidiosis.</w:t>
      </w:r>
    </w:p>
    <w:p w:rsidR="00667C04" w:rsidRPr="00621E92" w:rsidRDefault="00667C04" w:rsidP="00611D94">
      <w:pPr>
        <w:spacing w:after="0" w:line="360" w:lineRule="auto"/>
        <w:ind w:left="360"/>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7"/>
        </w:numPr>
        <w:autoSpaceDE w:val="0"/>
        <w:autoSpaceDN w:val="0"/>
        <w:adjustRightInd w:val="0"/>
        <w:spacing w:after="0" w:line="360" w:lineRule="auto"/>
        <w:ind w:left="36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 xml:space="preserve">10-20 weeks: </w:t>
      </w:r>
      <w:r w:rsidRPr="00621E92">
        <w:rPr>
          <w:rFonts w:ascii="Times New Roman" w:hAnsi="Times New Roman" w:cs="Times New Roman"/>
          <w:color w:val="000000" w:themeColor="text1"/>
          <w:sz w:val="24"/>
          <w:szCs w:val="24"/>
        </w:rPr>
        <w:t>Staphylococcsis also causes infection in hock and stifle joints at this stage of life. At this stage of life stress of vaccination, feed restriction, sexual maturation and overcrowding act as predisposing factors of the disease.</w:t>
      </w:r>
    </w:p>
    <w:p w:rsidR="00667C04" w:rsidRPr="00621E92" w:rsidRDefault="00667C04" w:rsidP="00611D94">
      <w:pPr>
        <w:spacing w:after="0" w:line="360" w:lineRule="auto"/>
        <w:ind w:left="360"/>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7"/>
        </w:numPr>
        <w:autoSpaceDE w:val="0"/>
        <w:autoSpaceDN w:val="0"/>
        <w:adjustRightInd w:val="0"/>
        <w:spacing w:after="0" w:line="360" w:lineRule="auto"/>
        <w:ind w:left="36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 xml:space="preserve">24-30 weeks: </w:t>
      </w:r>
      <w:r w:rsidRPr="00621E92">
        <w:rPr>
          <w:rFonts w:ascii="Times New Roman" w:hAnsi="Times New Roman" w:cs="Times New Roman"/>
          <w:color w:val="000000" w:themeColor="text1"/>
          <w:sz w:val="24"/>
          <w:szCs w:val="24"/>
        </w:rPr>
        <w:t>At this stage of life Staphylococcsis usually causes infection in planter bones (bumble foot). Stress of movement, mating and onset of egg production predisposes the birds to the disease.</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5015CE"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.3.4 Clinical sign:</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Butcher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described the disease, Staphylococcosis to appear in three forms i.e., the septicemic form (acute), arthritic form (chronic) and bumble foot. In the septicemic form of infection the birds become listless, there is loss of appetite and watery diarrhea may be seen. In this form of disease, black rot may pass through eggs. In case of arthritic form, birds show symptom of lameness and breast blisters as well as painful movement resulting in loss of production. Bumble foot is the chronic form of the disease, resulted with infection in the plantar bone. But, according to </w:t>
      </w:r>
      <w:r w:rsidRPr="00621E92">
        <w:rPr>
          <w:rFonts w:ascii="Times New Roman" w:hAnsi="Times New Roman" w:cs="Times New Roman"/>
          <w:bCs/>
          <w:color w:val="000000" w:themeColor="text1"/>
          <w:sz w:val="24"/>
          <w:szCs w:val="24"/>
        </w:rPr>
        <w:t xml:space="preserve">Skeeles (1997), there is another form of the disease called </w:t>
      </w:r>
      <w:r w:rsidR="00F174ED" w:rsidRPr="00621E92">
        <w:rPr>
          <w:rFonts w:ascii="Times New Roman" w:hAnsi="Times New Roman" w:cs="Times New Roman"/>
          <w:b/>
          <w:bCs/>
          <w:color w:val="000000" w:themeColor="text1"/>
          <w:sz w:val="24"/>
          <w:szCs w:val="24"/>
        </w:rPr>
        <w:t>omphaliti</w:t>
      </w:r>
      <w:r w:rsidRPr="00621E92">
        <w:rPr>
          <w:rFonts w:ascii="Times New Roman" w:hAnsi="Times New Roman" w:cs="Times New Roman"/>
          <w:b/>
          <w:bCs/>
          <w:color w:val="000000" w:themeColor="text1"/>
          <w:sz w:val="24"/>
          <w:szCs w:val="24"/>
        </w:rPr>
        <w:t>s</w:t>
      </w:r>
      <w:r w:rsidRPr="00621E92">
        <w:rPr>
          <w:rFonts w:ascii="Times New Roman" w:hAnsi="Times New Roman" w:cs="Times New Roman"/>
          <w:bCs/>
          <w:color w:val="000000" w:themeColor="text1"/>
          <w:sz w:val="24"/>
          <w:szCs w:val="24"/>
        </w:rPr>
        <w:t xml:space="preserve"> which is seen at early stage of the life of chicken where wet navel is found.</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E4500"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.3.5 Post mortem lesions: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According to </w:t>
      </w:r>
      <w:r w:rsidRPr="00621E92">
        <w:rPr>
          <w:rFonts w:ascii="Times New Roman" w:hAnsi="Times New Roman" w:cs="Times New Roman"/>
          <w:bCs/>
          <w:color w:val="000000" w:themeColor="text1"/>
          <w:sz w:val="24"/>
          <w:szCs w:val="24"/>
        </w:rPr>
        <w:t xml:space="preserve">Skeeles (1997), </w:t>
      </w:r>
      <w:r w:rsidRPr="00621E92">
        <w:rPr>
          <w:rFonts w:ascii="Times New Roman" w:hAnsi="Times New Roman" w:cs="Times New Roman"/>
          <w:color w:val="000000" w:themeColor="text1"/>
          <w:sz w:val="24"/>
          <w:szCs w:val="24"/>
        </w:rPr>
        <w:t>the post mortem lesions of staphylococcosis in chickens include</w:t>
      </w:r>
    </w:p>
    <w:p w:rsidR="00667C04" w:rsidRPr="00621E92" w:rsidRDefault="00667C04" w:rsidP="00611D94">
      <w:pPr>
        <w:pStyle w:val="ListParagraph"/>
        <w:numPr>
          <w:ilvl w:val="0"/>
          <w:numId w:val="8"/>
        </w:numPr>
        <w:autoSpaceDE w:val="0"/>
        <w:autoSpaceDN w:val="0"/>
        <w:adjustRightInd w:val="0"/>
        <w:spacing w:after="0" w:line="360" w:lineRule="auto"/>
        <w:ind w:left="270" w:hanging="27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Omphaliti</w:t>
      </w:r>
      <w:r w:rsidR="00F174ED" w:rsidRPr="00621E92">
        <w:rPr>
          <w:rFonts w:ascii="Times New Roman" w:hAnsi="Times New Roman" w:cs="Times New Roman"/>
          <w:b/>
          <w:color w:val="000000" w:themeColor="text1"/>
          <w:sz w:val="24"/>
          <w:szCs w:val="24"/>
        </w:rPr>
        <w:t>s:</w:t>
      </w:r>
      <w:r w:rsidRPr="00621E92">
        <w:rPr>
          <w:rFonts w:ascii="Times New Roman" w:hAnsi="Times New Roman" w:cs="Times New Roman"/>
          <w:color w:val="000000" w:themeColor="text1"/>
          <w:sz w:val="24"/>
          <w:szCs w:val="24"/>
        </w:rPr>
        <w:t xml:space="preserve"> The disease is seen in the chicken of 0-2 weeks of age. After opening a caseous mass may be found in the navel.</w:t>
      </w:r>
    </w:p>
    <w:p w:rsidR="00667C04" w:rsidRPr="00621E92" w:rsidRDefault="00667C04" w:rsidP="00611D94">
      <w:pPr>
        <w:pStyle w:val="ListParagraph"/>
        <w:numPr>
          <w:ilvl w:val="0"/>
          <w:numId w:val="8"/>
        </w:numPr>
        <w:autoSpaceDE w:val="0"/>
        <w:autoSpaceDN w:val="0"/>
        <w:adjustRightInd w:val="0"/>
        <w:spacing w:after="0" w:line="360" w:lineRule="auto"/>
        <w:ind w:left="270" w:hanging="27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Septicemia:</w:t>
      </w:r>
      <w:r w:rsidRPr="00621E92">
        <w:rPr>
          <w:rFonts w:ascii="Times New Roman" w:hAnsi="Times New Roman" w:cs="Times New Roman"/>
          <w:color w:val="000000" w:themeColor="text1"/>
          <w:sz w:val="24"/>
          <w:szCs w:val="24"/>
        </w:rPr>
        <w:t xml:space="preserve"> Generalized necrosis is found in the internal organs.</w:t>
      </w:r>
    </w:p>
    <w:p w:rsidR="00667C04" w:rsidRPr="00621E92" w:rsidRDefault="00667C04" w:rsidP="00611D94">
      <w:pPr>
        <w:pStyle w:val="ListParagraph"/>
        <w:numPr>
          <w:ilvl w:val="0"/>
          <w:numId w:val="8"/>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 xml:space="preserve">Gangreneous dermatitis: </w:t>
      </w:r>
      <w:r w:rsidRPr="00621E92">
        <w:rPr>
          <w:rFonts w:ascii="Times New Roman" w:hAnsi="Times New Roman" w:cs="Times New Roman"/>
          <w:color w:val="000000" w:themeColor="text1"/>
          <w:sz w:val="24"/>
          <w:szCs w:val="24"/>
        </w:rPr>
        <w:t>The lesions are</w:t>
      </w:r>
      <w:r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color w:val="000000" w:themeColor="text1"/>
          <w:sz w:val="24"/>
          <w:szCs w:val="24"/>
        </w:rPr>
        <w:t>found in young chicken.</w:t>
      </w:r>
    </w:p>
    <w:p w:rsidR="00667C04" w:rsidRPr="00621E92" w:rsidRDefault="00667C04" w:rsidP="00611D94">
      <w:pPr>
        <w:pStyle w:val="ListParagraph"/>
        <w:numPr>
          <w:ilvl w:val="0"/>
          <w:numId w:val="8"/>
        </w:numPr>
        <w:autoSpaceDE w:val="0"/>
        <w:autoSpaceDN w:val="0"/>
        <w:adjustRightInd w:val="0"/>
        <w:spacing w:after="0" w:line="360" w:lineRule="auto"/>
        <w:ind w:left="270" w:hanging="27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Arthritis: </w:t>
      </w:r>
      <w:r w:rsidRPr="00621E92">
        <w:rPr>
          <w:rFonts w:ascii="Times New Roman" w:hAnsi="Times New Roman" w:cs="Times New Roman"/>
          <w:color w:val="000000" w:themeColor="text1"/>
          <w:sz w:val="24"/>
          <w:szCs w:val="24"/>
        </w:rPr>
        <w:t>In this case, hock joint and stifle joint are involved. It is seen in all ages of chicken. In postmortem, the joint and surrounding tissues will contain white to yellow purulent exudates.</w:t>
      </w:r>
    </w:p>
    <w:p w:rsidR="00667C04" w:rsidRDefault="00667C04" w:rsidP="00611D94">
      <w:pPr>
        <w:pStyle w:val="ListParagraph"/>
        <w:numPr>
          <w:ilvl w:val="0"/>
          <w:numId w:val="8"/>
        </w:numPr>
        <w:autoSpaceDE w:val="0"/>
        <w:autoSpaceDN w:val="0"/>
        <w:adjustRightInd w:val="0"/>
        <w:spacing w:after="0" w:line="360" w:lineRule="auto"/>
        <w:ind w:left="270" w:hanging="27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lastRenderedPageBreak/>
        <w:t xml:space="preserve">Bumble foot: </w:t>
      </w:r>
      <w:r w:rsidRPr="00621E92">
        <w:rPr>
          <w:rFonts w:ascii="Times New Roman" w:hAnsi="Times New Roman" w:cs="Times New Roman"/>
          <w:color w:val="000000" w:themeColor="text1"/>
          <w:sz w:val="24"/>
          <w:szCs w:val="24"/>
        </w:rPr>
        <w:t>It is similar to arthritic form, but the infection occurs in plantar bones.</w:t>
      </w:r>
    </w:p>
    <w:p w:rsidR="00611D94" w:rsidRPr="00621E92" w:rsidRDefault="00611D94" w:rsidP="00611D94">
      <w:pPr>
        <w:pStyle w:val="ListParagraph"/>
        <w:autoSpaceDE w:val="0"/>
        <w:autoSpaceDN w:val="0"/>
        <w:adjustRightInd w:val="0"/>
        <w:spacing w:after="0" w:line="360" w:lineRule="auto"/>
        <w:ind w:left="270"/>
        <w:contextualSpacing/>
        <w:jc w:val="both"/>
        <w:rPr>
          <w:rFonts w:ascii="Times New Roman" w:hAnsi="Times New Roman" w:cs="Times New Roman"/>
          <w:color w:val="000000" w:themeColor="text1"/>
          <w:sz w:val="24"/>
          <w:szCs w:val="24"/>
        </w:rPr>
      </w:pPr>
    </w:p>
    <w:p w:rsidR="00667C04" w:rsidRPr="00621E92" w:rsidRDefault="00E743B6" w:rsidP="00B910E6">
      <w:pPr>
        <w:spacing w:line="360" w:lineRule="auto"/>
        <w:jc w:val="both"/>
        <w:rPr>
          <w:rFonts w:ascii="Times New Roman" w:hAnsi="Times New Roman" w:cs="Times New Roman"/>
          <w:b/>
          <w:color w:val="000000" w:themeColor="text1"/>
        </w:rPr>
      </w:pPr>
      <w:r w:rsidRPr="00621E92">
        <w:rPr>
          <w:rFonts w:ascii="Times New Roman" w:hAnsi="Times New Roman" w:cs="Times New Roman"/>
          <w:b/>
          <w:color w:val="000000" w:themeColor="text1"/>
        </w:rPr>
        <w:t>2</w:t>
      </w:r>
      <w:r w:rsidR="00667C04" w:rsidRPr="00621E92">
        <w:rPr>
          <w:rFonts w:ascii="Times New Roman" w:hAnsi="Times New Roman" w:cs="Times New Roman"/>
          <w:b/>
          <w:color w:val="000000" w:themeColor="text1"/>
        </w:rPr>
        <w:t>.4 Virulence Factors</w:t>
      </w:r>
    </w:p>
    <w:p w:rsidR="00667C04" w:rsidRPr="00621E92" w:rsidRDefault="00667C04" w:rsidP="00B910E6">
      <w:pPr>
        <w:spacing w:line="360" w:lineRule="auto"/>
        <w:jc w:val="both"/>
        <w:rPr>
          <w:rFonts w:ascii="Times New Roman" w:hAnsi="Times New Roman" w:cs="Times New Roman"/>
          <w:color w:val="000000" w:themeColor="text1"/>
        </w:rPr>
      </w:pPr>
      <w:r w:rsidRPr="00621E92">
        <w:rPr>
          <w:rFonts w:ascii="Times New Roman" w:hAnsi="Times New Roman" w:cs="Times New Roman"/>
          <w:color w:val="000000" w:themeColor="text1"/>
          <w:sz w:val="24"/>
          <w:szCs w:val="24"/>
        </w:rPr>
        <w:t>It is well known that</w:t>
      </w:r>
      <w:r w:rsidRPr="00621E92">
        <w:rPr>
          <w:rStyle w:val="apple-converted-space"/>
          <w:rFonts w:ascii="Times New Roman" w:hAnsi="Times New Roman" w:cs="Times New Roman"/>
          <w:color w:val="000000" w:themeColor="text1"/>
          <w:sz w:val="24"/>
          <w:szCs w:val="24"/>
        </w:rPr>
        <w:t> </w:t>
      </w:r>
      <w:r w:rsidRPr="00621E92">
        <w:rPr>
          <w:rStyle w:val="Emphasis"/>
          <w:rFonts w:ascii="Times New Roman" w:hAnsi="Times New Roman" w:cs="Times New Roman"/>
          <w:color w:val="000000" w:themeColor="text1"/>
          <w:sz w:val="24"/>
          <w:szCs w:val="24"/>
        </w:rPr>
        <w:t>S. aureus</w:t>
      </w:r>
      <w:r w:rsidRPr="00621E92">
        <w:rPr>
          <w:rStyle w:val="apple-converted-space"/>
          <w:rFonts w:ascii="Times New Roman" w:hAnsi="Times New Roman" w:cs="Times New Roman"/>
          <w:color w:val="000000" w:themeColor="text1"/>
          <w:sz w:val="24"/>
          <w:szCs w:val="24"/>
        </w:rPr>
        <w:t> </w:t>
      </w:r>
      <w:r w:rsidRPr="00621E92">
        <w:rPr>
          <w:rFonts w:ascii="Times New Roman" w:hAnsi="Times New Roman" w:cs="Times New Roman"/>
          <w:color w:val="000000" w:themeColor="text1"/>
          <w:sz w:val="24"/>
          <w:szCs w:val="24"/>
        </w:rPr>
        <w:t xml:space="preserve">produces many virulence factors, such as hemolysins, leukocidins, proteases, enterotoxins, exfoliative toxins, and immune-modulatory factors </w:t>
      </w:r>
      <w:r w:rsidR="001E6195" w:rsidRPr="00621E92">
        <w:rPr>
          <w:rFonts w:ascii="Times New Roman" w:hAnsi="Times New Roman" w:cs="Times New Roman"/>
          <w:color w:val="000000" w:themeColor="text1"/>
          <w:sz w:val="24"/>
          <w:szCs w:val="24"/>
        </w:rPr>
        <w:t>(</w:t>
      </w:r>
      <w:r w:rsidR="001E6195" w:rsidRPr="00621E92">
        <w:rPr>
          <w:rStyle w:val="mixed-citation"/>
          <w:rFonts w:ascii="Times New Roman" w:hAnsi="Times New Roman" w:cs="Times New Roman"/>
          <w:color w:val="000000" w:themeColor="text1"/>
          <w:sz w:val="24"/>
          <w:szCs w:val="24"/>
        </w:rPr>
        <w:t>Manders</w:t>
      </w:r>
      <w:r w:rsidR="001E6195" w:rsidRPr="00621E92">
        <w:rPr>
          <w:rFonts w:ascii="Times New Roman" w:hAnsi="Times New Roman" w:cs="Times New Roman"/>
          <w:color w:val="000000" w:themeColor="text1"/>
          <w:sz w:val="24"/>
          <w:szCs w:val="24"/>
        </w:rPr>
        <w:t>,1998</w:t>
      </w:r>
      <w:r w:rsidR="001E6195" w:rsidRPr="00621E92">
        <w:rPr>
          <w:rStyle w:val="apple-converted-space"/>
          <w:rFonts w:ascii="Times New Roman" w:hAnsi="Times New Roman" w:cs="Times New Roman"/>
          <w:color w:val="000000" w:themeColor="text1"/>
          <w:sz w:val="24"/>
          <w:szCs w:val="24"/>
        </w:rPr>
        <w:t> </w:t>
      </w:r>
      <w:r w:rsidR="001E6195" w:rsidRPr="00621E92">
        <w:rPr>
          <w:rFonts w:ascii="Times New Roman" w:hAnsi="Times New Roman" w:cs="Times New Roman"/>
          <w:color w:val="000000" w:themeColor="text1"/>
          <w:sz w:val="24"/>
          <w:szCs w:val="24"/>
        </w:rPr>
        <w:t>;</w:t>
      </w:r>
      <w:r w:rsidR="00D619F3" w:rsidRPr="00621E92">
        <w:rPr>
          <w:rFonts w:ascii="Times New Roman" w:hAnsi="Times New Roman" w:cs="Times New Roman"/>
          <w:color w:val="000000" w:themeColor="text1"/>
          <w:sz w:val="24"/>
          <w:szCs w:val="24"/>
        </w:rPr>
        <w:t>Foster,2004</w:t>
      </w:r>
      <w:r w:rsidR="006D2A12" w:rsidRPr="00621E92">
        <w:rPr>
          <w:rFonts w:ascii="Times New Roman" w:hAnsi="Times New Roman" w:cs="Times New Roman"/>
          <w:color w:val="000000" w:themeColor="text1"/>
          <w:sz w:val="24"/>
          <w:szCs w:val="24"/>
        </w:rPr>
        <w:t xml:space="preserve"> and 2005</w:t>
      </w:r>
      <w:r w:rsidRPr="00621E92">
        <w:rPr>
          <w:rFonts w:ascii="Times New Roman" w:hAnsi="Times New Roman" w:cs="Times New Roman"/>
          <w:color w:val="000000" w:themeColor="text1"/>
          <w:sz w:val="24"/>
          <w:szCs w:val="24"/>
        </w:rPr>
        <w:t>,</w:t>
      </w:r>
      <w:r w:rsidRPr="00621E92">
        <w:rPr>
          <w:rStyle w:val="apple-converted-space"/>
          <w:rFonts w:ascii="Times New Roman" w:hAnsi="Times New Roman" w:cs="Times New Roman"/>
          <w:color w:val="000000" w:themeColor="text1"/>
          <w:sz w:val="24"/>
          <w:szCs w:val="24"/>
        </w:rPr>
        <w:t> </w:t>
      </w:r>
      <w:r w:rsidR="00BA737C" w:rsidRPr="00621E92">
        <w:rPr>
          <w:rFonts w:ascii="Times New Roman" w:hAnsi="Times New Roman" w:cs="Times New Roman"/>
          <w:color w:val="000000" w:themeColor="text1"/>
          <w:sz w:val="24"/>
          <w:szCs w:val="24"/>
        </w:rPr>
        <w:t xml:space="preserve"> </w:t>
      </w:r>
      <w:r w:rsidR="00F00A41" w:rsidRPr="00621E92">
        <w:rPr>
          <w:rStyle w:val="mixed-citation"/>
          <w:rFonts w:ascii="Times New Roman" w:hAnsi="Times New Roman" w:cs="Times New Roman"/>
          <w:color w:val="000000" w:themeColor="text1"/>
          <w:sz w:val="24"/>
          <w:szCs w:val="24"/>
        </w:rPr>
        <w:t>Rooijakkers</w:t>
      </w:r>
      <w:r w:rsidR="00F00A41" w:rsidRPr="00621E92">
        <w:rPr>
          <w:rFonts w:ascii="Times New Roman" w:hAnsi="Times New Roman" w:cs="Times New Roman"/>
          <w:color w:val="000000" w:themeColor="text1"/>
          <w:sz w:val="24"/>
          <w:szCs w:val="24"/>
        </w:rPr>
        <w:t xml:space="preserve"> </w:t>
      </w:r>
      <w:r w:rsidR="00B7544F" w:rsidRPr="00621E92">
        <w:rPr>
          <w:rFonts w:ascii="Times New Roman" w:hAnsi="Times New Roman" w:cs="Times New Roman"/>
          <w:color w:val="000000" w:themeColor="text1"/>
          <w:sz w:val="24"/>
          <w:szCs w:val="24"/>
        </w:rPr>
        <w:t xml:space="preserve"> </w:t>
      </w:r>
      <w:r w:rsidR="00B7544F" w:rsidRPr="00621E92">
        <w:rPr>
          <w:rFonts w:ascii="Times New Roman" w:hAnsi="Times New Roman" w:cs="Times New Roman"/>
          <w:i/>
          <w:color w:val="000000" w:themeColor="text1"/>
          <w:sz w:val="24"/>
          <w:szCs w:val="24"/>
        </w:rPr>
        <w:t>et al.,</w:t>
      </w:r>
      <w:r w:rsidR="000A1890" w:rsidRPr="00621E92">
        <w:rPr>
          <w:rFonts w:ascii="Times New Roman" w:hAnsi="Times New Roman" w:cs="Times New Roman"/>
          <w:i/>
          <w:color w:val="000000" w:themeColor="text1"/>
          <w:sz w:val="24"/>
          <w:szCs w:val="24"/>
        </w:rPr>
        <w:t>2</w:t>
      </w:r>
      <w:r w:rsidR="000A1890" w:rsidRPr="00621E92">
        <w:rPr>
          <w:rFonts w:ascii="Times New Roman" w:hAnsi="Times New Roman" w:cs="Times New Roman"/>
          <w:color w:val="000000" w:themeColor="text1"/>
          <w:sz w:val="24"/>
          <w:szCs w:val="24"/>
        </w:rPr>
        <w:t>005</w:t>
      </w:r>
      <w:r w:rsidRPr="00621E92">
        <w:rPr>
          <w:rFonts w:ascii="Times New Roman" w:hAnsi="Times New Roman" w:cs="Times New Roman"/>
          <w:color w:val="000000" w:themeColor="text1"/>
          <w:sz w:val="24"/>
          <w:szCs w:val="24"/>
        </w:rPr>
        <w:t xml:space="preserve">). The expression of these factors is tightly regulated during growth. The </w:t>
      </w:r>
      <w:r w:rsidRPr="00621E92">
        <w:rPr>
          <w:rStyle w:val="Emphasis"/>
          <w:rFonts w:ascii="Times New Roman" w:hAnsi="Times New Roman" w:cs="Times New Roman"/>
          <w:color w:val="000000" w:themeColor="text1"/>
          <w:sz w:val="24"/>
          <w:szCs w:val="24"/>
        </w:rPr>
        <w:t>agr</w:t>
      </w:r>
      <w:r w:rsidRPr="00621E92">
        <w:rPr>
          <w:rStyle w:val="apple-converted-space"/>
          <w:rFonts w:ascii="Times New Roman" w:hAnsi="Times New Roman" w:cs="Times New Roman"/>
          <w:color w:val="000000" w:themeColor="text1"/>
          <w:sz w:val="24"/>
          <w:szCs w:val="24"/>
        </w:rPr>
        <w:t> </w:t>
      </w:r>
      <w:r w:rsidRPr="00621E92">
        <w:rPr>
          <w:rFonts w:ascii="Times New Roman" w:hAnsi="Times New Roman" w:cs="Times New Roman"/>
          <w:color w:val="000000" w:themeColor="text1"/>
          <w:sz w:val="24"/>
          <w:szCs w:val="24"/>
        </w:rPr>
        <w:t>system, known as the quorum-sensing system, is known to play a central role in the regulation of virulence factors (</w:t>
      </w:r>
      <w:r w:rsidR="00294515" w:rsidRPr="00621E92">
        <w:rPr>
          <w:rStyle w:val="mixed-citation"/>
          <w:rFonts w:ascii="Times New Roman" w:hAnsi="Times New Roman" w:cs="Times New Roman"/>
          <w:color w:val="000000" w:themeColor="text1"/>
          <w:sz w:val="24"/>
          <w:szCs w:val="24"/>
        </w:rPr>
        <w:t>Cheung</w:t>
      </w:r>
      <w:r w:rsidR="00294515" w:rsidRPr="00621E92">
        <w:rPr>
          <w:rFonts w:ascii="Times New Roman" w:hAnsi="Times New Roman" w:cs="Times New Roman"/>
          <w:i/>
          <w:color w:val="000000" w:themeColor="text1"/>
          <w:sz w:val="24"/>
          <w:szCs w:val="24"/>
        </w:rPr>
        <w:t xml:space="preserve"> et al.,2</w:t>
      </w:r>
      <w:r w:rsidR="00294515" w:rsidRPr="00621E92">
        <w:rPr>
          <w:rFonts w:ascii="Times New Roman" w:hAnsi="Times New Roman" w:cs="Times New Roman"/>
          <w:color w:val="000000" w:themeColor="text1"/>
          <w:sz w:val="24"/>
          <w:szCs w:val="24"/>
        </w:rPr>
        <w:t>00</w:t>
      </w:r>
      <w:r w:rsidR="00091EF3" w:rsidRPr="00621E92">
        <w:rPr>
          <w:rFonts w:ascii="Times New Roman" w:hAnsi="Times New Roman" w:cs="Times New Roman"/>
          <w:color w:val="000000" w:themeColor="text1"/>
          <w:sz w:val="24"/>
          <w:szCs w:val="24"/>
        </w:rPr>
        <w:t>4</w:t>
      </w:r>
      <w:r w:rsidR="00294515" w:rsidRPr="00621E92">
        <w:rPr>
          <w:rStyle w:val="mixed-citation"/>
          <w:rFonts w:ascii="Times New Roman" w:hAnsi="Times New Roman" w:cs="Times New Roman"/>
          <w:b/>
          <w:color w:val="000000" w:themeColor="text1"/>
          <w:sz w:val="24"/>
          <w:szCs w:val="24"/>
        </w:rPr>
        <w:t xml:space="preserve"> </w:t>
      </w:r>
      <w:r w:rsidR="00091EF3" w:rsidRPr="00621E92">
        <w:rPr>
          <w:rStyle w:val="mixed-citation"/>
          <w:rFonts w:ascii="Times New Roman" w:hAnsi="Times New Roman" w:cs="Times New Roman"/>
          <w:b/>
          <w:color w:val="000000" w:themeColor="text1"/>
          <w:sz w:val="24"/>
          <w:szCs w:val="24"/>
        </w:rPr>
        <w:t>;</w:t>
      </w:r>
      <w:r w:rsidR="002F4DF3" w:rsidRPr="00621E92">
        <w:rPr>
          <w:rStyle w:val="mixed-citation"/>
          <w:rFonts w:ascii="Times New Roman" w:hAnsi="Times New Roman" w:cs="Times New Roman"/>
          <w:color w:val="000000" w:themeColor="text1"/>
          <w:sz w:val="24"/>
          <w:szCs w:val="24"/>
        </w:rPr>
        <w:t xml:space="preserve"> Novick,2003:</w:t>
      </w:r>
      <w:r w:rsidRPr="00621E92">
        <w:rPr>
          <w:rStyle w:val="apple-converted-space"/>
          <w:rFonts w:ascii="Times New Roman" w:hAnsi="Times New Roman" w:cs="Times New Roman"/>
          <w:color w:val="000000" w:themeColor="text1"/>
          <w:sz w:val="24"/>
          <w:szCs w:val="24"/>
        </w:rPr>
        <w:t> </w:t>
      </w:r>
      <w:r w:rsidR="00263B45" w:rsidRPr="00621E92">
        <w:rPr>
          <w:rFonts w:ascii="Times New Roman" w:hAnsi="Times New Roman" w:cs="Times New Roman"/>
          <w:color w:val="000000" w:themeColor="text1"/>
          <w:sz w:val="24"/>
          <w:szCs w:val="24"/>
        </w:rPr>
        <w:t xml:space="preserve"> </w:t>
      </w:r>
      <w:r w:rsidR="002B18F4" w:rsidRPr="00621E92">
        <w:rPr>
          <w:rStyle w:val="mixed-citation"/>
          <w:rFonts w:ascii="Times New Roman" w:hAnsi="Times New Roman" w:cs="Times New Roman"/>
          <w:color w:val="000000" w:themeColor="text1"/>
          <w:sz w:val="24"/>
          <w:szCs w:val="24"/>
        </w:rPr>
        <w:t xml:space="preserve">Novick  and Geisinger </w:t>
      </w:r>
      <w:r w:rsidR="00263B45" w:rsidRPr="00621E92">
        <w:rPr>
          <w:rStyle w:val="mixed-citation"/>
          <w:rFonts w:ascii="Times New Roman" w:hAnsi="Times New Roman" w:cs="Times New Roman"/>
          <w:color w:val="000000" w:themeColor="text1"/>
          <w:sz w:val="24"/>
          <w:szCs w:val="24"/>
        </w:rPr>
        <w:t xml:space="preserve"> 2008</w:t>
      </w:r>
      <w:r w:rsidR="002B18F4" w:rsidRPr="00621E92">
        <w:rPr>
          <w:rStyle w:val="mixed-citation"/>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agr</w:t>
      </w:r>
      <w:r w:rsidRPr="00621E92">
        <w:rPr>
          <w:rFonts w:ascii="Times New Roman" w:hAnsi="Times New Roman" w:cs="Times New Roman"/>
          <w:color w:val="000000" w:themeColor="text1"/>
          <w:sz w:val="24"/>
          <w:szCs w:val="24"/>
        </w:rPr>
        <w:t xml:space="preserve">AC is a two-component system (TCS) that consists of a histidine kinase and a response regulator. The </w:t>
      </w:r>
      <w:r w:rsidRPr="00621E92">
        <w:rPr>
          <w:rFonts w:ascii="Times New Roman" w:hAnsi="Times New Roman" w:cs="Times New Roman"/>
          <w:i/>
          <w:color w:val="000000" w:themeColor="text1"/>
          <w:sz w:val="24"/>
          <w:szCs w:val="24"/>
        </w:rPr>
        <w:t>agr</w:t>
      </w:r>
      <w:r w:rsidRPr="00621E92">
        <w:rPr>
          <w:rFonts w:ascii="Times New Roman" w:hAnsi="Times New Roman" w:cs="Times New Roman"/>
          <w:color w:val="000000" w:themeColor="text1"/>
          <w:sz w:val="24"/>
          <w:szCs w:val="24"/>
        </w:rPr>
        <w:t xml:space="preserve"> system regulates the expression of the gene coding for small RNA, known as RNA III, which is localized divergently at the</w:t>
      </w:r>
      <w:r w:rsidRPr="00621E92">
        <w:rPr>
          <w:rStyle w:val="apple-converted-space"/>
          <w:rFonts w:ascii="Times New Roman" w:hAnsi="Times New Roman" w:cs="Times New Roman"/>
          <w:color w:val="000000" w:themeColor="text1"/>
          <w:sz w:val="24"/>
          <w:szCs w:val="24"/>
        </w:rPr>
        <w:t> </w:t>
      </w:r>
      <w:r w:rsidRPr="00621E92">
        <w:rPr>
          <w:rStyle w:val="Emphasis"/>
          <w:rFonts w:ascii="Times New Roman" w:hAnsi="Times New Roman" w:cs="Times New Roman"/>
          <w:color w:val="000000" w:themeColor="text1"/>
          <w:sz w:val="24"/>
          <w:szCs w:val="24"/>
        </w:rPr>
        <w:t>agr</w:t>
      </w:r>
      <w:r w:rsidRPr="00621E92">
        <w:rPr>
          <w:rStyle w:val="apple-converted-space"/>
          <w:rFonts w:ascii="Times New Roman" w:hAnsi="Times New Roman" w:cs="Times New Roman"/>
          <w:color w:val="000000" w:themeColor="text1"/>
          <w:sz w:val="24"/>
          <w:szCs w:val="24"/>
        </w:rPr>
        <w:t> </w:t>
      </w:r>
      <w:r w:rsidRPr="00621E92">
        <w:rPr>
          <w:rFonts w:ascii="Times New Roman" w:hAnsi="Times New Roman" w:cs="Times New Roman"/>
          <w:color w:val="000000" w:themeColor="text1"/>
          <w:sz w:val="24"/>
          <w:szCs w:val="24"/>
        </w:rPr>
        <w:t>operon and regulates the expression of many virulence factors, such as hemolysins, leukocidins, and protein A</w:t>
      </w:r>
      <w:r w:rsidR="003E3303"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w:t>
      </w:r>
      <w:r w:rsidR="003E3303" w:rsidRPr="00621E92">
        <w:rPr>
          <w:rStyle w:val="mixed-citation"/>
          <w:rFonts w:ascii="Times New Roman" w:hAnsi="Times New Roman" w:cs="Times New Roman"/>
          <w:color w:val="000000" w:themeColor="text1"/>
          <w:sz w:val="24"/>
          <w:szCs w:val="24"/>
        </w:rPr>
        <w:t>Novick,2003:</w:t>
      </w:r>
      <w:r w:rsidR="003E3303" w:rsidRPr="00621E92">
        <w:rPr>
          <w:rStyle w:val="apple-converted-space"/>
          <w:rFonts w:ascii="Times New Roman" w:hAnsi="Times New Roman" w:cs="Times New Roman"/>
          <w:color w:val="000000" w:themeColor="text1"/>
          <w:sz w:val="24"/>
          <w:szCs w:val="24"/>
        </w:rPr>
        <w:t> </w:t>
      </w:r>
      <w:r w:rsidR="003E3303" w:rsidRPr="00621E92">
        <w:rPr>
          <w:rFonts w:ascii="Times New Roman" w:hAnsi="Times New Roman" w:cs="Times New Roman"/>
          <w:color w:val="000000" w:themeColor="text1"/>
          <w:sz w:val="24"/>
          <w:szCs w:val="24"/>
        </w:rPr>
        <w:t xml:space="preserve"> </w:t>
      </w:r>
      <w:r w:rsidR="003E3303" w:rsidRPr="00621E92">
        <w:rPr>
          <w:rStyle w:val="mixed-citation"/>
          <w:rFonts w:ascii="Times New Roman" w:hAnsi="Times New Roman" w:cs="Times New Roman"/>
          <w:color w:val="000000" w:themeColor="text1"/>
          <w:sz w:val="24"/>
          <w:szCs w:val="24"/>
        </w:rPr>
        <w:t>Novick  and Geisinger  2008)</w:t>
      </w:r>
      <w:r w:rsidR="003E3303"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In addition, RNA III, known as</w:t>
      </w:r>
      <w:r w:rsidRPr="00621E92">
        <w:rPr>
          <w:rStyle w:val="apple-converted-space"/>
          <w:rFonts w:ascii="Times New Roman" w:hAnsi="Times New Roman" w:cs="Times New Roman"/>
          <w:color w:val="000000" w:themeColor="text1"/>
          <w:sz w:val="24"/>
          <w:szCs w:val="24"/>
        </w:rPr>
        <w:t> </w:t>
      </w:r>
      <w:r w:rsidRPr="00621E92">
        <w:rPr>
          <w:rStyle w:val="Emphasis"/>
          <w:rFonts w:ascii="Times New Roman" w:hAnsi="Times New Roman" w:cs="Times New Roman"/>
          <w:color w:val="000000" w:themeColor="text1"/>
          <w:sz w:val="24"/>
          <w:szCs w:val="24"/>
        </w:rPr>
        <w:t>hld</w:t>
      </w:r>
      <w:r w:rsidRPr="00621E92">
        <w:rPr>
          <w:rFonts w:ascii="Times New Roman" w:hAnsi="Times New Roman" w:cs="Times New Roman"/>
          <w:color w:val="000000" w:themeColor="text1"/>
          <w:sz w:val="24"/>
          <w:szCs w:val="24"/>
        </w:rPr>
        <w:t>, encodes delta-hemolysin. The mechanisms of RNA III regulation for the expression of several virulence factors and regulatory factors, including alpha-hemolysin, coagulase, protein A, Map, and Rot, have been demonstrated to occur at the posttranscriptional level by RNA-RNA interaction (</w:t>
      </w:r>
      <w:r w:rsidR="006C4ED9" w:rsidRPr="00621E92">
        <w:rPr>
          <w:rStyle w:val="mixed-citation"/>
          <w:rFonts w:ascii="Times New Roman" w:hAnsi="Times New Roman" w:cs="Times New Roman"/>
          <w:color w:val="000000" w:themeColor="text1"/>
          <w:sz w:val="24"/>
          <w:szCs w:val="24"/>
        </w:rPr>
        <w:t xml:space="preserve">Chevalier C., </w:t>
      </w:r>
      <w:r w:rsidR="006C4ED9" w:rsidRPr="00621E92">
        <w:rPr>
          <w:rStyle w:val="mixed-citation"/>
          <w:rFonts w:ascii="Times New Roman" w:hAnsi="Times New Roman" w:cs="Times New Roman"/>
          <w:i/>
          <w:color w:val="000000" w:themeColor="text1"/>
          <w:sz w:val="24"/>
          <w:szCs w:val="24"/>
        </w:rPr>
        <w:t>et al.</w:t>
      </w:r>
      <w:r w:rsidR="006C4ED9" w:rsidRPr="00621E92">
        <w:rPr>
          <w:rStyle w:val="mixed-citation"/>
          <w:rFonts w:ascii="Times New Roman" w:hAnsi="Times New Roman" w:cs="Times New Roman"/>
          <w:color w:val="000000" w:themeColor="text1"/>
          <w:sz w:val="24"/>
          <w:szCs w:val="24"/>
        </w:rPr>
        <w:t xml:space="preserve"> 2010</w:t>
      </w:r>
      <w:r w:rsidR="00807586"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w:t>
      </w:r>
      <w:r w:rsidR="00807586" w:rsidRPr="00621E92">
        <w:rPr>
          <w:rFonts w:ascii="Times New Roman" w:hAnsi="Times New Roman" w:cs="Times New Roman"/>
          <w:color w:val="000000" w:themeColor="text1"/>
          <w:sz w:val="24"/>
          <w:szCs w:val="24"/>
        </w:rPr>
        <w:t xml:space="preserve"> </w:t>
      </w:r>
      <w:r w:rsidR="00807586" w:rsidRPr="00621E92">
        <w:rPr>
          <w:rStyle w:val="mixed-citation"/>
          <w:rFonts w:ascii="Times New Roman" w:hAnsi="Times New Roman" w:cs="Times New Roman"/>
          <w:color w:val="000000" w:themeColor="text1"/>
          <w:sz w:val="24"/>
          <w:szCs w:val="24"/>
        </w:rPr>
        <w:t xml:space="preserve">Geisinger </w:t>
      </w:r>
      <w:r w:rsidR="00886D7B" w:rsidRPr="00621E92">
        <w:rPr>
          <w:rStyle w:val="mixed-citation"/>
          <w:rFonts w:ascii="Times New Roman" w:hAnsi="Times New Roman" w:cs="Times New Roman"/>
          <w:color w:val="000000" w:themeColor="text1"/>
          <w:sz w:val="24"/>
          <w:szCs w:val="24"/>
        </w:rPr>
        <w:t xml:space="preserve"> </w:t>
      </w:r>
      <w:r w:rsidR="00886D7B" w:rsidRPr="00621E92">
        <w:rPr>
          <w:rStyle w:val="mixed-citation"/>
          <w:rFonts w:ascii="Times New Roman" w:hAnsi="Times New Roman" w:cs="Times New Roman"/>
          <w:i/>
          <w:color w:val="000000" w:themeColor="text1"/>
          <w:sz w:val="24"/>
          <w:szCs w:val="24"/>
        </w:rPr>
        <w:t>et al</w:t>
      </w:r>
      <w:r w:rsidR="00886D7B" w:rsidRPr="00621E92">
        <w:rPr>
          <w:rStyle w:val="mixed-citation"/>
          <w:rFonts w:ascii="Times New Roman" w:hAnsi="Times New Roman" w:cs="Times New Roman"/>
          <w:color w:val="000000" w:themeColor="text1"/>
          <w:sz w:val="24"/>
          <w:szCs w:val="24"/>
        </w:rPr>
        <w:t>.,</w:t>
      </w:r>
      <w:r w:rsidR="00BD72EB" w:rsidRPr="00621E92">
        <w:rPr>
          <w:rStyle w:val="mixed-citation"/>
          <w:rFonts w:ascii="Times New Roman" w:hAnsi="Times New Roman" w:cs="Times New Roman"/>
          <w:color w:val="000000" w:themeColor="text1"/>
          <w:sz w:val="24"/>
          <w:szCs w:val="24"/>
        </w:rPr>
        <w:t>2006</w:t>
      </w:r>
      <w:r w:rsidRPr="00621E92">
        <w:rPr>
          <w:rStyle w:val="apple-converted-space"/>
          <w:rFonts w:ascii="Times New Roman" w:hAnsi="Times New Roman" w:cs="Times New Roman"/>
          <w:color w:val="000000" w:themeColor="text1"/>
          <w:sz w:val="24"/>
          <w:szCs w:val="24"/>
        </w:rPr>
        <w:t> </w:t>
      </w:r>
      <w:r w:rsidR="005E1741" w:rsidRPr="00621E92">
        <w:rPr>
          <w:rFonts w:ascii="Times New Roman" w:hAnsi="Times New Roman" w:cs="Times New Roman"/>
          <w:color w:val="000000" w:themeColor="text1"/>
          <w:sz w:val="24"/>
          <w:szCs w:val="24"/>
        </w:rPr>
        <w:t>;</w:t>
      </w:r>
      <w:r w:rsidRPr="00621E92">
        <w:rPr>
          <w:rStyle w:val="apple-converted-space"/>
          <w:rFonts w:ascii="Times New Roman" w:hAnsi="Times New Roman" w:cs="Times New Roman"/>
          <w:color w:val="000000" w:themeColor="text1"/>
          <w:sz w:val="24"/>
          <w:szCs w:val="24"/>
        </w:rPr>
        <w:t> </w:t>
      </w:r>
      <w:r w:rsidR="00E34D44" w:rsidRPr="00621E92">
        <w:rPr>
          <w:rFonts w:ascii="Times New Roman" w:hAnsi="Times New Roman" w:cs="Times New Roman"/>
          <w:color w:val="000000" w:themeColor="text1"/>
          <w:sz w:val="24"/>
          <w:szCs w:val="24"/>
        </w:rPr>
        <w:t xml:space="preserve"> </w:t>
      </w:r>
      <w:r w:rsidR="00E34D44" w:rsidRPr="00621E92">
        <w:rPr>
          <w:rStyle w:val="mixed-citation"/>
          <w:rFonts w:ascii="Times New Roman" w:hAnsi="Times New Roman" w:cs="Times New Roman"/>
          <w:color w:val="000000" w:themeColor="text1"/>
          <w:sz w:val="24"/>
          <w:szCs w:val="24"/>
        </w:rPr>
        <w:t>Liu Y</w:t>
      </w:r>
      <w:r w:rsidRPr="00621E92">
        <w:rPr>
          <w:rFonts w:ascii="Times New Roman" w:hAnsi="Times New Roman" w:cs="Times New Roman"/>
          <w:color w:val="000000" w:themeColor="text1"/>
          <w:sz w:val="24"/>
          <w:szCs w:val="24"/>
        </w:rPr>
        <w:t>,</w:t>
      </w:r>
      <w:r w:rsidR="001F0B0C" w:rsidRPr="00621E92">
        <w:rPr>
          <w:rStyle w:val="mixed-citation"/>
          <w:rFonts w:ascii="Times New Roman" w:hAnsi="Times New Roman" w:cs="Times New Roman"/>
          <w:i/>
          <w:color w:val="000000" w:themeColor="text1"/>
          <w:sz w:val="24"/>
          <w:szCs w:val="24"/>
        </w:rPr>
        <w:t xml:space="preserve"> et al,</w:t>
      </w:r>
      <w:r w:rsidR="001F0B0C" w:rsidRPr="00621E92">
        <w:rPr>
          <w:rStyle w:val="mixed-citation"/>
          <w:rFonts w:ascii="Times New Roman" w:hAnsi="Times New Roman" w:cs="Times New Roman"/>
          <w:color w:val="000000" w:themeColor="text1"/>
          <w:sz w:val="24"/>
          <w:szCs w:val="24"/>
        </w:rPr>
        <w:t>2011</w:t>
      </w:r>
      <w:r w:rsidR="005F7C1F" w:rsidRPr="00621E92">
        <w:rPr>
          <w:rStyle w:val="mixed-citation"/>
          <w:rFonts w:ascii="Times New Roman" w:hAnsi="Times New Roman" w:cs="Times New Roman"/>
          <w:color w:val="000000" w:themeColor="text1"/>
          <w:sz w:val="24"/>
          <w:szCs w:val="24"/>
        </w:rPr>
        <w:t>;</w:t>
      </w:r>
      <w:r w:rsidR="00FB05F5" w:rsidRPr="00621E92">
        <w:rPr>
          <w:rFonts w:ascii="Times New Roman" w:hAnsi="Times New Roman" w:cs="Times New Roman"/>
          <w:color w:val="000000" w:themeColor="text1"/>
          <w:sz w:val="24"/>
          <w:szCs w:val="24"/>
        </w:rPr>
        <w:t xml:space="preserve"> </w:t>
      </w:r>
      <w:r w:rsidR="00FB05F5" w:rsidRPr="00621E92">
        <w:rPr>
          <w:rStyle w:val="mixed-citation"/>
          <w:rFonts w:ascii="Times New Roman" w:hAnsi="Times New Roman" w:cs="Times New Roman"/>
          <w:color w:val="000000" w:themeColor="text1"/>
          <w:sz w:val="24"/>
          <w:szCs w:val="24"/>
        </w:rPr>
        <w:t xml:space="preserve">Morfeldt </w:t>
      </w:r>
      <w:r w:rsidR="00FA4F22" w:rsidRPr="00621E92">
        <w:rPr>
          <w:rStyle w:val="mixed-citation"/>
          <w:rFonts w:ascii="Times New Roman" w:hAnsi="Times New Roman" w:cs="Times New Roman"/>
          <w:i/>
          <w:color w:val="000000" w:themeColor="text1"/>
          <w:sz w:val="24"/>
          <w:szCs w:val="24"/>
        </w:rPr>
        <w:t>et al</w:t>
      </w:r>
      <w:r w:rsidR="00FA4F22" w:rsidRPr="00621E92">
        <w:rPr>
          <w:rStyle w:val="mixed-citation"/>
          <w:rFonts w:ascii="Times New Roman" w:hAnsi="Times New Roman" w:cs="Times New Roman"/>
          <w:color w:val="000000" w:themeColor="text1"/>
          <w:sz w:val="24"/>
          <w:szCs w:val="24"/>
        </w:rPr>
        <w:t>.,</w:t>
      </w:r>
      <w:r w:rsidR="009A2F36" w:rsidRPr="00621E92">
        <w:rPr>
          <w:rStyle w:val="mixed-citation"/>
          <w:rFonts w:ascii="Times New Roman" w:hAnsi="Times New Roman" w:cs="Times New Roman"/>
          <w:color w:val="000000" w:themeColor="text1"/>
          <w:sz w:val="24"/>
          <w:szCs w:val="24"/>
        </w:rPr>
        <w:t>1995</w:t>
      </w:r>
      <w:r w:rsidRPr="00621E92">
        <w:rPr>
          <w:rFonts w:ascii="Times New Roman" w:hAnsi="Times New Roman" w:cs="Times New Roman"/>
          <w:color w:val="000000" w:themeColor="text1"/>
          <w:sz w:val="24"/>
          <w:szCs w:val="24"/>
        </w:rPr>
        <w:t>). However, in other virulence factors, the precise mechanism of regulation by RNA III remains unknown. Besides</w:t>
      </w:r>
      <w:r w:rsidRPr="00621E92">
        <w:rPr>
          <w:rStyle w:val="apple-converted-space"/>
          <w:rFonts w:ascii="Times New Roman" w:hAnsi="Times New Roman" w:cs="Times New Roman"/>
          <w:color w:val="000000" w:themeColor="text1"/>
          <w:sz w:val="24"/>
          <w:szCs w:val="24"/>
        </w:rPr>
        <w:t> </w:t>
      </w:r>
      <w:r w:rsidRPr="00621E92">
        <w:rPr>
          <w:rStyle w:val="Emphasis"/>
          <w:rFonts w:ascii="Times New Roman" w:hAnsi="Times New Roman" w:cs="Times New Roman"/>
          <w:color w:val="000000" w:themeColor="text1"/>
          <w:sz w:val="24"/>
          <w:szCs w:val="24"/>
        </w:rPr>
        <w:t>agr</w:t>
      </w:r>
      <w:r w:rsidRPr="00621E92">
        <w:rPr>
          <w:rFonts w:ascii="Times New Roman" w:hAnsi="Times New Roman" w:cs="Times New Roman"/>
          <w:color w:val="000000" w:themeColor="text1"/>
          <w:sz w:val="24"/>
          <w:szCs w:val="24"/>
        </w:rPr>
        <w:t>, many factors, including other TCSs (</w:t>
      </w:r>
      <w:r w:rsidRPr="00621E92">
        <w:rPr>
          <w:rStyle w:val="Emphasis"/>
          <w:rFonts w:ascii="Times New Roman" w:hAnsi="Times New Roman" w:cs="Times New Roman"/>
          <w:color w:val="000000" w:themeColor="text1"/>
          <w:sz w:val="24"/>
          <w:szCs w:val="24"/>
        </w:rPr>
        <w:t>arl</w:t>
      </w:r>
      <w:r w:rsidRPr="00621E92">
        <w:rPr>
          <w:rStyle w:val="apple-converted-space"/>
          <w:rFonts w:ascii="Times New Roman" w:hAnsi="Times New Roman" w:cs="Times New Roman"/>
          <w:color w:val="000000" w:themeColor="text1"/>
          <w:sz w:val="24"/>
          <w:szCs w:val="24"/>
        </w:rPr>
        <w:t> </w:t>
      </w:r>
      <w:r w:rsidRPr="00621E92">
        <w:rPr>
          <w:rFonts w:ascii="Times New Roman" w:hAnsi="Times New Roman" w:cs="Times New Roman"/>
          <w:color w:val="000000" w:themeColor="text1"/>
          <w:sz w:val="24"/>
          <w:szCs w:val="24"/>
        </w:rPr>
        <w:t>and</w:t>
      </w:r>
      <w:r w:rsidRPr="00621E92">
        <w:rPr>
          <w:rStyle w:val="apple-converted-space"/>
          <w:rFonts w:ascii="Times New Roman" w:hAnsi="Times New Roman" w:cs="Times New Roman"/>
          <w:color w:val="000000" w:themeColor="text1"/>
          <w:sz w:val="24"/>
          <w:szCs w:val="24"/>
        </w:rPr>
        <w:t> </w:t>
      </w:r>
      <w:r w:rsidRPr="00621E92">
        <w:rPr>
          <w:rStyle w:val="Emphasis"/>
          <w:rFonts w:ascii="Times New Roman" w:hAnsi="Times New Roman" w:cs="Times New Roman"/>
          <w:color w:val="000000" w:themeColor="text1"/>
          <w:sz w:val="24"/>
          <w:szCs w:val="24"/>
        </w:rPr>
        <w:t>sae</w:t>
      </w:r>
      <w:r w:rsidRPr="00621E92">
        <w:rPr>
          <w:rFonts w:ascii="Times New Roman" w:hAnsi="Times New Roman" w:cs="Times New Roman"/>
          <w:color w:val="000000" w:themeColor="text1"/>
          <w:sz w:val="24"/>
          <w:szCs w:val="24"/>
        </w:rPr>
        <w:t>) and transcriptional regulators</w:t>
      </w:r>
      <w:r w:rsidRPr="00621E92">
        <w:rPr>
          <w:rFonts w:ascii="Times New Roman" w:hAnsi="Times New Roman" w:cs="Times New Roman"/>
          <w:color w:val="000000" w:themeColor="text1"/>
        </w:rPr>
        <w:t xml:space="preserve"> (the</w:t>
      </w:r>
      <w:r w:rsidRPr="00621E92">
        <w:rPr>
          <w:rStyle w:val="apple-converted-space"/>
          <w:rFonts w:ascii="Times New Roman" w:hAnsi="Times New Roman" w:cs="Times New Roman"/>
          <w:color w:val="000000" w:themeColor="text1"/>
        </w:rPr>
        <w:t> </w:t>
      </w:r>
      <w:r w:rsidRPr="00621E92">
        <w:rPr>
          <w:rStyle w:val="Emphasis"/>
          <w:rFonts w:ascii="Times New Roman" w:hAnsi="Times New Roman" w:cs="Times New Roman"/>
          <w:color w:val="000000" w:themeColor="text1"/>
        </w:rPr>
        <w:t>sar</w:t>
      </w:r>
      <w:r w:rsidRPr="00621E92">
        <w:rPr>
          <w:rStyle w:val="apple-converted-space"/>
          <w:rFonts w:ascii="Times New Roman" w:hAnsi="Times New Roman" w:cs="Times New Roman"/>
          <w:color w:val="000000" w:themeColor="text1"/>
        </w:rPr>
        <w:t> </w:t>
      </w:r>
      <w:r w:rsidRPr="00621E92">
        <w:rPr>
          <w:rFonts w:ascii="Times New Roman" w:hAnsi="Times New Roman" w:cs="Times New Roman"/>
          <w:color w:val="000000" w:themeColor="text1"/>
        </w:rPr>
        <w:t>family,</w:t>
      </w:r>
      <w:r w:rsidRPr="00621E92">
        <w:rPr>
          <w:rStyle w:val="apple-converted-space"/>
          <w:rFonts w:ascii="Times New Roman" w:hAnsi="Times New Roman" w:cs="Times New Roman"/>
          <w:color w:val="000000" w:themeColor="text1"/>
        </w:rPr>
        <w:t> </w:t>
      </w:r>
      <w:r w:rsidRPr="00621E92">
        <w:rPr>
          <w:rStyle w:val="Emphasis"/>
          <w:rFonts w:ascii="Times New Roman" w:hAnsi="Times New Roman" w:cs="Times New Roman"/>
          <w:color w:val="000000" w:themeColor="text1"/>
        </w:rPr>
        <w:t>rot</w:t>
      </w:r>
      <w:r w:rsidRPr="00621E92">
        <w:rPr>
          <w:rFonts w:ascii="Times New Roman" w:hAnsi="Times New Roman" w:cs="Times New Roman"/>
          <w:color w:val="000000" w:themeColor="text1"/>
        </w:rPr>
        <w:t>, and</w:t>
      </w:r>
      <w:r w:rsidRPr="00621E92">
        <w:rPr>
          <w:rStyle w:val="apple-converted-space"/>
          <w:rFonts w:ascii="Times New Roman" w:hAnsi="Times New Roman" w:cs="Times New Roman"/>
          <w:color w:val="000000" w:themeColor="text1"/>
        </w:rPr>
        <w:t> </w:t>
      </w:r>
      <w:r w:rsidRPr="00621E92">
        <w:rPr>
          <w:rStyle w:val="Emphasis"/>
          <w:rFonts w:ascii="Times New Roman" w:hAnsi="Times New Roman" w:cs="Times New Roman"/>
          <w:color w:val="000000" w:themeColor="text1"/>
        </w:rPr>
        <w:t>mgr</w:t>
      </w:r>
      <w:r w:rsidRPr="00621E92">
        <w:rPr>
          <w:rFonts w:ascii="Times New Roman" w:hAnsi="Times New Roman" w:cs="Times New Roman"/>
          <w:color w:val="000000" w:themeColor="text1"/>
        </w:rPr>
        <w:t>), have been demonstrated to be involved in the expression of virulence factors (</w:t>
      </w:r>
      <w:r w:rsidR="00814E6E" w:rsidRPr="00621E92">
        <w:rPr>
          <w:rStyle w:val="mixed-citation"/>
          <w:rFonts w:ascii="Times New Roman" w:hAnsi="Times New Roman" w:cs="Times New Roman"/>
          <w:color w:val="000000" w:themeColor="text1"/>
          <w:sz w:val="24"/>
          <w:szCs w:val="24"/>
        </w:rPr>
        <w:t>Novick, 2003; Cheung</w:t>
      </w:r>
      <w:r w:rsidR="00814E6E" w:rsidRPr="00621E92">
        <w:rPr>
          <w:rFonts w:ascii="Times New Roman" w:hAnsi="Times New Roman" w:cs="Times New Roman"/>
          <w:i/>
          <w:color w:val="000000" w:themeColor="text1"/>
          <w:sz w:val="24"/>
          <w:szCs w:val="24"/>
        </w:rPr>
        <w:t xml:space="preserve"> et al., 2004</w:t>
      </w:r>
      <w:r w:rsidR="00BB7756" w:rsidRPr="00621E92">
        <w:rPr>
          <w:rStyle w:val="apple-converted-space"/>
          <w:rFonts w:ascii="Times New Roman" w:eastAsiaTheme="majorEastAsia" w:hAnsi="Times New Roman" w:cs="Times New Roman"/>
          <w:color w:val="000000" w:themeColor="text1"/>
        </w:rPr>
        <w:t> </w:t>
      </w:r>
      <w:r w:rsidR="00814E6E" w:rsidRPr="00621E92">
        <w:rPr>
          <w:rStyle w:val="mixed-citation"/>
          <w:rFonts w:ascii="Times New Roman" w:hAnsi="Times New Roman" w:cs="Times New Roman"/>
          <w:color w:val="000000" w:themeColor="text1"/>
          <w:sz w:val="24"/>
          <w:szCs w:val="24"/>
        </w:rPr>
        <w:t>;</w:t>
      </w:r>
      <w:r w:rsidRPr="00621E92">
        <w:rPr>
          <w:rStyle w:val="apple-converted-space"/>
          <w:rFonts w:ascii="Times New Roman" w:hAnsi="Times New Roman" w:cs="Times New Roman"/>
          <w:color w:val="000000" w:themeColor="text1"/>
        </w:rPr>
        <w:t> </w:t>
      </w:r>
      <w:r w:rsidR="00CD1AF7" w:rsidRPr="00621E92">
        <w:rPr>
          <w:rStyle w:val="mixed-citation"/>
          <w:rFonts w:ascii="Times New Roman" w:hAnsi="Times New Roman" w:cs="Times New Roman"/>
          <w:color w:val="000000" w:themeColor="text1"/>
          <w:sz w:val="24"/>
          <w:szCs w:val="24"/>
        </w:rPr>
        <w:t>Somervill</w:t>
      </w:r>
      <w:r w:rsidR="00814E6E" w:rsidRPr="00621E92">
        <w:rPr>
          <w:rStyle w:val="mixed-citation"/>
          <w:rFonts w:ascii="Times New Roman" w:hAnsi="Times New Roman" w:cs="Times New Roman"/>
          <w:color w:val="000000" w:themeColor="text1"/>
          <w:sz w:val="24"/>
          <w:szCs w:val="24"/>
        </w:rPr>
        <w:t xml:space="preserve"> </w:t>
      </w:r>
      <w:r w:rsidR="00814E6E" w:rsidRPr="00621E92">
        <w:rPr>
          <w:rStyle w:val="mixed-citation"/>
          <w:rFonts w:ascii="Times New Roman" w:hAnsi="Times New Roman" w:cs="Times New Roman"/>
          <w:i/>
          <w:color w:val="000000" w:themeColor="text1"/>
          <w:sz w:val="24"/>
          <w:szCs w:val="24"/>
        </w:rPr>
        <w:t>et al.,</w:t>
      </w:r>
      <w:r w:rsidR="002244A1" w:rsidRPr="00621E92">
        <w:rPr>
          <w:rStyle w:val="mixed-citation"/>
          <w:rFonts w:ascii="Times New Roman" w:hAnsi="Times New Roman" w:cs="Times New Roman"/>
          <w:color w:val="000000" w:themeColor="text1"/>
          <w:sz w:val="24"/>
          <w:szCs w:val="24"/>
        </w:rPr>
        <w:t>2009</w:t>
      </w:r>
      <w:r w:rsidRPr="00621E92">
        <w:rPr>
          <w:rFonts w:ascii="Times New Roman" w:hAnsi="Times New Roman" w:cs="Times New Roman"/>
          <w:color w:val="000000" w:themeColor="text1"/>
        </w:rPr>
        <w:t xml:space="preserve">).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Following table (Table </w:t>
      </w:r>
      <w:r w:rsidR="00363484" w:rsidRPr="00621E92">
        <w:rPr>
          <w:rFonts w:ascii="Times New Roman" w:hAnsi="Times New Roman" w:cs="Times New Roman"/>
          <w:color w:val="000000" w:themeColor="text1"/>
          <w:sz w:val="24"/>
          <w:szCs w:val="24"/>
        </w:rPr>
        <w:t>3</w:t>
      </w:r>
      <w:r w:rsidRPr="00621E92">
        <w:rPr>
          <w:rFonts w:ascii="Times New Roman" w:hAnsi="Times New Roman" w:cs="Times New Roman"/>
          <w:color w:val="000000" w:themeColor="text1"/>
          <w:sz w:val="24"/>
          <w:szCs w:val="24"/>
        </w:rPr>
        <w:t>) is a list of virulence factors that are contributing to the pathogenesis of avian stahylococcosis described in relation to avian species, which may be a subject for future studies.</w:t>
      </w:r>
    </w:p>
    <w:p w:rsidR="00B910E6" w:rsidRDefault="00B910E6">
      <w:pPr>
        <w:spacing w:after="0" w:line="240" w:lineRule="auto"/>
        <w:rPr>
          <w:rFonts w:ascii="Times New Roman" w:hAnsi="Times New Roman" w:cs="Times New Roman"/>
          <w:b/>
          <w:color w:val="000000" w:themeColor="text1"/>
          <w:kern w:val="36"/>
          <w:sz w:val="24"/>
          <w:szCs w:val="24"/>
        </w:rPr>
      </w:pPr>
      <w:r>
        <w:rPr>
          <w:rFonts w:ascii="Times New Roman" w:hAnsi="Times New Roman" w:cs="Times New Roman"/>
          <w:b/>
          <w:color w:val="000000" w:themeColor="text1"/>
          <w:kern w:val="36"/>
          <w:sz w:val="24"/>
          <w:szCs w:val="24"/>
        </w:rPr>
        <w:br w:type="page"/>
      </w:r>
    </w:p>
    <w:p w:rsidR="00667C04" w:rsidRPr="00621E92" w:rsidRDefault="00667C04" w:rsidP="00A466C2">
      <w:pPr>
        <w:spacing w:after="0" w:line="360" w:lineRule="auto"/>
        <w:jc w:val="both"/>
        <w:rPr>
          <w:rFonts w:ascii="Times New Roman" w:hAnsi="Times New Roman" w:cs="Times New Roman"/>
          <w:b/>
          <w:color w:val="000000" w:themeColor="text1"/>
          <w:kern w:val="36"/>
          <w:sz w:val="24"/>
          <w:szCs w:val="24"/>
        </w:rPr>
      </w:pPr>
      <w:r w:rsidRPr="00621E92">
        <w:rPr>
          <w:rFonts w:ascii="Times New Roman" w:hAnsi="Times New Roman" w:cs="Times New Roman"/>
          <w:b/>
          <w:color w:val="000000" w:themeColor="text1"/>
          <w:kern w:val="36"/>
          <w:sz w:val="24"/>
          <w:szCs w:val="24"/>
        </w:rPr>
        <w:lastRenderedPageBreak/>
        <w:t xml:space="preserve">Table 3: </w:t>
      </w:r>
      <w:r w:rsidRPr="00621E92">
        <w:rPr>
          <w:rFonts w:ascii="Times New Roman" w:hAnsi="Times New Roman" w:cs="Times New Roman"/>
          <w:b/>
          <w:color w:val="000000" w:themeColor="text1"/>
          <w:sz w:val="24"/>
          <w:szCs w:val="24"/>
        </w:rPr>
        <w:t>A list of virulence factors contributing to the pathogenesis of avian stahylococcosis</w:t>
      </w:r>
    </w:p>
    <w:tbl>
      <w:tblPr>
        <w:tblW w:w="8551" w:type="dxa"/>
        <w:jc w:val="center"/>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2"/>
        <w:gridCol w:w="2610"/>
        <w:gridCol w:w="965"/>
        <w:gridCol w:w="3234"/>
      </w:tblGrid>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Toxin</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Species distribution</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Gene</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Reference</w:t>
            </w:r>
          </w:p>
        </w:tc>
      </w:tr>
      <w:tr w:rsidR="00667C04" w:rsidRPr="00621E92" w:rsidTr="004834C8">
        <w:trPr>
          <w:trHeight w:val="413"/>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α</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i/>
                <w:color w:val="000000" w:themeColor="text1"/>
                <w:sz w:val="24"/>
                <w:szCs w:val="24"/>
              </w:rPr>
              <w:t>aureus</w:t>
            </w:r>
            <w:r w:rsidRPr="00621E92">
              <w:rPr>
                <w:rFonts w:ascii="Times New Roman" w:hAnsi="Times New Roman" w:cs="Times New Roman"/>
                <w:color w:val="000000" w:themeColor="text1"/>
                <w:sz w:val="24"/>
                <w:szCs w:val="24"/>
              </w:rPr>
              <w:t xml:space="preserve"> biotype A, B, C</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hla</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Bhakdi &amp; Tranum Jensen, 1991</w:t>
            </w:r>
          </w:p>
        </w:tc>
      </w:tr>
      <w:tr w:rsidR="00667C04" w:rsidRPr="00621E92" w:rsidTr="004834C8">
        <w:trPr>
          <w:trHeight w:val="773"/>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β</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i/>
                <w:color w:val="000000" w:themeColor="text1"/>
                <w:sz w:val="24"/>
                <w:szCs w:val="24"/>
              </w:rPr>
              <w:t>aureus</w:t>
            </w:r>
            <w:r w:rsidRPr="00621E92">
              <w:rPr>
                <w:rFonts w:ascii="Times New Roman" w:hAnsi="Times New Roman" w:cs="Times New Roman"/>
                <w:color w:val="000000" w:themeColor="text1"/>
                <w:sz w:val="24"/>
                <w:szCs w:val="24"/>
              </w:rPr>
              <w:t xml:space="preserve"> biotype A, C</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hlb</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Smyth, Mollby &amp; Wad Storm, 1975</w:t>
            </w:r>
          </w:p>
        </w:tc>
      </w:tr>
      <w:tr w:rsidR="00667C04" w:rsidRPr="00621E92" w:rsidTr="004834C8">
        <w:trPr>
          <w:trHeight w:val="1097"/>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γ</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hlgA &amp; hlB</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Cole man et al., 1989; Fackrell &amp; Wise Man, 1976; Cooney et al., 1988</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δ</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hld</w:t>
            </w:r>
          </w:p>
        </w:tc>
        <w:tc>
          <w:tcPr>
            <w:tcW w:w="3234" w:type="dxa"/>
          </w:tcPr>
          <w:p w:rsidR="00667C04" w:rsidRPr="00621E92" w:rsidRDefault="00A723CE"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Turner</w:t>
            </w:r>
            <w:r w:rsidR="00667C04" w:rsidRPr="00621E92">
              <w:rPr>
                <w:rFonts w:ascii="Times New Roman" w:hAnsi="Times New Roman" w:cs="Times New Roman"/>
                <w:color w:val="000000" w:themeColor="text1"/>
                <w:sz w:val="24"/>
                <w:szCs w:val="24"/>
              </w:rPr>
              <w:t xml:space="preserve"> &amp; Pickard, 1979; Fitton, Dell &amp; Shaw, 1990</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Entero Toxin B</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Seb</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Johns &amp; Khan, 1988</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Entero Toxin C</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Sec</w:t>
            </w:r>
          </w:p>
        </w:tc>
        <w:tc>
          <w:tcPr>
            <w:tcW w:w="3234" w:type="dxa"/>
          </w:tcPr>
          <w:p w:rsidR="00667C04" w:rsidRPr="00621E92" w:rsidRDefault="00E32902"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Altboum</w:t>
            </w:r>
            <w:r w:rsidR="00667C04" w:rsidRPr="00621E92">
              <w:rPr>
                <w:rFonts w:ascii="Times New Roman" w:hAnsi="Times New Roman" w:cs="Times New Roman"/>
                <w:color w:val="000000" w:themeColor="text1"/>
                <w:sz w:val="24"/>
                <w:szCs w:val="24"/>
              </w:rPr>
              <w:t xml:space="preserve"> Hertman &amp; Sarid, 1985</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Entero Toxin D</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Sed</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Iandolo, 1989</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Entero Toxin G</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Seg</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Bettley Borst &amp; Ragga Sa, 1992</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Entero Toxin H</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Seh</w:t>
            </w:r>
          </w:p>
        </w:tc>
        <w:tc>
          <w:tcPr>
            <w:tcW w:w="3234" w:type="dxa"/>
          </w:tcPr>
          <w:p w:rsidR="00667C04" w:rsidRPr="00621E92" w:rsidRDefault="00290387"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Ren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w:t>
            </w:r>
            <w:r w:rsidR="00D542AE" w:rsidRPr="00621E92">
              <w:rPr>
                <w:rFonts w:ascii="Times New Roman" w:hAnsi="Times New Roman" w:cs="Times New Roman"/>
                <w:color w:val="000000" w:themeColor="text1"/>
                <w:sz w:val="24"/>
                <w:szCs w:val="24"/>
              </w:rPr>
              <w:t>1994</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Staphylo coagulase</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Coa</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Dru Mond &amp; Tager, 1963</w:t>
            </w:r>
          </w:p>
        </w:tc>
      </w:tr>
      <w:tr w:rsidR="00667C04" w:rsidRPr="00621E92" w:rsidTr="004834C8">
        <w:trPr>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Staphylo coccalnuclease</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nuc</w:t>
            </w:r>
          </w:p>
        </w:tc>
        <w:tc>
          <w:tcPr>
            <w:tcW w:w="3234" w:type="dxa"/>
          </w:tcPr>
          <w:p w:rsidR="00667C04" w:rsidRPr="00621E92" w:rsidRDefault="00667C04" w:rsidP="0047785B">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Anfinsen </w:t>
            </w:r>
            <w:r w:rsidR="0047785B" w:rsidRPr="00621E92">
              <w:rPr>
                <w:rFonts w:ascii="Times New Roman" w:hAnsi="Times New Roman" w:cs="Times New Roman"/>
                <w:color w:val="000000" w:themeColor="text1"/>
                <w:sz w:val="24"/>
                <w:szCs w:val="24"/>
              </w:rPr>
              <w:t xml:space="preserve">Cautrecasas </w:t>
            </w:r>
            <w:r w:rsidRPr="00621E92">
              <w:rPr>
                <w:rFonts w:ascii="Times New Roman" w:hAnsi="Times New Roman" w:cs="Times New Roman"/>
                <w:color w:val="000000" w:themeColor="text1"/>
                <w:sz w:val="24"/>
                <w:szCs w:val="24"/>
              </w:rPr>
              <w:t xml:space="preserve">&amp; Taniuchi, 1971; Davis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1977; Shortle, 1983</w:t>
            </w:r>
          </w:p>
        </w:tc>
      </w:tr>
      <w:tr w:rsidR="00667C04" w:rsidRPr="00621E92" w:rsidTr="004834C8">
        <w:trPr>
          <w:trHeight w:val="647"/>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Staphylo kinase</w:t>
            </w:r>
          </w:p>
        </w:tc>
        <w:tc>
          <w:tcPr>
            <w:tcW w:w="2610"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b/>
                <w:i/>
                <w:color w:val="000000" w:themeColor="text1"/>
                <w:sz w:val="24"/>
                <w:szCs w:val="24"/>
              </w:rPr>
              <w:t xml:space="preserve"> </w:t>
            </w:r>
            <w:r w:rsidRPr="00621E92">
              <w:rPr>
                <w:rFonts w:ascii="Times New Roman" w:hAnsi="Times New Roman" w:cs="Times New Roman"/>
                <w:i/>
                <w:color w:val="000000" w:themeColor="text1"/>
                <w:sz w:val="24"/>
                <w:szCs w:val="24"/>
              </w:rPr>
              <w:t>aureus</w:t>
            </w:r>
            <w:r w:rsidRPr="00621E92">
              <w:rPr>
                <w:rFonts w:ascii="Times New Roman" w:hAnsi="Times New Roman" w:cs="Times New Roman"/>
                <w:color w:val="000000" w:themeColor="text1"/>
                <w:sz w:val="24"/>
                <w:szCs w:val="24"/>
              </w:rPr>
              <w:t xml:space="preserve"> biotype A, C</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Dru Mond &amp; Tager, 1963</w:t>
            </w:r>
          </w:p>
        </w:tc>
      </w:tr>
      <w:tr w:rsidR="00667C04" w:rsidRPr="00621E92" w:rsidTr="004834C8">
        <w:trPr>
          <w:trHeight w:val="440"/>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Hyaluronidase</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hysA</w:t>
            </w:r>
          </w:p>
        </w:tc>
        <w:tc>
          <w:tcPr>
            <w:tcW w:w="3234"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Rautela &amp; Abram Son, 1973; Farrell, Taylor &amp; Holland, 1995</w:t>
            </w:r>
          </w:p>
        </w:tc>
      </w:tr>
      <w:tr w:rsidR="00667C04" w:rsidRPr="00621E92" w:rsidTr="004834C8">
        <w:trPr>
          <w:trHeight w:val="440"/>
          <w:jc w:val="center"/>
        </w:trPr>
        <w:tc>
          <w:tcPr>
            <w:tcW w:w="1742"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Serine protease</w:t>
            </w:r>
          </w:p>
        </w:tc>
        <w:tc>
          <w:tcPr>
            <w:tcW w:w="2610" w:type="dxa"/>
          </w:tcPr>
          <w:p w:rsidR="00667C04" w:rsidRPr="00621E92" w:rsidRDefault="00667C04" w:rsidP="00A466C2">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i/>
                <w:color w:val="000000" w:themeColor="text1"/>
                <w:sz w:val="24"/>
                <w:szCs w:val="24"/>
              </w:rPr>
              <w:t>Staphylococcus aureus</w:t>
            </w:r>
          </w:p>
        </w:tc>
        <w:tc>
          <w:tcPr>
            <w:tcW w:w="965" w:type="dxa"/>
          </w:tcPr>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sprV8 (Sasp)</w:t>
            </w:r>
          </w:p>
        </w:tc>
        <w:tc>
          <w:tcPr>
            <w:tcW w:w="3234" w:type="dxa"/>
          </w:tcPr>
          <w:p w:rsidR="00667C04" w:rsidRPr="00621E92" w:rsidRDefault="00F717EB" w:rsidP="0048538F">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Drapeu, 1978; Carmona</w:t>
            </w:r>
            <w:r w:rsidR="00667C04" w:rsidRPr="00621E92">
              <w:rPr>
                <w:rFonts w:ascii="Times New Roman" w:hAnsi="Times New Roman" w:cs="Times New Roman"/>
                <w:color w:val="000000" w:themeColor="text1"/>
                <w:sz w:val="24"/>
                <w:szCs w:val="24"/>
              </w:rPr>
              <w:t xml:space="preserve"> &amp; Gray, 1987; </w:t>
            </w:r>
          </w:p>
        </w:tc>
      </w:tr>
    </w:tbl>
    <w:p w:rsidR="00A466C2" w:rsidRDefault="00B910E6" w:rsidP="00B910E6">
      <w:pPr>
        <w:tabs>
          <w:tab w:val="left" w:pos="975"/>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B910E6" w:rsidRPr="00621E92" w:rsidRDefault="00B910E6" w:rsidP="00B910E6">
      <w:pPr>
        <w:tabs>
          <w:tab w:val="left" w:pos="975"/>
        </w:tabs>
        <w:spacing w:after="0" w:line="360" w:lineRule="auto"/>
        <w:jc w:val="both"/>
        <w:rPr>
          <w:rFonts w:ascii="Times New Roman" w:hAnsi="Times New Roman" w:cs="Times New Roman"/>
          <w:b/>
          <w:color w:val="000000" w:themeColor="text1"/>
          <w:sz w:val="24"/>
          <w:szCs w:val="24"/>
        </w:rPr>
      </w:pPr>
    </w:p>
    <w:p w:rsidR="00667C04" w:rsidRPr="00621E92" w:rsidRDefault="002E027A"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2</w:t>
      </w:r>
      <w:r w:rsidR="00667C04" w:rsidRPr="00621E92">
        <w:rPr>
          <w:rFonts w:ascii="Times New Roman" w:hAnsi="Times New Roman" w:cs="Times New Roman"/>
          <w:b/>
          <w:color w:val="000000" w:themeColor="text1"/>
          <w:sz w:val="24"/>
          <w:szCs w:val="24"/>
        </w:rPr>
        <w:t>.5 Bacteria-host interactions and pathogens:</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major infective route of entry for this organism is through the respiratory tract. Hills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(1989) describe that economic impact of the disease results from morbidity rather than mortality and decrease in productivity of the affected birds. He also reported that with the impaired immune system due to Infectious bursal disease (IBD), Chicken Infectious Anemia (CIA) or Marek`s disease the incidence of the disease was increased. Jensen (1990), described that staphylococci have a high affinity for collagen rich surfaces e.g., articular surfaces of joints &amp; tendons. As a result it infects young chickens rather than the older ones and causes femoral head necrosis &amp; osteomyelitis.</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p>
    <w:p w:rsidR="00667C04" w:rsidRPr="00621E92" w:rsidRDefault="00A33BDC"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2.6</w:t>
      </w:r>
      <w:r w:rsidR="00667C04" w:rsidRPr="00621E92">
        <w:rPr>
          <w:rFonts w:ascii="Times New Roman" w:hAnsi="Times New Roman" w:cs="Times New Roman"/>
          <w:b/>
          <w:color w:val="000000" w:themeColor="text1"/>
          <w:sz w:val="24"/>
          <w:szCs w:val="24"/>
        </w:rPr>
        <w:t xml:space="preserve"> </w:t>
      </w:r>
      <w:hyperlink r:id="rId58" w:tooltip="Antibiotic resistance" w:history="1">
        <w:r w:rsidR="00667C04" w:rsidRPr="00621E92">
          <w:rPr>
            <w:rFonts w:ascii="Times New Roman" w:hAnsi="Times New Roman" w:cs="Times New Roman"/>
            <w:b/>
            <w:color w:val="000000" w:themeColor="text1"/>
            <w:sz w:val="24"/>
            <w:szCs w:val="24"/>
          </w:rPr>
          <w:t>Antibiotic resistance</w:t>
        </w:r>
      </w:hyperlink>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iCs/>
          <w:color w:val="000000" w:themeColor="text1"/>
          <w:sz w:val="24"/>
          <w:szCs w:val="24"/>
        </w:rPr>
        <w:t>The penicillin resistant Staphylococcus was first recorded in 1940 in UK but, by the year 1950, it became a worldwide problem</w:t>
      </w:r>
      <w:r w:rsidRPr="00621E92">
        <w:rPr>
          <w:rFonts w:ascii="Times New Roman" w:hAnsi="Times New Roman" w:cs="Times New Roman"/>
          <w:color w:val="000000" w:themeColor="text1"/>
          <w:sz w:val="24"/>
          <w:szCs w:val="24"/>
        </w:rPr>
        <w:t xml:space="preserve"> (Blair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1960). In 1978, the scarlet fever, caused by staphylococcal infection</w:t>
      </w:r>
      <w:r w:rsidR="00780856" w:rsidRPr="00621E92">
        <w:rPr>
          <w:rFonts w:ascii="Times New Roman" w:hAnsi="Times New Roman" w:cs="Times New Roman"/>
          <w:b/>
          <w:color w:val="000000" w:themeColor="text1"/>
          <w:sz w:val="24"/>
          <w:szCs w:val="24"/>
        </w:rPr>
        <w:t>,</w:t>
      </w:r>
      <w:r w:rsidRPr="00621E92">
        <w:rPr>
          <w:rFonts w:ascii="Times New Roman" w:hAnsi="Times New Roman" w:cs="Times New Roman"/>
          <w:color w:val="000000" w:themeColor="text1"/>
          <w:sz w:val="24"/>
          <w:szCs w:val="24"/>
        </w:rPr>
        <w:t xml:space="preserve"> became a public health concern for women</w:t>
      </w:r>
      <w:r w:rsidR="00780856"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According to Enright </w:t>
      </w:r>
      <w:r w:rsidRPr="00621E92">
        <w:rPr>
          <w:rFonts w:ascii="Times New Roman" w:hAnsi="Times New Roman" w:cs="Times New Roman"/>
          <w:i/>
          <w:color w:val="000000" w:themeColor="text1"/>
          <w:sz w:val="24"/>
          <w:szCs w:val="24"/>
        </w:rPr>
        <w:t>et al. (</w:t>
      </w:r>
      <w:r w:rsidRPr="00621E92">
        <w:rPr>
          <w:rFonts w:ascii="Times New Roman" w:hAnsi="Times New Roman" w:cs="Times New Roman"/>
          <w:color w:val="000000" w:themeColor="text1"/>
          <w:sz w:val="24"/>
          <w:szCs w:val="24"/>
        </w:rPr>
        <w:t xml:space="preserve">2002) and Chambers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w:t>
      </w:r>
      <w:r w:rsidR="00133F5B"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(2009) the penicillin resistant</w:t>
      </w:r>
      <w:r w:rsidRPr="00621E92">
        <w:rPr>
          <w:rFonts w:ascii="Times New Roman" w:hAnsi="Times New Roman" w:cs="Times New Roman"/>
          <w:i/>
          <w:iCs/>
          <w:color w:val="000000" w:themeColor="text1"/>
          <w:sz w:val="24"/>
          <w:szCs w:val="24"/>
        </w:rPr>
        <w:t xml:space="preserve"> S. aureus</w:t>
      </w:r>
      <w:r w:rsidRPr="00621E92">
        <w:rPr>
          <w:rFonts w:ascii="Times New Roman" w:hAnsi="Times New Roman" w:cs="Times New Roman"/>
          <w:iCs/>
          <w:color w:val="000000" w:themeColor="text1"/>
          <w:sz w:val="24"/>
          <w:szCs w:val="24"/>
        </w:rPr>
        <w:t xml:space="preserve"> has become pandemic in hospitals.</w:t>
      </w:r>
      <w:r w:rsidRPr="00621E92">
        <w:rPr>
          <w:rFonts w:ascii="Times New Roman" w:hAnsi="Times New Roman" w:cs="Times New Roman"/>
          <w:color w:val="000000" w:themeColor="text1"/>
          <w:sz w:val="24"/>
          <w:szCs w:val="24"/>
        </w:rPr>
        <w:t xml:space="preserve"> According to them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i/>
          <w:iCs/>
          <w:color w:val="000000" w:themeColor="text1"/>
          <w:sz w:val="24"/>
          <w:szCs w:val="24"/>
        </w:rPr>
        <w:t xml:space="preserve"> aureus</w:t>
      </w:r>
      <w:r w:rsidRPr="00621E92">
        <w:rPr>
          <w:rFonts w:ascii="Times New Roman" w:hAnsi="Times New Roman" w:cs="Times New Roman"/>
          <w:color w:val="000000" w:themeColor="text1"/>
          <w:sz w:val="24"/>
          <w:szCs w:val="24"/>
        </w:rPr>
        <w:t xml:space="preserve"> is now </w:t>
      </w:r>
      <w:hyperlink r:id="rId59" w:tooltip="Antibiotic resistance" w:history="1">
        <w:r w:rsidRPr="00621E92">
          <w:rPr>
            <w:rStyle w:val="Hyperlink"/>
            <w:rFonts w:ascii="Times New Roman" w:hAnsi="Times New Roman" w:cs="Times New Roman"/>
            <w:color w:val="000000" w:themeColor="text1"/>
            <w:sz w:val="24"/>
            <w:szCs w:val="24"/>
            <w:u w:val="none"/>
          </w:rPr>
          <w:t>resistant</w:t>
        </w:r>
      </w:hyperlink>
      <w:r w:rsidRPr="00621E92">
        <w:rPr>
          <w:rFonts w:ascii="Times New Roman" w:hAnsi="Times New Roman" w:cs="Times New Roman"/>
          <w:color w:val="000000" w:themeColor="text1"/>
          <w:sz w:val="24"/>
          <w:szCs w:val="24"/>
        </w:rPr>
        <w:t xml:space="preserve"> to many commonly used antibiotics and in the UK, only 2% of all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isolates are sensitive to penicillin, with a similar picture in the rest of the world. The β-lactamase-resistant penicillins (methicillin, oxacillin, cloxacillin, and flucloxacillin) were developed to treat penicillin-resistant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and are still being used as first-line </w:t>
      </w:r>
      <w:r w:rsidR="00133F5B" w:rsidRPr="00621E92">
        <w:rPr>
          <w:rFonts w:ascii="Times New Roman" w:hAnsi="Times New Roman" w:cs="Times New Roman"/>
          <w:color w:val="000000" w:themeColor="text1"/>
          <w:sz w:val="24"/>
          <w:szCs w:val="24"/>
        </w:rPr>
        <w:t xml:space="preserve">treatment. </w:t>
      </w:r>
    </w:p>
    <w:p w:rsidR="00667C04" w:rsidRPr="00621E92" w:rsidRDefault="00667C04" w:rsidP="00A466C2">
      <w:pPr>
        <w:pStyle w:val="NormalWeb"/>
        <w:spacing w:before="0" w:beforeAutospacing="0" w:after="0" w:afterAutospacing="0" w:line="360" w:lineRule="auto"/>
        <w:jc w:val="both"/>
        <w:rPr>
          <w:color w:val="000000" w:themeColor="text1"/>
        </w:rPr>
      </w:pPr>
    </w:p>
    <w:p w:rsidR="00667C04" w:rsidRPr="00621E92" w:rsidRDefault="00667C04" w:rsidP="00A466C2">
      <w:pPr>
        <w:pStyle w:val="NormalWeb"/>
        <w:spacing w:before="0" w:beforeAutospacing="0" w:after="0" w:afterAutospacing="0" w:line="360" w:lineRule="auto"/>
        <w:jc w:val="both"/>
        <w:rPr>
          <w:color w:val="000000" w:themeColor="text1"/>
        </w:rPr>
      </w:pPr>
      <w:r w:rsidRPr="00621E92">
        <w:rPr>
          <w:color w:val="000000" w:themeColor="text1"/>
        </w:rPr>
        <w:t xml:space="preserve">Staphylococcal resistance to penicillin is mediated by </w:t>
      </w:r>
      <w:hyperlink r:id="rId60" w:tooltip="Penicillinase" w:history="1">
        <w:r w:rsidRPr="00621E92">
          <w:rPr>
            <w:rStyle w:val="Hyperlink"/>
            <w:color w:val="000000" w:themeColor="text1"/>
            <w:u w:val="none"/>
          </w:rPr>
          <w:t>penicillinase</w:t>
        </w:r>
      </w:hyperlink>
      <w:r w:rsidRPr="00621E92">
        <w:rPr>
          <w:color w:val="000000" w:themeColor="text1"/>
        </w:rPr>
        <w:t xml:space="preserve"> (a form of </w:t>
      </w:r>
      <w:hyperlink r:id="rId61" w:tooltip="Beta-lactamase" w:history="1">
        <w:r w:rsidRPr="00621E92">
          <w:rPr>
            <w:rStyle w:val="Hyperlink"/>
            <w:color w:val="000000" w:themeColor="text1"/>
            <w:u w:val="none"/>
          </w:rPr>
          <w:t>β-lactamase</w:t>
        </w:r>
      </w:hyperlink>
      <w:r w:rsidRPr="00621E92">
        <w:rPr>
          <w:color w:val="000000" w:themeColor="text1"/>
        </w:rPr>
        <w:t xml:space="preserve">) production: an enzyme that cleaves the </w:t>
      </w:r>
      <w:hyperlink r:id="rId62" w:tooltip="Β-lactam" w:history="1">
        <w:r w:rsidRPr="00621E92">
          <w:rPr>
            <w:rStyle w:val="Hyperlink"/>
            <w:color w:val="000000" w:themeColor="text1"/>
            <w:u w:val="none"/>
          </w:rPr>
          <w:t>β-lactam</w:t>
        </w:r>
      </w:hyperlink>
      <w:r w:rsidRPr="00621E92">
        <w:rPr>
          <w:color w:val="000000" w:themeColor="text1"/>
        </w:rPr>
        <w:t xml:space="preserve"> ring of the penicillin molecule, rendering the antibiotic ineffective. Penicillinase-resistant β-lactam antibiotics, such as </w:t>
      </w:r>
      <w:hyperlink r:id="rId63" w:tooltip="Methicillin" w:history="1">
        <w:r w:rsidRPr="00621E92">
          <w:rPr>
            <w:rStyle w:val="Hyperlink"/>
            <w:color w:val="000000" w:themeColor="text1"/>
            <w:u w:val="none"/>
          </w:rPr>
          <w:t>methicillin</w:t>
        </w:r>
      </w:hyperlink>
      <w:r w:rsidRPr="00621E92">
        <w:rPr>
          <w:color w:val="000000" w:themeColor="text1"/>
        </w:rPr>
        <w:t xml:space="preserve">, </w:t>
      </w:r>
      <w:hyperlink r:id="rId64" w:tooltip="Nafcillin" w:history="1">
        <w:r w:rsidRPr="00621E92">
          <w:rPr>
            <w:rStyle w:val="Hyperlink"/>
            <w:color w:val="000000" w:themeColor="text1"/>
            <w:u w:val="none"/>
          </w:rPr>
          <w:t>nafcillin</w:t>
        </w:r>
      </w:hyperlink>
      <w:r w:rsidRPr="00621E92">
        <w:rPr>
          <w:color w:val="000000" w:themeColor="text1"/>
        </w:rPr>
        <w:t xml:space="preserve">, oxacillin, </w:t>
      </w:r>
      <w:hyperlink r:id="rId65" w:tooltip="Cloxacillin" w:history="1">
        <w:r w:rsidRPr="00621E92">
          <w:rPr>
            <w:rStyle w:val="Hyperlink"/>
            <w:color w:val="000000" w:themeColor="text1"/>
            <w:u w:val="none"/>
          </w:rPr>
          <w:t>cloxacillin</w:t>
        </w:r>
      </w:hyperlink>
      <w:r w:rsidRPr="00621E92">
        <w:rPr>
          <w:color w:val="000000" w:themeColor="text1"/>
        </w:rPr>
        <w:t xml:space="preserve">, </w:t>
      </w:r>
      <w:hyperlink r:id="rId66" w:tooltip="Dicloxacillin" w:history="1">
        <w:r w:rsidRPr="00621E92">
          <w:rPr>
            <w:rStyle w:val="Hyperlink"/>
            <w:color w:val="000000" w:themeColor="text1"/>
            <w:u w:val="none"/>
          </w:rPr>
          <w:t>dicloxacillin</w:t>
        </w:r>
      </w:hyperlink>
      <w:r w:rsidRPr="00621E92">
        <w:rPr>
          <w:color w:val="000000" w:themeColor="text1"/>
        </w:rPr>
        <w:t xml:space="preserve">, and flucloxacillin, are able to resist degradation by staphylococcal penicillinase </w:t>
      </w:r>
      <w:r w:rsidR="00487C4D" w:rsidRPr="00621E92">
        <w:rPr>
          <w:b/>
          <w:color w:val="000000" w:themeColor="text1"/>
        </w:rPr>
        <w:t>.</w:t>
      </w:r>
    </w:p>
    <w:p w:rsidR="00667C04" w:rsidRPr="00621E92" w:rsidRDefault="00667C04" w:rsidP="00A466C2">
      <w:pPr>
        <w:pStyle w:val="NormalWeb"/>
        <w:spacing w:before="0" w:beforeAutospacing="0" w:after="0" w:afterAutospacing="0" w:line="360" w:lineRule="auto"/>
        <w:jc w:val="both"/>
        <w:rPr>
          <w:color w:val="000000" w:themeColor="text1"/>
        </w:rPr>
      </w:pPr>
    </w:p>
    <w:p w:rsidR="00667C04" w:rsidRPr="00621E92" w:rsidRDefault="00667C04" w:rsidP="00A466C2">
      <w:pPr>
        <w:pStyle w:val="Heading3"/>
        <w:spacing w:before="0" w:beforeAutospacing="0" w:after="0" w:afterAutospacing="0" w:line="360" w:lineRule="auto"/>
        <w:rPr>
          <w:rStyle w:val="citation"/>
          <w:rFonts w:eastAsiaTheme="majorEastAsia"/>
          <w:b w:val="0"/>
          <w:color w:val="000000" w:themeColor="text1"/>
          <w:sz w:val="24"/>
          <w:szCs w:val="24"/>
        </w:rPr>
      </w:pPr>
      <w:r w:rsidRPr="00621E92">
        <w:rPr>
          <w:rStyle w:val="editsection"/>
          <w:b w:val="0"/>
          <w:color w:val="000000" w:themeColor="text1"/>
          <w:sz w:val="24"/>
          <w:szCs w:val="24"/>
        </w:rPr>
        <w:t>According to</w:t>
      </w:r>
      <w:r w:rsidRPr="00621E92">
        <w:rPr>
          <w:b w:val="0"/>
          <w:color w:val="000000" w:themeColor="text1"/>
          <w:sz w:val="24"/>
          <w:szCs w:val="24"/>
        </w:rPr>
        <w:t xml:space="preserve"> </w:t>
      </w:r>
      <w:r w:rsidRPr="00621E92">
        <w:rPr>
          <w:rStyle w:val="citation"/>
          <w:rFonts w:eastAsiaTheme="majorEastAsia"/>
          <w:b w:val="0"/>
          <w:color w:val="000000" w:themeColor="text1"/>
          <w:sz w:val="24"/>
          <w:szCs w:val="24"/>
        </w:rPr>
        <w:t xml:space="preserve">Schneewind </w:t>
      </w:r>
      <w:r w:rsidRPr="00621E92">
        <w:rPr>
          <w:rStyle w:val="citation"/>
          <w:rFonts w:eastAsiaTheme="majorEastAsia"/>
          <w:b w:val="0"/>
          <w:i/>
          <w:color w:val="000000" w:themeColor="text1"/>
          <w:sz w:val="24"/>
          <w:szCs w:val="24"/>
        </w:rPr>
        <w:t>et al.</w:t>
      </w:r>
      <w:r w:rsidRPr="00621E92">
        <w:rPr>
          <w:rStyle w:val="citation"/>
          <w:rFonts w:eastAsiaTheme="majorEastAsia"/>
          <w:b w:val="0"/>
          <w:color w:val="000000" w:themeColor="text1"/>
          <w:sz w:val="24"/>
          <w:szCs w:val="24"/>
        </w:rPr>
        <w:t xml:space="preserve"> (1995) the virulence factor for </w:t>
      </w:r>
      <w:r w:rsidRPr="00621E92">
        <w:rPr>
          <w:rStyle w:val="citation"/>
          <w:rFonts w:eastAsiaTheme="majorEastAsia"/>
          <w:b w:val="0"/>
          <w:i/>
          <w:color w:val="000000" w:themeColor="text1"/>
          <w:sz w:val="24"/>
          <w:szCs w:val="24"/>
        </w:rPr>
        <w:t>S. aureus</w:t>
      </w:r>
      <w:r w:rsidRPr="00621E92">
        <w:rPr>
          <w:rStyle w:val="citation"/>
          <w:rFonts w:eastAsiaTheme="majorEastAsia"/>
          <w:b w:val="0"/>
          <w:color w:val="000000" w:themeColor="text1"/>
          <w:sz w:val="24"/>
          <w:szCs w:val="24"/>
        </w:rPr>
        <w:t xml:space="preserve"> mainly associated with protein A.</w:t>
      </w:r>
      <w:r w:rsidRPr="00621E92">
        <w:rPr>
          <w:b w:val="0"/>
          <w:color w:val="000000" w:themeColor="text1"/>
          <w:sz w:val="24"/>
          <w:szCs w:val="24"/>
        </w:rPr>
        <w:t xml:space="preserve"> The Protein A has an </w:t>
      </w:r>
      <w:hyperlink r:id="rId67" w:tooltip="IgG" w:history="1">
        <w:r w:rsidRPr="00621E92">
          <w:rPr>
            <w:rStyle w:val="Hyperlink"/>
            <w:b w:val="0"/>
            <w:color w:val="000000" w:themeColor="text1"/>
            <w:sz w:val="24"/>
            <w:szCs w:val="24"/>
            <w:u w:val="none"/>
          </w:rPr>
          <w:t>IgG</w:t>
        </w:r>
      </w:hyperlink>
      <w:r w:rsidRPr="00621E92">
        <w:rPr>
          <w:b w:val="0"/>
          <w:color w:val="000000" w:themeColor="text1"/>
          <w:sz w:val="24"/>
          <w:szCs w:val="24"/>
        </w:rPr>
        <w:t xml:space="preserve">-binding protein that binds with </w:t>
      </w:r>
      <w:hyperlink r:id="rId68" w:tooltip="Fc region" w:history="1">
        <w:r w:rsidRPr="00621E92">
          <w:rPr>
            <w:rStyle w:val="Hyperlink"/>
            <w:b w:val="0"/>
            <w:color w:val="000000" w:themeColor="text1"/>
            <w:sz w:val="24"/>
            <w:szCs w:val="24"/>
            <w:u w:val="none"/>
          </w:rPr>
          <w:t>Fc region</w:t>
        </w:r>
      </w:hyperlink>
      <w:r w:rsidRPr="00621E92">
        <w:rPr>
          <w:b w:val="0"/>
          <w:color w:val="000000" w:themeColor="text1"/>
          <w:sz w:val="24"/>
          <w:szCs w:val="24"/>
        </w:rPr>
        <w:t xml:space="preserve"> of an </w:t>
      </w:r>
      <w:hyperlink r:id="rId69" w:tooltip="Antibody" w:history="1">
        <w:r w:rsidRPr="00621E92">
          <w:rPr>
            <w:rStyle w:val="Hyperlink"/>
            <w:b w:val="0"/>
            <w:color w:val="000000" w:themeColor="text1"/>
            <w:sz w:val="24"/>
            <w:szCs w:val="24"/>
            <w:u w:val="none"/>
          </w:rPr>
          <w:t>antibody</w:t>
        </w:r>
      </w:hyperlink>
      <w:r w:rsidRPr="00621E92">
        <w:rPr>
          <w:b w:val="0"/>
          <w:color w:val="000000" w:themeColor="text1"/>
          <w:sz w:val="24"/>
          <w:szCs w:val="24"/>
        </w:rPr>
        <w:t>. As a result,</w:t>
      </w:r>
      <w:r w:rsidRPr="00621E92">
        <w:rPr>
          <w:rStyle w:val="citation"/>
          <w:rFonts w:eastAsiaTheme="majorEastAsia"/>
          <w:b w:val="0"/>
          <w:i/>
          <w:color w:val="000000" w:themeColor="text1"/>
          <w:sz w:val="24"/>
          <w:szCs w:val="24"/>
        </w:rPr>
        <w:t xml:space="preserve"> S. aureus</w:t>
      </w:r>
      <w:r w:rsidRPr="00621E92">
        <w:rPr>
          <w:rStyle w:val="citation"/>
          <w:rFonts w:eastAsiaTheme="majorEastAsia"/>
          <w:b w:val="0"/>
          <w:color w:val="000000" w:themeColor="text1"/>
          <w:sz w:val="24"/>
          <w:szCs w:val="24"/>
        </w:rPr>
        <w:t xml:space="preserve"> survive in the blood. There is another </w:t>
      </w:r>
      <w:r w:rsidRPr="00621E92">
        <w:rPr>
          <w:b w:val="0"/>
          <w:color w:val="000000" w:themeColor="text1"/>
          <w:sz w:val="24"/>
          <w:szCs w:val="24"/>
        </w:rPr>
        <w:t>transpeptidase, such as the sortases responsible for penicillin resistance (</w:t>
      </w:r>
      <w:r w:rsidRPr="00621E92">
        <w:rPr>
          <w:rStyle w:val="citation"/>
          <w:rFonts w:eastAsiaTheme="majorEastAsia"/>
          <w:b w:val="0"/>
          <w:color w:val="000000" w:themeColor="text1"/>
          <w:sz w:val="24"/>
          <w:szCs w:val="24"/>
        </w:rPr>
        <w:t xml:space="preserve">Zhu </w:t>
      </w:r>
      <w:r w:rsidRPr="00621E92">
        <w:rPr>
          <w:rStyle w:val="citation"/>
          <w:rFonts w:eastAsiaTheme="majorEastAsia"/>
          <w:b w:val="0"/>
          <w:i/>
          <w:color w:val="000000" w:themeColor="text1"/>
          <w:sz w:val="24"/>
          <w:szCs w:val="24"/>
        </w:rPr>
        <w:t>et al.,</w:t>
      </w:r>
      <w:r w:rsidRPr="00621E92">
        <w:rPr>
          <w:rStyle w:val="citation"/>
          <w:rFonts w:eastAsiaTheme="majorEastAsia"/>
          <w:b w:val="0"/>
          <w:color w:val="000000" w:themeColor="text1"/>
          <w:sz w:val="24"/>
          <w:szCs w:val="24"/>
        </w:rPr>
        <w:t xml:space="preserve"> 2008).</w:t>
      </w:r>
    </w:p>
    <w:p w:rsidR="00667C04" w:rsidRPr="00621E92" w:rsidRDefault="00667C04" w:rsidP="00A466C2">
      <w:pPr>
        <w:pStyle w:val="NormalWeb"/>
        <w:spacing w:before="0" w:beforeAutospacing="0" w:after="0" w:afterAutospacing="0" w:line="360" w:lineRule="auto"/>
        <w:jc w:val="both"/>
        <w:rPr>
          <w:color w:val="000000" w:themeColor="text1"/>
        </w:rPr>
      </w:pPr>
      <w:r w:rsidRPr="00621E92">
        <w:rPr>
          <w:color w:val="000000" w:themeColor="text1"/>
        </w:rPr>
        <w:lastRenderedPageBreak/>
        <w:t xml:space="preserve">Resistance to methicillin is mediated via the </w:t>
      </w:r>
      <w:r w:rsidRPr="00621E92">
        <w:rPr>
          <w:i/>
          <w:iCs/>
          <w:color w:val="000000" w:themeColor="text1"/>
        </w:rPr>
        <w:t>mec</w:t>
      </w:r>
      <w:r w:rsidRPr="00621E92">
        <w:rPr>
          <w:color w:val="000000" w:themeColor="text1"/>
        </w:rPr>
        <w:t xml:space="preserve"> </w:t>
      </w:r>
      <w:hyperlink r:id="rId70" w:tooltip="Operon" w:history="1">
        <w:r w:rsidRPr="00621E92">
          <w:rPr>
            <w:rStyle w:val="Hyperlink"/>
            <w:color w:val="000000" w:themeColor="text1"/>
            <w:u w:val="none"/>
          </w:rPr>
          <w:t>operon</w:t>
        </w:r>
      </w:hyperlink>
      <w:r w:rsidRPr="00621E92">
        <w:rPr>
          <w:color w:val="000000" w:themeColor="text1"/>
        </w:rPr>
        <w:t>, part of the staphylococcal cassette chromosome mec (SCC</w:t>
      </w:r>
      <w:r w:rsidRPr="00621E92">
        <w:rPr>
          <w:i/>
          <w:iCs/>
          <w:color w:val="000000" w:themeColor="text1"/>
        </w:rPr>
        <w:t>mec</w:t>
      </w:r>
      <w:r w:rsidRPr="00621E92">
        <w:rPr>
          <w:color w:val="000000" w:themeColor="text1"/>
        </w:rPr>
        <w:t xml:space="preserve">). Resistance is conferred by the </w:t>
      </w:r>
      <w:r w:rsidRPr="00621E92">
        <w:rPr>
          <w:i/>
          <w:iCs/>
          <w:color w:val="000000" w:themeColor="text1"/>
        </w:rPr>
        <w:t>mecA</w:t>
      </w:r>
      <w:r w:rsidRPr="00621E92">
        <w:rPr>
          <w:color w:val="000000" w:themeColor="text1"/>
        </w:rPr>
        <w:t xml:space="preserve"> gene, which codes for an altered </w:t>
      </w:r>
      <w:hyperlink r:id="rId71" w:tooltip="Penicillin-binding protein" w:history="1">
        <w:r w:rsidRPr="00621E92">
          <w:rPr>
            <w:rStyle w:val="Hyperlink"/>
            <w:color w:val="000000" w:themeColor="text1"/>
            <w:u w:val="none"/>
          </w:rPr>
          <w:t>penicillin-binding protein</w:t>
        </w:r>
      </w:hyperlink>
      <w:r w:rsidRPr="00621E92">
        <w:rPr>
          <w:color w:val="000000" w:themeColor="text1"/>
        </w:rPr>
        <w:t xml:space="preserve"> (PBP2a or PBP2') that has a lower affinity for binding β-lactams (penicillins, </w:t>
      </w:r>
      <w:hyperlink r:id="rId72" w:tooltip="Cephalosporin" w:history="1">
        <w:r w:rsidRPr="00621E92">
          <w:rPr>
            <w:rStyle w:val="Hyperlink"/>
            <w:color w:val="000000" w:themeColor="text1"/>
            <w:u w:val="none"/>
          </w:rPr>
          <w:t>cephalosporins</w:t>
        </w:r>
      </w:hyperlink>
      <w:r w:rsidRPr="00621E92">
        <w:rPr>
          <w:color w:val="000000" w:themeColor="text1"/>
        </w:rPr>
        <w:t xml:space="preserve">, and </w:t>
      </w:r>
      <w:hyperlink r:id="rId73" w:tooltip="Carbapenem" w:history="1">
        <w:r w:rsidRPr="00621E92">
          <w:rPr>
            <w:rStyle w:val="Hyperlink"/>
            <w:color w:val="000000" w:themeColor="text1"/>
            <w:u w:val="none"/>
          </w:rPr>
          <w:t>carbapenems</w:t>
        </w:r>
      </w:hyperlink>
      <w:r w:rsidRPr="00621E92">
        <w:rPr>
          <w:color w:val="000000" w:themeColor="text1"/>
        </w:rPr>
        <w:t xml:space="preserve">). This allows for resistance to all β-lactam antibiotics, and obviates their clinical use during MRSA infections. As such, the </w:t>
      </w:r>
      <w:hyperlink r:id="rId74" w:tooltip="Glycopeptide" w:history="1">
        <w:r w:rsidRPr="00621E92">
          <w:rPr>
            <w:rStyle w:val="Hyperlink"/>
            <w:color w:val="000000" w:themeColor="text1"/>
            <w:u w:val="none"/>
          </w:rPr>
          <w:t>glycopeptide</w:t>
        </w:r>
      </w:hyperlink>
      <w:r w:rsidRPr="00621E92">
        <w:rPr>
          <w:color w:val="000000" w:themeColor="text1"/>
        </w:rPr>
        <w:t xml:space="preserve"> </w:t>
      </w:r>
      <w:hyperlink r:id="rId75" w:tooltip="Vancomycin" w:history="1">
        <w:r w:rsidRPr="00621E92">
          <w:rPr>
            <w:rStyle w:val="Hyperlink"/>
            <w:color w:val="000000" w:themeColor="text1"/>
            <w:u w:val="none"/>
          </w:rPr>
          <w:t>vancomycin</w:t>
        </w:r>
      </w:hyperlink>
      <w:r w:rsidRPr="00621E92">
        <w:rPr>
          <w:color w:val="000000" w:themeColor="text1"/>
        </w:rPr>
        <w:t xml:space="preserve"> is often deployed against </w:t>
      </w:r>
      <w:r w:rsidR="00897B23" w:rsidRPr="00621E92">
        <w:rPr>
          <w:color w:val="000000" w:themeColor="text1"/>
        </w:rPr>
        <w:t>MRSA.</w:t>
      </w:r>
    </w:p>
    <w:p w:rsidR="00667C04" w:rsidRPr="00621E92" w:rsidRDefault="00667C04" w:rsidP="00A466C2">
      <w:pPr>
        <w:pStyle w:val="NormalWeb"/>
        <w:spacing w:before="0" w:beforeAutospacing="0" w:after="0" w:afterAutospacing="0" w:line="360" w:lineRule="auto"/>
        <w:jc w:val="both"/>
        <w:rPr>
          <w:color w:val="000000" w:themeColor="text1"/>
        </w:rPr>
      </w:pPr>
    </w:p>
    <w:p w:rsidR="00667C04" w:rsidRPr="00621E92" w:rsidRDefault="001B27FA" w:rsidP="00A466C2">
      <w:pPr>
        <w:pStyle w:val="NormalWeb"/>
        <w:spacing w:before="0" w:beforeAutospacing="0" w:after="0" w:afterAutospacing="0" w:line="360" w:lineRule="auto"/>
        <w:jc w:val="both"/>
        <w:rPr>
          <w:rStyle w:val="citation"/>
          <w:rFonts w:eastAsiaTheme="majorEastAsia"/>
          <w:color w:val="000000" w:themeColor="text1"/>
        </w:rPr>
      </w:pPr>
      <w:hyperlink r:id="rId76" w:tooltip="Aminoglycoside" w:history="1">
        <w:r w:rsidR="00667C04" w:rsidRPr="00621E92">
          <w:rPr>
            <w:rStyle w:val="Hyperlink"/>
            <w:color w:val="000000" w:themeColor="text1"/>
            <w:u w:val="none"/>
          </w:rPr>
          <w:t>Aminoglycoside</w:t>
        </w:r>
      </w:hyperlink>
      <w:r w:rsidR="00667C04" w:rsidRPr="00621E92">
        <w:rPr>
          <w:color w:val="000000" w:themeColor="text1"/>
        </w:rPr>
        <w:t xml:space="preserve"> antibiotics, such as </w:t>
      </w:r>
      <w:hyperlink r:id="rId77" w:tooltip="Kanamycin" w:history="1">
        <w:r w:rsidR="00667C04" w:rsidRPr="00621E92">
          <w:rPr>
            <w:rStyle w:val="Hyperlink"/>
            <w:color w:val="000000" w:themeColor="text1"/>
            <w:u w:val="none"/>
          </w:rPr>
          <w:t>kanamycin</w:t>
        </w:r>
      </w:hyperlink>
      <w:r w:rsidR="00667C04" w:rsidRPr="00621E92">
        <w:rPr>
          <w:color w:val="000000" w:themeColor="text1"/>
        </w:rPr>
        <w:t xml:space="preserve">, </w:t>
      </w:r>
      <w:hyperlink r:id="rId78" w:tooltip="Gentamicin" w:history="1">
        <w:r w:rsidR="00667C04" w:rsidRPr="00621E92">
          <w:rPr>
            <w:rStyle w:val="Hyperlink"/>
            <w:color w:val="000000" w:themeColor="text1"/>
            <w:u w:val="none"/>
          </w:rPr>
          <w:t>gentamicin</w:t>
        </w:r>
      </w:hyperlink>
      <w:r w:rsidR="00667C04" w:rsidRPr="00621E92">
        <w:rPr>
          <w:color w:val="000000" w:themeColor="text1"/>
        </w:rPr>
        <w:t xml:space="preserve">, </w:t>
      </w:r>
      <w:hyperlink r:id="rId79" w:tooltip="Streptomycin" w:history="1">
        <w:r w:rsidR="00667C04" w:rsidRPr="00621E92">
          <w:rPr>
            <w:rStyle w:val="Hyperlink"/>
            <w:color w:val="000000" w:themeColor="text1"/>
            <w:u w:val="none"/>
          </w:rPr>
          <w:t>streptomycin</w:t>
        </w:r>
      </w:hyperlink>
      <w:r w:rsidR="00667C04" w:rsidRPr="00621E92">
        <w:rPr>
          <w:color w:val="000000" w:themeColor="text1"/>
        </w:rPr>
        <w:t xml:space="preserve">, etc., were once effective against staphylococcal infections until strains evolved mechanisms to inhibit the aminoglycosides' action, which occurs via protonated amine and/or hydroxyl interactions with the </w:t>
      </w:r>
      <w:hyperlink r:id="rId80" w:tooltip="Ribosomal RNA" w:history="1">
        <w:r w:rsidR="00667C04" w:rsidRPr="00621E92">
          <w:rPr>
            <w:rStyle w:val="Hyperlink"/>
            <w:color w:val="000000" w:themeColor="text1"/>
            <w:u w:val="none"/>
          </w:rPr>
          <w:t>ribosomal RNA</w:t>
        </w:r>
      </w:hyperlink>
      <w:r w:rsidR="00667C04" w:rsidRPr="00621E92">
        <w:rPr>
          <w:color w:val="000000" w:themeColor="text1"/>
        </w:rPr>
        <w:t xml:space="preserve"> of the bacterial </w:t>
      </w:r>
      <w:hyperlink r:id="rId81" w:tooltip="30S ribosomal subunit" w:history="1">
        <w:r w:rsidR="00667C04" w:rsidRPr="00621E92">
          <w:rPr>
            <w:rStyle w:val="Hyperlink"/>
            <w:color w:val="000000" w:themeColor="text1"/>
            <w:u w:val="none"/>
          </w:rPr>
          <w:t>30S ribosomal subunit</w:t>
        </w:r>
      </w:hyperlink>
      <w:r w:rsidR="00667C04" w:rsidRPr="00621E92">
        <w:rPr>
          <w:color w:val="000000" w:themeColor="text1"/>
        </w:rPr>
        <w:t xml:space="preserve"> (</w:t>
      </w:r>
      <w:r w:rsidR="00667C04" w:rsidRPr="00621E92">
        <w:rPr>
          <w:rStyle w:val="citation"/>
          <w:rFonts w:eastAsiaTheme="majorEastAsia"/>
          <w:color w:val="000000" w:themeColor="text1"/>
        </w:rPr>
        <w:t xml:space="preserve">Carter </w:t>
      </w:r>
      <w:r w:rsidR="00667C04" w:rsidRPr="00621E92">
        <w:rPr>
          <w:rStyle w:val="citation"/>
          <w:rFonts w:eastAsiaTheme="majorEastAsia"/>
          <w:i/>
          <w:color w:val="000000" w:themeColor="text1"/>
        </w:rPr>
        <w:t>et al.,</w:t>
      </w:r>
      <w:r w:rsidR="00667C04" w:rsidRPr="00621E92">
        <w:rPr>
          <w:rStyle w:val="citation"/>
          <w:rFonts w:eastAsiaTheme="majorEastAsia"/>
          <w:color w:val="000000" w:themeColor="text1"/>
        </w:rPr>
        <w:t xml:space="preserve"> 2000).</w:t>
      </w:r>
      <w:r w:rsidR="00667C04" w:rsidRPr="00621E92">
        <w:rPr>
          <w:color w:val="000000" w:themeColor="text1"/>
        </w:rPr>
        <w:t xml:space="preserve"> Aminoglycoside-modifying enzymes inactivate the aminoglycoside by covalently attaching either a </w:t>
      </w:r>
      <w:hyperlink r:id="rId82" w:tooltip="Phosphate" w:history="1">
        <w:r w:rsidR="00667C04" w:rsidRPr="00621E92">
          <w:rPr>
            <w:rStyle w:val="Hyperlink"/>
            <w:color w:val="000000" w:themeColor="text1"/>
            <w:u w:val="none"/>
          </w:rPr>
          <w:t>phosphate</w:t>
        </w:r>
      </w:hyperlink>
      <w:r w:rsidR="00667C04" w:rsidRPr="00621E92">
        <w:rPr>
          <w:color w:val="000000" w:themeColor="text1"/>
        </w:rPr>
        <w:t xml:space="preserve">, </w:t>
      </w:r>
      <w:hyperlink r:id="rId83" w:tooltip="Nucleotide" w:history="1">
        <w:r w:rsidR="00667C04" w:rsidRPr="00621E92">
          <w:rPr>
            <w:rStyle w:val="Hyperlink"/>
            <w:color w:val="000000" w:themeColor="text1"/>
            <w:u w:val="none"/>
          </w:rPr>
          <w:t>nucleotide</w:t>
        </w:r>
      </w:hyperlink>
      <w:r w:rsidR="00667C04" w:rsidRPr="00621E92">
        <w:rPr>
          <w:color w:val="000000" w:themeColor="text1"/>
        </w:rPr>
        <w:t xml:space="preserve">, or </w:t>
      </w:r>
      <w:hyperlink r:id="rId84" w:tooltip="Acetyl" w:history="1">
        <w:r w:rsidR="00667C04" w:rsidRPr="00621E92">
          <w:rPr>
            <w:rStyle w:val="Hyperlink"/>
            <w:color w:val="000000" w:themeColor="text1"/>
            <w:u w:val="none"/>
          </w:rPr>
          <w:t>acetyl</w:t>
        </w:r>
      </w:hyperlink>
      <w:r w:rsidR="00667C04" w:rsidRPr="00621E92">
        <w:rPr>
          <w:color w:val="000000" w:themeColor="text1"/>
        </w:rPr>
        <w:t xml:space="preserve"> moiety to either the amine or the alcohol key functional group (or both groups) of the antibiotic. This changes the charge or sterically hinders the antibiotic, decreasing its ribosomal binding affinity. In </w:t>
      </w:r>
      <w:r w:rsidR="00667C04" w:rsidRPr="00621E92">
        <w:rPr>
          <w:i/>
          <w:iCs/>
          <w:color w:val="000000" w:themeColor="text1"/>
        </w:rPr>
        <w:t>S. aureus</w:t>
      </w:r>
      <w:r w:rsidR="00667C04" w:rsidRPr="00621E92">
        <w:rPr>
          <w:color w:val="000000" w:themeColor="text1"/>
        </w:rPr>
        <w:t>, the best-characterized aminoglycoside-modifying enzyme is aminoglycoside adenylyltransferase 4' IA (</w:t>
      </w:r>
      <w:r w:rsidR="00667C04" w:rsidRPr="00621E92">
        <w:rPr>
          <w:i/>
          <w:iCs/>
          <w:color w:val="000000" w:themeColor="text1"/>
        </w:rPr>
        <w:t>ANT(4')IA</w:t>
      </w:r>
      <w:r w:rsidR="00667C04" w:rsidRPr="00621E92">
        <w:rPr>
          <w:color w:val="000000" w:themeColor="text1"/>
        </w:rPr>
        <w:t>) (</w:t>
      </w:r>
      <w:r w:rsidR="00667C04" w:rsidRPr="00621E92">
        <w:rPr>
          <w:rStyle w:val="citation"/>
          <w:rFonts w:eastAsiaTheme="majorEastAsia"/>
          <w:color w:val="000000" w:themeColor="text1"/>
        </w:rPr>
        <w:t xml:space="preserve">Sakon  </w:t>
      </w:r>
      <w:r w:rsidR="00667C04" w:rsidRPr="00621E92">
        <w:rPr>
          <w:rStyle w:val="citation"/>
          <w:rFonts w:eastAsiaTheme="majorEastAsia"/>
          <w:i/>
          <w:color w:val="000000" w:themeColor="text1"/>
        </w:rPr>
        <w:t>et al.,</w:t>
      </w:r>
      <w:r w:rsidR="00667C04" w:rsidRPr="00621E92">
        <w:rPr>
          <w:rStyle w:val="citation"/>
          <w:rFonts w:eastAsiaTheme="majorEastAsia"/>
          <w:color w:val="000000" w:themeColor="text1"/>
        </w:rPr>
        <w:t xml:space="preserve"> 1993).</w:t>
      </w:r>
    </w:p>
    <w:p w:rsidR="00667C04" w:rsidRPr="00621E92" w:rsidRDefault="00667C04" w:rsidP="00A466C2">
      <w:pPr>
        <w:pStyle w:val="NormalWeb"/>
        <w:spacing w:before="0" w:beforeAutospacing="0" w:after="0" w:afterAutospacing="0" w:line="360" w:lineRule="auto"/>
        <w:jc w:val="both"/>
        <w:rPr>
          <w:rStyle w:val="citation"/>
          <w:rFonts w:eastAsiaTheme="majorEastAsia"/>
          <w:color w:val="000000" w:themeColor="text1"/>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first case of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truly resistant to glycopeptide antibiotics was only reported in 2002 (Chang</w:t>
      </w:r>
      <w:r w:rsidRPr="00621E92">
        <w:rPr>
          <w:rStyle w:val="citation"/>
          <w:rFonts w:ascii="Times New Roman" w:eastAsiaTheme="majorEastAsia" w:hAnsi="Times New Roman" w:cs="Times New Roman"/>
          <w:color w:val="000000" w:themeColor="text1"/>
          <w:sz w:val="24"/>
          <w:szCs w:val="24"/>
        </w:rPr>
        <w:t xml:space="preserve"> </w:t>
      </w:r>
      <w:r w:rsidRPr="00621E92">
        <w:rPr>
          <w:rStyle w:val="citation"/>
          <w:rFonts w:ascii="Times New Roman" w:eastAsiaTheme="majorEastAsia" w:hAnsi="Times New Roman" w:cs="Times New Roman"/>
          <w:i/>
          <w:color w:val="000000" w:themeColor="text1"/>
          <w:sz w:val="24"/>
          <w:szCs w:val="24"/>
        </w:rPr>
        <w:t>et al.,</w:t>
      </w:r>
      <w:r w:rsidRPr="00621E92">
        <w:rPr>
          <w:rStyle w:val="citation"/>
          <w:rFonts w:ascii="Times New Roman" w:eastAsiaTheme="majorEastAsia" w:hAnsi="Times New Roman" w:cs="Times New Roman"/>
          <w:color w:val="000000" w:themeColor="text1"/>
          <w:sz w:val="24"/>
          <w:szCs w:val="24"/>
        </w:rPr>
        <w:t xml:space="preserve"> 2003). </w:t>
      </w:r>
      <w:r w:rsidRPr="00621E92">
        <w:rPr>
          <w:rFonts w:ascii="Times New Roman" w:hAnsi="Times New Roman" w:cs="Times New Roman"/>
          <w:color w:val="000000" w:themeColor="text1"/>
          <w:sz w:val="24"/>
          <w:szCs w:val="24"/>
        </w:rPr>
        <w:t>Three cases of VRSA</w:t>
      </w:r>
      <w:r w:rsidR="008C0D3B" w:rsidRPr="00621E92">
        <w:rPr>
          <w:rFonts w:ascii="Times New Roman" w:hAnsi="Times New Roman" w:cs="Times New Roman"/>
          <w:color w:val="000000" w:themeColor="text1"/>
          <w:sz w:val="24"/>
          <w:szCs w:val="24"/>
        </w:rPr>
        <w:t>(vancomysin resistant Staphylococcus aureus)</w:t>
      </w:r>
      <w:r w:rsidRPr="00621E92">
        <w:rPr>
          <w:rFonts w:ascii="Times New Roman" w:hAnsi="Times New Roman" w:cs="Times New Roman"/>
          <w:color w:val="000000" w:themeColor="text1"/>
          <w:sz w:val="24"/>
          <w:szCs w:val="24"/>
        </w:rPr>
        <w:t xml:space="preserve"> infection have been reported in the United States as of 2005 (</w:t>
      </w:r>
      <w:r w:rsidRPr="00621E92">
        <w:rPr>
          <w:rStyle w:val="citation"/>
          <w:rFonts w:ascii="Times New Roman" w:eastAsiaTheme="majorEastAsia" w:hAnsi="Times New Roman" w:cs="Times New Roman"/>
          <w:color w:val="000000" w:themeColor="text1"/>
          <w:sz w:val="24"/>
          <w:szCs w:val="24"/>
        </w:rPr>
        <w:t>Menichetti, 2005</w:t>
      </w:r>
      <w:r w:rsidRPr="00621E92">
        <w:rPr>
          <w:rFonts w:ascii="Times New Roman" w:hAnsi="Times New Roman" w:cs="Times New Roman"/>
          <w:color w:val="000000" w:themeColor="text1"/>
          <w:sz w:val="24"/>
          <w:szCs w:val="24"/>
        </w:rPr>
        <w:t xml:space="preserve">). Glycopeptide resistance is mediated by acquisition of the </w:t>
      </w:r>
      <w:r w:rsidRPr="00621E92">
        <w:rPr>
          <w:rFonts w:ascii="Times New Roman" w:hAnsi="Times New Roman" w:cs="Times New Roman"/>
          <w:i/>
          <w:iCs/>
          <w:color w:val="000000" w:themeColor="text1"/>
          <w:sz w:val="24"/>
          <w:szCs w:val="24"/>
        </w:rPr>
        <w:t>vanA</w:t>
      </w:r>
      <w:r w:rsidRPr="00621E92">
        <w:rPr>
          <w:rFonts w:ascii="Times New Roman" w:hAnsi="Times New Roman" w:cs="Times New Roman"/>
          <w:color w:val="000000" w:themeColor="text1"/>
          <w:sz w:val="24"/>
          <w:szCs w:val="24"/>
        </w:rPr>
        <w:t xml:space="preserve"> gene </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Finally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(2013) </w:t>
      </w:r>
      <w:r w:rsidR="006B562B" w:rsidRPr="00621E92">
        <w:rPr>
          <w:rFonts w:ascii="Times New Roman" w:hAnsi="Times New Roman" w:cs="Times New Roman"/>
          <w:color w:val="000000" w:themeColor="text1"/>
          <w:sz w:val="24"/>
          <w:szCs w:val="24"/>
        </w:rPr>
        <w:t>Pyzik, E and Marek, A</w:t>
      </w:r>
      <w:r w:rsidRPr="00621E92">
        <w:rPr>
          <w:rFonts w:ascii="Times New Roman" w:hAnsi="Times New Roman" w:cs="Times New Roman"/>
          <w:color w:val="000000" w:themeColor="text1"/>
          <w:sz w:val="24"/>
          <w:szCs w:val="24"/>
        </w:rPr>
        <w:t xml:space="preserve">., conducted a study on plasmid profile analysis and </w:t>
      </w:r>
      <w:r w:rsidR="0014696D" w:rsidRPr="00621E92">
        <w:rPr>
          <w:rFonts w:ascii="Times New Roman" w:hAnsi="Times New Roman" w:cs="Times New Roman"/>
          <w:color w:val="000000" w:themeColor="text1"/>
          <w:sz w:val="24"/>
          <w:szCs w:val="24"/>
        </w:rPr>
        <w:t>evaluation of</w:t>
      </w:r>
      <w:r w:rsidRPr="00621E92">
        <w:rPr>
          <w:rFonts w:ascii="Times New Roman" w:hAnsi="Times New Roman" w:cs="Times New Roman"/>
          <w:color w:val="000000" w:themeColor="text1"/>
          <w:sz w:val="24"/>
          <w:szCs w:val="24"/>
        </w:rPr>
        <w:t xml:space="preserve"> antibiotic susceoptiblity of </w:t>
      </w:r>
      <w:r w:rsidRPr="00621E92">
        <w:rPr>
          <w:rFonts w:ascii="Times New Roman" w:hAnsi="Times New Roman" w:cs="Times New Roman"/>
          <w:i/>
          <w:color w:val="000000" w:themeColor="text1"/>
          <w:sz w:val="24"/>
          <w:szCs w:val="24"/>
        </w:rPr>
        <w:t xml:space="preserve">Staphylococcus </w:t>
      </w:r>
      <w:r w:rsidR="00541006" w:rsidRPr="00621E92">
        <w:rPr>
          <w:rFonts w:ascii="Times New Roman" w:hAnsi="Times New Roman" w:cs="Times New Roman"/>
          <w:i/>
          <w:color w:val="000000" w:themeColor="text1"/>
          <w:sz w:val="24"/>
          <w:szCs w:val="24"/>
        </w:rPr>
        <w:t xml:space="preserve">aureus </w:t>
      </w:r>
      <w:r w:rsidR="00541006" w:rsidRPr="00621E92">
        <w:rPr>
          <w:rFonts w:ascii="Times New Roman" w:hAnsi="Times New Roman" w:cs="Times New Roman"/>
          <w:color w:val="000000" w:themeColor="text1"/>
          <w:sz w:val="24"/>
          <w:szCs w:val="24"/>
        </w:rPr>
        <w:t>strains</w:t>
      </w:r>
      <w:r w:rsidRPr="00621E92">
        <w:rPr>
          <w:rFonts w:ascii="Times New Roman" w:hAnsi="Times New Roman" w:cs="Times New Roman"/>
          <w:color w:val="000000" w:themeColor="text1"/>
          <w:sz w:val="24"/>
          <w:szCs w:val="24"/>
        </w:rPr>
        <w:t xml:space="preserve"> isolated from table chicken eggs and found out of 105 bacterial  isolates the resistance against erythromycin to be (66.66%), tetracycline (66.66%), oxytetracycline (61.11%), Penicillin (50%) and amoxicillin (44.44%).</w:t>
      </w:r>
    </w:p>
    <w:p w:rsidR="00667C04" w:rsidRDefault="00667C04" w:rsidP="00A466C2">
      <w:pPr>
        <w:spacing w:after="0" w:line="360" w:lineRule="auto"/>
        <w:jc w:val="both"/>
        <w:rPr>
          <w:rFonts w:ascii="Times New Roman" w:hAnsi="Times New Roman" w:cs="Times New Roman"/>
          <w:color w:val="000000" w:themeColor="text1"/>
          <w:sz w:val="24"/>
          <w:szCs w:val="24"/>
        </w:rPr>
      </w:pPr>
    </w:p>
    <w:p w:rsidR="00B910E6" w:rsidRDefault="00B910E6" w:rsidP="00A466C2">
      <w:pPr>
        <w:spacing w:after="0" w:line="360" w:lineRule="auto"/>
        <w:jc w:val="both"/>
        <w:rPr>
          <w:rFonts w:ascii="Times New Roman" w:hAnsi="Times New Roman" w:cs="Times New Roman"/>
          <w:color w:val="000000" w:themeColor="text1"/>
          <w:sz w:val="24"/>
          <w:szCs w:val="24"/>
        </w:rPr>
      </w:pPr>
    </w:p>
    <w:p w:rsidR="00B910E6" w:rsidRDefault="00B910E6" w:rsidP="00A466C2">
      <w:pPr>
        <w:spacing w:after="0" w:line="360" w:lineRule="auto"/>
        <w:jc w:val="both"/>
        <w:rPr>
          <w:rFonts w:ascii="Times New Roman" w:hAnsi="Times New Roman" w:cs="Times New Roman"/>
          <w:color w:val="000000" w:themeColor="text1"/>
          <w:sz w:val="24"/>
          <w:szCs w:val="24"/>
        </w:rPr>
      </w:pPr>
    </w:p>
    <w:p w:rsidR="00611D94" w:rsidRPr="00621E92" w:rsidRDefault="00611D94" w:rsidP="00A466C2">
      <w:pPr>
        <w:spacing w:after="0" w:line="360" w:lineRule="auto"/>
        <w:jc w:val="both"/>
        <w:rPr>
          <w:rFonts w:ascii="Times New Roman" w:hAnsi="Times New Roman" w:cs="Times New Roman"/>
          <w:color w:val="000000" w:themeColor="text1"/>
          <w:sz w:val="24"/>
          <w:szCs w:val="24"/>
        </w:rPr>
      </w:pPr>
    </w:p>
    <w:p w:rsidR="00667C04" w:rsidRPr="00621E92" w:rsidRDefault="008D17C7"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2</w:t>
      </w:r>
      <w:r w:rsidR="00E80536" w:rsidRPr="00621E92">
        <w:rPr>
          <w:rFonts w:ascii="Times New Roman" w:hAnsi="Times New Roman" w:cs="Times New Roman"/>
          <w:b/>
          <w:color w:val="000000" w:themeColor="text1"/>
          <w:sz w:val="24"/>
          <w:szCs w:val="24"/>
        </w:rPr>
        <w:t>.7</w:t>
      </w:r>
      <w:r w:rsidR="003C56A6">
        <w:rPr>
          <w:rFonts w:ascii="Times New Roman" w:hAnsi="Times New Roman" w:cs="Times New Roman"/>
          <w:b/>
          <w:color w:val="000000" w:themeColor="text1"/>
          <w:sz w:val="24"/>
          <w:szCs w:val="24"/>
        </w:rPr>
        <w:t xml:space="preserve"> </w:t>
      </w:r>
      <w:r w:rsidR="00667C04" w:rsidRPr="00621E92">
        <w:rPr>
          <w:rFonts w:ascii="Times New Roman" w:hAnsi="Times New Roman" w:cs="Times New Roman"/>
          <w:b/>
          <w:color w:val="000000" w:themeColor="text1"/>
          <w:sz w:val="24"/>
          <w:szCs w:val="24"/>
        </w:rPr>
        <w:t>Isolation and identification of Staphylococcus</w:t>
      </w:r>
    </w:p>
    <w:p w:rsidR="00667C04" w:rsidRPr="00621E92" w:rsidRDefault="009969DF"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2.7.</w:t>
      </w:r>
      <w:r w:rsidR="00667C04" w:rsidRPr="00621E92">
        <w:rPr>
          <w:rFonts w:ascii="Times New Roman" w:hAnsi="Times New Roman" w:cs="Times New Roman"/>
          <w:b/>
          <w:color w:val="000000" w:themeColor="text1"/>
          <w:sz w:val="24"/>
          <w:szCs w:val="24"/>
        </w:rPr>
        <w:t>1 Culture</w:t>
      </w:r>
    </w:p>
    <w:p w:rsidR="009C6ED9" w:rsidRPr="00621E92" w:rsidRDefault="00667C04" w:rsidP="009C6ED9">
      <w:pPr>
        <w:pStyle w:val="ListParagraph"/>
        <w:ind w:left="0"/>
        <w:rPr>
          <w:rFonts w:ascii="Times New Roman" w:hAnsi="Times New Roman" w:cs="Times New Roman"/>
          <w:color w:val="000000" w:themeColor="text1"/>
        </w:rPr>
      </w:pPr>
      <w:r w:rsidRPr="00621E92">
        <w:rPr>
          <w:rFonts w:ascii="Times New Roman" w:hAnsi="Times New Roman" w:cs="Times New Roman"/>
          <w:color w:val="000000" w:themeColor="text1"/>
          <w:sz w:val="24"/>
          <w:szCs w:val="24"/>
        </w:rPr>
        <w:t xml:space="preserve">The cultural properties for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is given below-</w:t>
      </w:r>
      <w:r w:rsidR="009C6ED9" w:rsidRPr="00621E92">
        <w:rPr>
          <w:rFonts w:ascii="Times New Roman" w:hAnsi="Times New Roman" w:cs="Times New Roman"/>
          <w:color w:val="000000" w:themeColor="text1"/>
        </w:rPr>
        <w:t xml:space="preserve"> The cultural properties for </w:t>
      </w:r>
      <w:r w:rsidR="009C6ED9" w:rsidRPr="00621E92">
        <w:rPr>
          <w:rFonts w:ascii="Times New Roman" w:hAnsi="Times New Roman" w:cs="Times New Roman"/>
          <w:i/>
          <w:color w:val="000000" w:themeColor="text1"/>
        </w:rPr>
        <w:t>Staphylococcus</w:t>
      </w:r>
      <w:r w:rsidR="009C6ED9" w:rsidRPr="00621E92">
        <w:rPr>
          <w:rFonts w:ascii="Times New Roman" w:hAnsi="Times New Roman" w:cs="Times New Roman"/>
          <w:color w:val="000000" w:themeColor="text1"/>
        </w:rPr>
        <w:t xml:space="preserve"> is given below-</w:t>
      </w:r>
    </w:p>
    <w:p w:rsidR="009C6ED9" w:rsidRPr="00621E92" w:rsidRDefault="009C6ED9" w:rsidP="009C6ED9">
      <w:pPr>
        <w:pStyle w:val="ListParagraph"/>
        <w:ind w:left="0"/>
        <w:rPr>
          <w:rFonts w:ascii="Times New Roman" w:hAnsi="Times New Roman" w:cs="Times New Roman"/>
          <w:color w:val="000000" w:themeColor="text1"/>
        </w:rPr>
      </w:pPr>
      <w:r w:rsidRPr="00621E92">
        <w:rPr>
          <w:rFonts w:ascii="Times New Roman" w:hAnsi="Times New Roman" w:cs="Times New Roman"/>
          <w:b/>
          <w:color w:val="000000" w:themeColor="text1"/>
        </w:rPr>
        <w:t xml:space="preserve">Calf blood agar: </w:t>
      </w:r>
      <w:r w:rsidRPr="00621E92">
        <w:rPr>
          <w:rFonts w:ascii="Times New Roman" w:hAnsi="Times New Roman" w:cs="Times New Roman"/>
          <w:color w:val="000000" w:themeColor="text1"/>
        </w:rPr>
        <w:t xml:space="preserve">Colonies are found surrounded by α, β, δ, </w:t>
      </w:r>
      <w:r w:rsidR="00A464A1" w:rsidRPr="00621E92">
        <w:rPr>
          <w:rFonts w:ascii="Times New Roman" w:hAnsi="Times New Roman" w:cs="Times New Roman"/>
          <w:color w:val="000000" w:themeColor="text1"/>
        </w:rPr>
        <w:t>and hemotoxic</w:t>
      </w:r>
      <w:r w:rsidRPr="00621E92">
        <w:rPr>
          <w:rFonts w:ascii="Times New Roman" w:hAnsi="Times New Roman" w:cs="Times New Roman"/>
          <w:color w:val="000000" w:themeColor="text1"/>
        </w:rPr>
        <w:t xml:space="preserve"> zone. This reaction occurs mainly due to hemotoxic reaction (Beer </w:t>
      </w:r>
      <w:r w:rsidRPr="00621E92">
        <w:rPr>
          <w:rFonts w:ascii="Times New Roman" w:hAnsi="Times New Roman" w:cs="Times New Roman"/>
          <w:i/>
          <w:color w:val="000000" w:themeColor="text1"/>
        </w:rPr>
        <w:t>et al.,</w:t>
      </w:r>
      <w:r w:rsidRPr="00621E92">
        <w:rPr>
          <w:rFonts w:ascii="Times New Roman" w:hAnsi="Times New Roman" w:cs="Times New Roman"/>
          <w:color w:val="000000" w:themeColor="text1"/>
        </w:rPr>
        <w:t xml:space="preserve"> 1974).</w:t>
      </w:r>
    </w:p>
    <w:p w:rsidR="009C6ED9" w:rsidRPr="00621E92" w:rsidRDefault="009C6ED9" w:rsidP="009C6ED9">
      <w:pPr>
        <w:pStyle w:val="ListParagraph"/>
        <w:ind w:left="0"/>
        <w:rPr>
          <w:rFonts w:ascii="Times New Roman" w:hAnsi="Times New Roman" w:cs="Times New Roman"/>
          <w:b/>
          <w:color w:val="000000" w:themeColor="text1"/>
        </w:rPr>
      </w:pPr>
      <w:r w:rsidRPr="00621E92">
        <w:rPr>
          <w:rFonts w:ascii="Times New Roman" w:hAnsi="Times New Roman" w:cs="Times New Roman"/>
          <w:b/>
          <w:color w:val="000000" w:themeColor="text1"/>
        </w:rPr>
        <w:t xml:space="preserve">Mannitol Salt Agar: </w:t>
      </w:r>
      <w:r w:rsidRPr="00621E92">
        <w:rPr>
          <w:rFonts w:ascii="Times New Roman" w:hAnsi="Times New Roman" w:cs="Times New Roman"/>
          <w:color w:val="000000" w:themeColor="text1"/>
        </w:rPr>
        <w:t>Colonies with bright yellow zone</w:t>
      </w:r>
      <w:r w:rsidRPr="00621E92">
        <w:rPr>
          <w:rFonts w:ascii="Times New Roman" w:hAnsi="Times New Roman" w:cs="Times New Roman"/>
          <w:b/>
          <w:color w:val="000000" w:themeColor="text1"/>
        </w:rPr>
        <w:t xml:space="preserve"> </w:t>
      </w:r>
      <w:r w:rsidRPr="00621E92">
        <w:rPr>
          <w:rFonts w:ascii="Times New Roman" w:hAnsi="Times New Roman" w:cs="Times New Roman"/>
          <w:color w:val="000000" w:themeColor="text1"/>
        </w:rPr>
        <w:t xml:space="preserve">due </w:t>
      </w:r>
      <w:r w:rsidR="00A464A1" w:rsidRPr="00621E92">
        <w:rPr>
          <w:rFonts w:ascii="Times New Roman" w:hAnsi="Times New Roman" w:cs="Times New Roman"/>
          <w:color w:val="000000" w:themeColor="text1"/>
        </w:rPr>
        <w:t>to mannitol</w:t>
      </w:r>
      <w:r w:rsidRPr="00621E92">
        <w:rPr>
          <w:rFonts w:ascii="Times New Roman" w:hAnsi="Times New Roman" w:cs="Times New Roman"/>
          <w:color w:val="000000" w:themeColor="text1"/>
        </w:rPr>
        <w:t xml:space="preserve"> fermentation (Beer </w:t>
      </w:r>
      <w:r w:rsidRPr="000C2037">
        <w:rPr>
          <w:rFonts w:ascii="Times New Roman" w:hAnsi="Times New Roman" w:cs="Times New Roman"/>
          <w:i/>
          <w:color w:val="000000" w:themeColor="text1"/>
        </w:rPr>
        <w:t>et al.,</w:t>
      </w:r>
      <w:r w:rsidRPr="00621E92">
        <w:rPr>
          <w:rFonts w:ascii="Times New Roman" w:hAnsi="Times New Roman" w:cs="Times New Roman"/>
          <w:color w:val="000000" w:themeColor="text1"/>
        </w:rPr>
        <w:t xml:space="preserve"> 1974).</w:t>
      </w:r>
    </w:p>
    <w:p w:rsidR="009C6ED9" w:rsidRPr="00621E92" w:rsidRDefault="009C6ED9" w:rsidP="009C6ED9">
      <w:pPr>
        <w:rPr>
          <w:rFonts w:ascii="Times New Roman" w:hAnsi="Times New Roman" w:cs="Times New Roman"/>
          <w:color w:val="000000" w:themeColor="text1"/>
        </w:rPr>
      </w:pPr>
      <w:r w:rsidRPr="00621E92">
        <w:rPr>
          <w:rFonts w:ascii="Times New Roman" w:hAnsi="Times New Roman" w:cs="Times New Roman"/>
          <w:b/>
          <w:color w:val="000000" w:themeColor="text1"/>
        </w:rPr>
        <w:t xml:space="preserve">Baird-Parkar Agar: </w:t>
      </w:r>
      <w:r w:rsidRPr="00621E92">
        <w:rPr>
          <w:rFonts w:ascii="Times New Roman" w:hAnsi="Times New Roman" w:cs="Times New Roman"/>
          <w:color w:val="000000" w:themeColor="text1"/>
        </w:rPr>
        <w:t>Black, shiny, convex, 1-1.5mm  diameter narrow white margin surrounded by a clear zone of 2 to 5mm width (Baird, 1969).</w:t>
      </w:r>
    </w:p>
    <w:p w:rsidR="009C6ED9" w:rsidRPr="00621E92" w:rsidRDefault="009C6ED9" w:rsidP="009C6ED9">
      <w:pPr>
        <w:rPr>
          <w:rFonts w:ascii="Times New Roman" w:hAnsi="Times New Roman" w:cs="Times New Roman"/>
          <w:color w:val="000000" w:themeColor="text1"/>
        </w:rPr>
      </w:pPr>
      <w:r w:rsidRPr="00621E92">
        <w:rPr>
          <w:rFonts w:ascii="Times New Roman" w:hAnsi="Times New Roman" w:cs="Times New Roman"/>
          <w:b/>
          <w:color w:val="000000" w:themeColor="text1"/>
        </w:rPr>
        <w:t xml:space="preserve">Vagel -Johnson Agar: </w:t>
      </w:r>
      <w:r w:rsidRPr="00621E92">
        <w:rPr>
          <w:rFonts w:ascii="Times New Roman" w:hAnsi="Times New Roman" w:cs="Times New Roman"/>
          <w:color w:val="000000" w:themeColor="text1"/>
        </w:rPr>
        <w:t xml:space="preserve">White or gray black colonies are seen (Beer </w:t>
      </w:r>
      <w:r w:rsidRPr="00621E92">
        <w:rPr>
          <w:rFonts w:ascii="Times New Roman" w:hAnsi="Times New Roman" w:cs="Times New Roman"/>
          <w:i/>
          <w:color w:val="000000" w:themeColor="text1"/>
        </w:rPr>
        <w:t>et al.,</w:t>
      </w:r>
      <w:r w:rsidRPr="00621E92">
        <w:rPr>
          <w:rFonts w:ascii="Times New Roman" w:hAnsi="Times New Roman" w:cs="Times New Roman"/>
          <w:color w:val="000000" w:themeColor="text1"/>
        </w:rPr>
        <w:t xml:space="preserve"> 1974).</w:t>
      </w:r>
    </w:p>
    <w:p w:rsidR="00B910E6" w:rsidRDefault="00B910E6" w:rsidP="00D50B5B">
      <w:pPr>
        <w:spacing w:after="0" w:line="360" w:lineRule="auto"/>
        <w:jc w:val="both"/>
        <w:rPr>
          <w:rFonts w:ascii="Times New Roman" w:hAnsi="Times New Roman" w:cs="Times New Roman"/>
          <w:b/>
          <w:color w:val="000000" w:themeColor="text1"/>
          <w:sz w:val="24"/>
          <w:szCs w:val="24"/>
        </w:rPr>
      </w:pPr>
    </w:p>
    <w:p w:rsidR="00D50B5B" w:rsidRPr="00621E92" w:rsidRDefault="003B5D7E" w:rsidP="00D50B5B">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76011" w:rsidRPr="00621E92">
        <w:rPr>
          <w:rFonts w:ascii="Times New Roman" w:hAnsi="Times New Roman" w:cs="Times New Roman"/>
          <w:b/>
          <w:color w:val="000000" w:themeColor="text1"/>
          <w:sz w:val="24"/>
          <w:szCs w:val="24"/>
        </w:rPr>
        <w:t>7</w:t>
      </w:r>
      <w:r w:rsidR="00667C04" w:rsidRPr="00621E92">
        <w:rPr>
          <w:rFonts w:ascii="Times New Roman" w:hAnsi="Times New Roman" w:cs="Times New Roman"/>
          <w:b/>
          <w:color w:val="000000" w:themeColor="text1"/>
          <w:sz w:val="24"/>
          <w:szCs w:val="24"/>
        </w:rPr>
        <w:t>.2 Biochemical properties</w:t>
      </w:r>
      <w:r w:rsidR="00D50B5B" w:rsidRPr="00621E92">
        <w:rPr>
          <w:rFonts w:ascii="Times New Roman" w:hAnsi="Times New Roman" w:cs="Times New Roman"/>
          <w:b/>
          <w:color w:val="000000" w:themeColor="text1"/>
          <w:sz w:val="24"/>
          <w:szCs w:val="24"/>
        </w:rPr>
        <w:t>.</w:t>
      </w:r>
    </w:p>
    <w:p w:rsidR="00D50B5B" w:rsidRPr="00621E92" w:rsidRDefault="00D50B5B" w:rsidP="00D50B5B">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The biochemical properties of this organism is given below-</w:t>
      </w:r>
    </w:p>
    <w:p w:rsidR="00D50B5B" w:rsidRPr="00621E92" w:rsidRDefault="00D50B5B" w:rsidP="00D50B5B">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Catalase test: </w:t>
      </w:r>
      <w:r w:rsidRPr="00621E92">
        <w:rPr>
          <w:rFonts w:ascii="Times New Roman" w:hAnsi="Times New Roman" w:cs="Times New Roman"/>
          <w:color w:val="000000" w:themeColor="text1"/>
          <w:sz w:val="24"/>
          <w:szCs w:val="24"/>
        </w:rPr>
        <w:t>T</w:t>
      </w:r>
      <w:r w:rsidR="00944121" w:rsidRPr="00621E92">
        <w:rPr>
          <w:rFonts w:ascii="Times New Roman" w:hAnsi="Times New Roman" w:cs="Times New Roman"/>
          <w:color w:val="000000" w:themeColor="text1"/>
          <w:sz w:val="24"/>
          <w:szCs w:val="24"/>
        </w:rPr>
        <w:t>his test is done for evaluation</w:t>
      </w:r>
      <w:r w:rsidRPr="00621E92">
        <w:rPr>
          <w:rFonts w:ascii="Times New Roman" w:hAnsi="Times New Roman" w:cs="Times New Roman"/>
          <w:color w:val="000000" w:themeColor="text1"/>
          <w:sz w:val="24"/>
          <w:szCs w:val="24"/>
        </w:rPr>
        <w:t xml:space="preserve"> of gas bubbles of Hydrogen peroxide (Cowan, 1974). The organism is catalase positive</w:t>
      </w:r>
      <w:r w:rsidRPr="00621E92">
        <w:rPr>
          <w:rFonts w:ascii="Times New Roman" w:hAnsi="Times New Roman" w:cs="Times New Roman"/>
          <w:b/>
          <w:color w:val="000000" w:themeColor="text1"/>
          <w:sz w:val="24"/>
          <w:szCs w:val="24"/>
        </w:rPr>
        <w:t>.</w:t>
      </w:r>
    </w:p>
    <w:p w:rsidR="00D50B5B" w:rsidRPr="00621E92" w:rsidRDefault="00D50B5B" w:rsidP="00D50B5B">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Oxydase test-</w:t>
      </w:r>
    </w:p>
    <w:p w:rsidR="00D50B5B" w:rsidRPr="00621E92" w:rsidRDefault="00D50B5B" w:rsidP="00D50B5B">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This test is done for oxydase –positive bacteria turned dark blue within 5-6 minutes (Faller and Schleifer, 1981)</w:t>
      </w:r>
    </w:p>
    <w:p w:rsidR="00D50B5B" w:rsidRPr="00621E92" w:rsidRDefault="00D50B5B" w:rsidP="00D50B5B">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Coagulase test-</w:t>
      </w:r>
    </w:p>
    <w:p w:rsidR="00D50B5B" w:rsidRPr="00621E92" w:rsidRDefault="00D50B5B" w:rsidP="00D50B5B">
      <w:pPr>
        <w:spacing w:after="0" w:line="360" w:lineRule="auto"/>
        <w:jc w:val="both"/>
        <w:rPr>
          <w:rFonts w:ascii="Times New Roman" w:hAnsi="Times New Roman" w:cs="Times New Roman"/>
          <w:i/>
          <w:color w:val="000000" w:themeColor="text1"/>
          <w:sz w:val="24"/>
          <w:szCs w:val="24"/>
        </w:rPr>
      </w:pPr>
      <w:r w:rsidRPr="00621E92">
        <w:rPr>
          <w:rFonts w:ascii="Times New Roman" w:hAnsi="Times New Roman" w:cs="Times New Roman"/>
          <w:color w:val="000000" w:themeColor="text1"/>
          <w:sz w:val="24"/>
          <w:szCs w:val="24"/>
        </w:rPr>
        <w:t>This test is done for formation of clot</w:t>
      </w:r>
      <w:r w:rsidR="0006085F"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(Kloss and lambe, 1991: Martin and Myer,1994).This test is only given by </w:t>
      </w:r>
      <w:r w:rsidRPr="00621E92">
        <w:rPr>
          <w:rFonts w:ascii="Times New Roman" w:hAnsi="Times New Roman" w:cs="Times New Roman"/>
          <w:i/>
          <w:color w:val="000000" w:themeColor="text1"/>
          <w:sz w:val="24"/>
          <w:szCs w:val="24"/>
        </w:rPr>
        <w:t>staphylococcus aureus</w:t>
      </w:r>
    </w:p>
    <w:p w:rsidR="0006085F" w:rsidRPr="00621E92" w:rsidRDefault="0006085F" w:rsidP="00D50B5B">
      <w:pPr>
        <w:spacing w:after="0" w:line="360" w:lineRule="auto"/>
        <w:jc w:val="both"/>
        <w:rPr>
          <w:rFonts w:ascii="Times New Roman" w:hAnsi="Times New Roman" w:cs="Times New Roman"/>
          <w:b/>
          <w:color w:val="000000" w:themeColor="text1"/>
          <w:sz w:val="24"/>
          <w:szCs w:val="24"/>
        </w:rPr>
      </w:pPr>
    </w:p>
    <w:p w:rsidR="00D50B5B" w:rsidRPr="00621E92" w:rsidRDefault="00D50B5B" w:rsidP="00D50B5B">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Carbohydrate Dissimilation Test-</w:t>
      </w:r>
    </w:p>
    <w:p w:rsidR="00D50B5B" w:rsidRPr="00621E92" w:rsidRDefault="00D50B5B" w:rsidP="00D50B5B">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The production of acid from maltose and mannitol under aerobic conditions indicator of Carbohydrate Dissimilation Test. It was described by Baird-Parkar, 1980.</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 xml:space="preserve">Biotyping: </w:t>
      </w:r>
      <w:r w:rsidRPr="00621E92">
        <w:rPr>
          <w:rFonts w:ascii="Times New Roman" w:hAnsi="Times New Roman" w:cs="Times New Roman"/>
          <w:color w:val="000000" w:themeColor="text1"/>
          <w:sz w:val="24"/>
          <w:szCs w:val="24"/>
        </w:rPr>
        <w:t>The biotyping method is used for detection of strains, proposed by Devriese (1984). It is a simple method for detection of toxins. In this method, the organisms grow on crystal violet agar.</w:t>
      </w:r>
    </w:p>
    <w:p w:rsidR="00667C04" w:rsidRDefault="00667C04" w:rsidP="00A466C2">
      <w:pPr>
        <w:spacing w:after="0" w:line="360" w:lineRule="auto"/>
        <w:jc w:val="both"/>
        <w:rPr>
          <w:rFonts w:ascii="Times New Roman" w:hAnsi="Times New Roman" w:cs="Times New Roman"/>
          <w:b/>
          <w:color w:val="000000" w:themeColor="text1"/>
          <w:sz w:val="24"/>
          <w:szCs w:val="24"/>
        </w:rPr>
      </w:pPr>
    </w:p>
    <w:p w:rsidR="00B910E6" w:rsidRDefault="00B910E6" w:rsidP="00A466C2">
      <w:pPr>
        <w:spacing w:after="0" w:line="360" w:lineRule="auto"/>
        <w:jc w:val="both"/>
        <w:rPr>
          <w:rFonts w:ascii="Times New Roman" w:hAnsi="Times New Roman" w:cs="Times New Roman"/>
          <w:b/>
          <w:color w:val="000000" w:themeColor="text1"/>
          <w:sz w:val="24"/>
          <w:szCs w:val="24"/>
        </w:rPr>
      </w:pPr>
    </w:p>
    <w:p w:rsidR="00B910E6" w:rsidRDefault="00B910E6" w:rsidP="00A466C2">
      <w:pPr>
        <w:spacing w:after="0" w:line="360" w:lineRule="auto"/>
        <w:jc w:val="both"/>
        <w:rPr>
          <w:rFonts w:ascii="Times New Roman" w:hAnsi="Times New Roman" w:cs="Times New Roman"/>
          <w:b/>
          <w:color w:val="000000" w:themeColor="text1"/>
          <w:sz w:val="24"/>
          <w:szCs w:val="24"/>
        </w:rPr>
      </w:pPr>
    </w:p>
    <w:p w:rsidR="00B910E6" w:rsidRPr="00621E92" w:rsidRDefault="00B910E6" w:rsidP="00A466C2">
      <w:pPr>
        <w:spacing w:after="0" w:line="360" w:lineRule="auto"/>
        <w:jc w:val="both"/>
        <w:rPr>
          <w:rFonts w:ascii="Times New Roman" w:hAnsi="Times New Roman" w:cs="Times New Roman"/>
          <w:b/>
          <w:color w:val="000000" w:themeColor="text1"/>
          <w:sz w:val="24"/>
          <w:szCs w:val="24"/>
        </w:rPr>
      </w:pPr>
    </w:p>
    <w:p w:rsidR="00667C04" w:rsidRPr="00621E92" w:rsidRDefault="00DE0617"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 xml:space="preserve">2.8 </w:t>
      </w:r>
      <w:r w:rsidR="00667C04" w:rsidRPr="00621E92">
        <w:rPr>
          <w:rFonts w:ascii="Times New Roman" w:hAnsi="Times New Roman" w:cs="Times New Roman"/>
          <w:b/>
          <w:color w:val="000000" w:themeColor="text1"/>
          <w:sz w:val="24"/>
          <w:szCs w:val="24"/>
        </w:rPr>
        <w:t xml:space="preserve">Molecular Investigation </w:t>
      </w:r>
    </w:p>
    <w:p w:rsidR="00667C04" w:rsidRPr="00621E92" w:rsidRDefault="00667C04" w:rsidP="00A466C2">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 xml:space="preserve">The following molecular methods are usually followed to identify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i/>
          <w:iCs/>
          <w:color w:val="000000" w:themeColor="text1"/>
          <w:sz w:val="24"/>
          <w:szCs w:val="24"/>
        </w:rPr>
        <w:t xml:space="preserve"> aureus.</w:t>
      </w:r>
      <w:r w:rsidRPr="00621E92">
        <w:rPr>
          <w:rFonts w:ascii="Times New Roman" w:hAnsi="Times New Roman" w:cs="Times New Roman"/>
          <w:iCs/>
          <w:color w:val="000000" w:themeColor="text1"/>
          <w:sz w:val="24"/>
          <w:szCs w:val="24"/>
        </w:rPr>
        <w:t xml:space="preserve"> It is divided into two parts: methods without DNA amplification and the methods with DNA amplification.</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F81918"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.8.1</w:t>
      </w:r>
      <w:r w:rsidR="00667C04" w:rsidRPr="00621E92">
        <w:rPr>
          <w:rFonts w:ascii="Times New Roman" w:hAnsi="Times New Roman" w:cs="Times New Roman"/>
          <w:color w:val="000000" w:themeColor="text1"/>
          <w:sz w:val="24"/>
          <w:szCs w:val="24"/>
        </w:rPr>
        <w:t xml:space="preserve">   </w:t>
      </w:r>
      <w:r w:rsidR="00667C04" w:rsidRPr="00621E92">
        <w:rPr>
          <w:rFonts w:ascii="Times New Roman" w:hAnsi="Times New Roman" w:cs="Times New Roman"/>
          <w:b/>
          <w:color w:val="000000" w:themeColor="text1"/>
          <w:sz w:val="24"/>
          <w:szCs w:val="24"/>
        </w:rPr>
        <w:t>Methods without DNA amplification:</w:t>
      </w:r>
    </w:p>
    <w:p w:rsidR="00667C04" w:rsidRPr="00621E92" w:rsidRDefault="00667C04" w:rsidP="00611D94">
      <w:pPr>
        <w:pStyle w:val="ListParagraph"/>
        <w:numPr>
          <w:ilvl w:val="0"/>
          <w:numId w:val="4"/>
        </w:numPr>
        <w:tabs>
          <w:tab w:val="left" w:pos="360"/>
        </w:tabs>
        <w:autoSpaceDE w:val="0"/>
        <w:autoSpaceDN w:val="0"/>
        <w:adjustRightInd w:val="0"/>
        <w:spacing w:after="0" w:line="360" w:lineRule="auto"/>
        <w:ind w:left="0" w:firstLine="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Restriction  endonuclease analysis:</w:t>
      </w:r>
    </w:p>
    <w:p w:rsidR="00667C04" w:rsidRPr="00621E92" w:rsidRDefault="00667C04" w:rsidP="00611D94">
      <w:pPr>
        <w:tabs>
          <w:tab w:val="left" w:pos="36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this method, isolated total DNA is digested with the different restriction enzymes. The fragments generated are separated by agarose gel electrophoresis and visualized by ethidium bromide staininig. Restriction enzymes </w:t>
      </w:r>
      <w:r w:rsidRPr="00621E92">
        <w:rPr>
          <w:rFonts w:ascii="Times New Roman" w:hAnsi="Times New Roman" w:cs="Times New Roman"/>
          <w:i/>
          <w:color w:val="000000" w:themeColor="text1"/>
          <w:sz w:val="24"/>
          <w:szCs w:val="24"/>
        </w:rPr>
        <w:t>Pst</w:t>
      </w:r>
      <w:r w:rsidRPr="00621E92">
        <w:rPr>
          <w:rFonts w:ascii="Times New Roman" w:hAnsi="Times New Roman" w:cs="Times New Roman"/>
          <w:color w:val="000000" w:themeColor="text1"/>
          <w:sz w:val="24"/>
          <w:szCs w:val="24"/>
        </w:rPr>
        <w:t>I</w:t>
      </w:r>
      <w:r w:rsidR="00896D94"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Eco</w:t>
      </w:r>
      <w:r w:rsidRPr="00621E92">
        <w:rPr>
          <w:rFonts w:ascii="Times New Roman" w:hAnsi="Times New Roman" w:cs="Times New Roman"/>
          <w:color w:val="000000" w:themeColor="text1"/>
          <w:sz w:val="24"/>
          <w:szCs w:val="24"/>
        </w:rPr>
        <w:t>RI</w:t>
      </w:r>
      <w:r w:rsidR="00896D94" w:rsidRPr="00621E92">
        <w:rPr>
          <w:rFonts w:ascii="Times New Roman" w:hAnsi="Times New Roman" w:cs="Times New Roman"/>
          <w:color w:val="000000" w:themeColor="text1"/>
          <w:sz w:val="24"/>
          <w:szCs w:val="24"/>
        </w:rPr>
        <w:t>,</w:t>
      </w:r>
      <w:r w:rsidRPr="00621E92">
        <w:rPr>
          <w:rFonts w:ascii="Times New Roman" w:hAnsi="Times New Roman" w:cs="Times New Roman"/>
          <w:i/>
          <w:color w:val="000000" w:themeColor="text1"/>
          <w:sz w:val="24"/>
          <w:szCs w:val="24"/>
        </w:rPr>
        <w:t xml:space="preserve"> </w:t>
      </w:r>
      <w:r w:rsidRPr="00621E92">
        <w:rPr>
          <w:rFonts w:ascii="Times New Roman" w:hAnsi="Times New Roman" w:cs="Times New Roman"/>
          <w:color w:val="000000" w:themeColor="text1"/>
          <w:sz w:val="24"/>
          <w:szCs w:val="24"/>
        </w:rPr>
        <w:t xml:space="preserve">and </w:t>
      </w:r>
      <w:r w:rsidRPr="00621E92">
        <w:rPr>
          <w:rFonts w:ascii="Times New Roman" w:hAnsi="Times New Roman" w:cs="Times New Roman"/>
          <w:i/>
          <w:color w:val="000000" w:themeColor="text1"/>
          <w:sz w:val="24"/>
          <w:szCs w:val="24"/>
        </w:rPr>
        <w:t>Pvu</w:t>
      </w:r>
      <w:r w:rsidRPr="00621E92">
        <w:rPr>
          <w:rFonts w:ascii="Times New Roman" w:hAnsi="Times New Roman" w:cs="Times New Roman"/>
          <w:color w:val="000000" w:themeColor="text1"/>
          <w:sz w:val="24"/>
          <w:szCs w:val="24"/>
        </w:rPr>
        <w:t>II</w:t>
      </w:r>
      <w:r w:rsidR="00A464A1" w:rsidRPr="00621E92">
        <w:rPr>
          <w:rFonts w:ascii="Times New Roman" w:hAnsi="Times New Roman" w:cs="Times New Roman"/>
          <w:color w:val="000000" w:themeColor="text1"/>
          <w:sz w:val="24"/>
          <w:szCs w:val="24"/>
        </w:rPr>
        <w:t>,</w:t>
      </w:r>
      <w:r w:rsidR="00A464A1" w:rsidRPr="00621E92">
        <w:rPr>
          <w:rFonts w:ascii="Times New Roman" w:hAnsi="Times New Roman" w:cs="Times New Roman"/>
          <w:i/>
          <w:color w:val="000000" w:themeColor="text1"/>
          <w:sz w:val="24"/>
          <w:szCs w:val="24"/>
        </w:rPr>
        <w:t xml:space="preserve"> </w:t>
      </w:r>
      <w:r w:rsidR="00A464A1" w:rsidRPr="00621E92">
        <w:rPr>
          <w:rFonts w:ascii="Times New Roman" w:hAnsi="Times New Roman" w:cs="Times New Roman"/>
          <w:color w:val="000000" w:themeColor="text1"/>
          <w:sz w:val="24"/>
          <w:szCs w:val="24"/>
        </w:rPr>
        <w:t>are</w:t>
      </w:r>
      <w:r w:rsidRPr="00621E92">
        <w:rPr>
          <w:rFonts w:ascii="Times New Roman" w:hAnsi="Times New Roman" w:cs="Times New Roman"/>
          <w:color w:val="000000" w:themeColor="text1"/>
          <w:sz w:val="24"/>
          <w:szCs w:val="24"/>
        </w:rPr>
        <w:t xml:space="preserve"> used for staphylococci (Etienne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1990</w:t>
      </w:r>
      <w:r w:rsidR="006470D3" w:rsidRPr="00621E92">
        <w:rPr>
          <w:rFonts w:ascii="Times New Roman" w:hAnsi="Times New Roman" w:cs="Times New Roman"/>
          <w:color w:val="000000" w:themeColor="text1"/>
          <w:sz w:val="24"/>
          <w:szCs w:val="24"/>
        </w:rPr>
        <w:t>; Haertl</w:t>
      </w:r>
      <w:r w:rsidRPr="00621E92">
        <w:rPr>
          <w:rFonts w:ascii="Times New Roman" w:hAnsi="Times New Roman" w:cs="Times New Roman"/>
          <w:color w:val="000000" w:themeColor="text1"/>
          <w:sz w:val="24"/>
          <w:szCs w:val="24"/>
        </w:rPr>
        <w:t xml:space="preserve"> and Bandlow, 1990). Restriction fragments in the size range between 5-13Kb are separated by agarose gel electrophoresis (Matthews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1992).</w:t>
      </w:r>
    </w:p>
    <w:p w:rsidR="00667C04" w:rsidRPr="00621E92" w:rsidRDefault="00667C04" w:rsidP="00611D94">
      <w:pPr>
        <w:pStyle w:val="ListParagraph"/>
        <w:tabs>
          <w:tab w:val="left" w:pos="360"/>
        </w:tabs>
        <w:spacing w:after="0" w:line="360" w:lineRule="auto"/>
        <w:ind w:left="0"/>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4"/>
        </w:numPr>
        <w:tabs>
          <w:tab w:val="left" w:pos="360"/>
        </w:tabs>
        <w:autoSpaceDE w:val="0"/>
        <w:autoSpaceDN w:val="0"/>
        <w:adjustRightInd w:val="0"/>
        <w:spacing w:after="0" w:line="360" w:lineRule="auto"/>
        <w:ind w:left="0" w:firstLine="0"/>
        <w:contextualSpacing/>
        <w:jc w:val="both"/>
        <w:rPr>
          <w:rFonts w:ascii="Times New Roman" w:eastAsia="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Pulsed field gel electrophoresis (PFGE)</w:t>
      </w:r>
    </w:p>
    <w:p w:rsidR="00DA24CC" w:rsidRPr="00621E92" w:rsidRDefault="00667C04" w:rsidP="00611D94">
      <w:pPr>
        <w:tabs>
          <w:tab w:val="left" w:pos="36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Pulse-field gel electrophoresis (PFGE) is known to be a highly discriminatory technique and is frequently used for characterizing genetic diversity and outbreak investigations of microbial pathogens. PFGE is a whole genome typing method based on DNA fragment patterns generated by restriction digestion,</w:t>
      </w:r>
      <w:r w:rsidR="001C214A" w:rsidRPr="00621E92">
        <w:rPr>
          <w:rFonts w:ascii="Times New Roman" w:hAnsi="Times New Roman" w:cs="Times New Roman"/>
          <w:b/>
          <w:color w:val="000000" w:themeColor="text1"/>
          <w:sz w:val="24"/>
          <w:szCs w:val="24"/>
        </w:rPr>
        <w:t xml:space="preserve"> </w:t>
      </w:r>
    </w:p>
    <w:p w:rsidR="001C214A" w:rsidRPr="00621E92" w:rsidRDefault="00667C04" w:rsidP="00611D94">
      <w:pPr>
        <w:tabs>
          <w:tab w:val="left" w:pos="36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so its stability may be insufficient for reliable studies of the evolution and phylogenetic relationships of bacterial strains (Hallin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2006). </w:t>
      </w:r>
      <w:r w:rsidR="001C214A" w:rsidRPr="00621E92">
        <w:rPr>
          <w:rFonts w:ascii="Times New Roman" w:hAnsi="Times New Roman" w:cs="Times New Roman"/>
          <w:color w:val="000000" w:themeColor="text1"/>
          <w:sz w:val="24"/>
          <w:szCs w:val="24"/>
        </w:rPr>
        <w:t xml:space="preserve">PFGE analysis was performed for all the </w:t>
      </w:r>
      <w:r w:rsidR="001C214A" w:rsidRPr="00621E92">
        <w:rPr>
          <w:rFonts w:ascii="Times New Roman" w:hAnsi="Times New Roman" w:cs="Times New Roman"/>
          <w:i/>
          <w:iCs/>
          <w:color w:val="000000" w:themeColor="text1"/>
          <w:sz w:val="24"/>
          <w:szCs w:val="24"/>
        </w:rPr>
        <w:t>S. aureus</w:t>
      </w:r>
      <w:r w:rsidR="001C214A" w:rsidRPr="00621E92">
        <w:rPr>
          <w:rFonts w:ascii="Times New Roman" w:hAnsi="Times New Roman" w:cs="Times New Roman"/>
          <w:color w:val="000000" w:themeColor="text1"/>
          <w:sz w:val="24"/>
          <w:szCs w:val="24"/>
        </w:rPr>
        <w:t xml:space="preserve"> isolates</w:t>
      </w:r>
      <w:r w:rsidR="00112B1E" w:rsidRPr="00621E92">
        <w:rPr>
          <w:rFonts w:ascii="Times New Roman" w:hAnsi="Times New Roman" w:cs="Times New Roman"/>
          <w:color w:val="000000" w:themeColor="text1"/>
          <w:sz w:val="24"/>
          <w:szCs w:val="24"/>
        </w:rPr>
        <w:t>.</w:t>
      </w:r>
      <w:r w:rsidR="001C214A" w:rsidRPr="00621E92">
        <w:rPr>
          <w:rFonts w:ascii="Times New Roman" w:hAnsi="Times New Roman" w:cs="Times New Roman"/>
          <w:color w:val="000000" w:themeColor="text1"/>
          <w:sz w:val="24"/>
          <w:szCs w:val="24"/>
        </w:rPr>
        <w:t xml:space="preserve"> </w:t>
      </w:r>
    </w:p>
    <w:p w:rsidR="00667C04" w:rsidRPr="00621E92" w:rsidRDefault="00667C04" w:rsidP="00611D94">
      <w:pPr>
        <w:tabs>
          <w:tab w:val="left" w:pos="36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It involves the extraction of DNA in a plug followed by restriction digestion with the appropriate restriction enzyme </w:t>
      </w:r>
      <w:r w:rsidRPr="00621E92">
        <w:rPr>
          <w:rFonts w:ascii="Times New Roman" w:hAnsi="Times New Roman" w:cs="Times New Roman"/>
          <w:i/>
          <w:iCs/>
          <w:color w:val="000000" w:themeColor="text1"/>
          <w:sz w:val="24"/>
          <w:szCs w:val="24"/>
        </w:rPr>
        <w:t>Sma</w:t>
      </w:r>
      <w:r w:rsidRPr="00621E92">
        <w:rPr>
          <w:rFonts w:ascii="Times New Roman" w:hAnsi="Times New Roman" w:cs="Times New Roman"/>
          <w:color w:val="000000" w:themeColor="text1"/>
          <w:sz w:val="24"/>
          <w:szCs w:val="24"/>
        </w:rPr>
        <w:t>I or</w:t>
      </w:r>
      <w:r w:rsidR="0056361B" w:rsidRPr="00621E92">
        <w:rPr>
          <w:rFonts w:ascii="Times New Roman" w:hAnsi="Times New Roman" w:cs="Times New Roman"/>
          <w:i/>
          <w:color w:val="000000" w:themeColor="text1"/>
          <w:sz w:val="24"/>
          <w:szCs w:val="24"/>
        </w:rPr>
        <w:t xml:space="preserve"> </w:t>
      </w:r>
      <w:r w:rsidRPr="00621E92">
        <w:rPr>
          <w:rFonts w:ascii="Times New Roman" w:hAnsi="Times New Roman" w:cs="Times New Roman"/>
          <w:i/>
          <w:color w:val="000000" w:themeColor="text1"/>
          <w:sz w:val="24"/>
          <w:szCs w:val="24"/>
        </w:rPr>
        <w:t>sp</w:t>
      </w:r>
      <w:r w:rsidRPr="00621E92">
        <w:rPr>
          <w:rFonts w:ascii="Times New Roman" w:hAnsi="Times New Roman" w:cs="Times New Roman"/>
          <w:color w:val="000000" w:themeColor="text1"/>
          <w:sz w:val="24"/>
          <w:szCs w:val="24"/>
        </w:rPr>
        <w:t xml:space="preserve">I for </w:t>
      </w:r>
      <w:r w:rsidRPr="00621E92">
        <w:rPr>
          <w:rFonts w:ascii="Times New Roman" w:hAnsi="Times New Roman" w:cs="Times New Roman"/>
          <w:i/>
          <w:color w:val="000000" w:themeColor="text1"/>
          <w:sz w:val="24"/>
          <w:szCs w:val="24"/>
        </w:rPr>
        <w:t xml:space="preserve">S. aureus </w:t>
      </w:r>
      <w:r w:rsidRPr="00621E92">
        <w:rPr>
          <w:rFonts w:ascii="Times New Roman" w:hAnsi="Times New Roman" w:cs="Times New Roman"/>
          <w:color w:val="000000" w:themeColor="text1"/>
          <w:sz w:val="24"/>
          <w:szCs w:val="24"/>
        </w:rPr>
        <w:t xml:space="preserve">(Bannerman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1995). The large fragments 30- 50 kbp produced as a result of restriction enzyme digestion is separated on agarose gel by altering field direction (current). This forces the small fragments to move faster than the large fragments on the agarose gel which results in a DNA pattern specific to each clone (Georging, 2010).</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Default="00667C04" w:rsidP="00A466C2">
      <w:pPr>
        <w:spacing w:after="0" w:line="360" w:lineRule="auto"/>
        <w:jc w:val="both"/>
        <w:rPr>
          <w:rFonts w:ascii="Times New Roman" w:hAnsi="Times New Roman" w:cs="Times New Roman"/>
          <w:b/>
          <w:color w:val="000000" w:themeColor="text1"/>
          <w:sz w:val="24"/>
          <w:szCs w:val="24"/>
          <w:u w:val="single"/>
        </w:rPr>
      </w:pPr>
    </w:p>
    <w:p w:rsidR="00B910E6" w:rsidRDefault="00B910E6" w:rsidP="00A466C2">
      <w:pPr>
        <w:spacing w:after="0" w:line="360" w:lineRule="auto"/>
        <w:jc w:val="both"/>
        <w:rPr>
          <w:rFonts w:ascii="Times New Roman" w:hAnsi="Times New Roman" w:cs="Times New Roman"/>
          <w:b/>
          <w:color w:val="000000" w:themeColor="text1"/>
          <w:sz w:val="24"/>
          <w:szCs w:val="24"/>
          <w:u w:val="single"/>
        </w:rPr>
      </w:pPr>
    </w:p>
    <w:p w:rsidR="00B910E6" w:rsidRPr="00621E92" w:rsidRDefault="00B910E6" w:rsidP="00A466C2">
      <w:pPr>
        <w:spacing w:after="0" w:line="360" w:lineRule="auto"/>
        <w:jc w:val="both"/>
        <w:rPr>
          <w:rFonts w:ascii="Times New Roman" w:hAnsi="Times New Roman" w:cs="Times New Roman"/>
          <w:b/>
          <w:color w:val="000000" w:themeColor="text1"/>
          <w:sz w:val="24"/>
          <w:szCs w:val="24"/>
          <w:u w:val="single"/>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4"/>
        </w:numPr>
        <w:tabs>
          <w:tab w:val="left" w:pos="270"/>
        </w:tabs>
        <w:autoSpaceDE w:val="0"/>
        <w:autoSpaceDN w:val="0"/>
        <w:adjustRightInd w:val="0"/>
        <w:spacing w:after="0" w:line="360" w:lineRule="auto"/>
        <w:ind w:left="0" w:firstLine="0"/>
        <w:contextualSpacing/>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lastRenderedPageBreak/>
        <w:t>Multi Locus sequence Typing (MLST</w:t>
      </w:r>
      <w:r w:rsidRPr="00621E92">
        <w:rPr>
          <w:rFonts w:ascii="Times New Roman" w:hAnsi="Times New Roman" w:cs="Times New Roman"/>
          <w:color w:val="000000" w:themeColor="text1"/>
          <w:sz w:val="24"/>
          <w:szCs w:val="24"/>
        </w:rPr>
        <w:t>)</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Multilocus sequence typing (MLST), which involves sequencing of 7 housekeeping genes in each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genome and then comparing them with the established sequence information in MLST database, could be more accurate and reproducible. However, housekeeping genes are relatively stable by nature, and changes in these genes accumulate slowly over time (Peacock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2002).</w:t>
      </w: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p>
    <w:p w:rsidR="00667C04" w:rsidRPr="00621E92" w:rsidRDefault="00667C0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It has been suggested that combined assessment of virulence gene profiles and genetic background could increase the discriminatory ability of genetic investigations of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strains from geographically diverse locations (Varshney et al., 2009) </w:t>
      </w:r>
      <w:r w:rsidR="00803349" w:rsidRPr="00621E92">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According to Campbell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color w:val="000000" w:themeColor="text1"/>
          <w:sz w:val="24"/>
          <w:szCs w:val="24"/>
        </w:rPr>
        <w:t xml:space="preserve">. (2008)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strains from different geographic regions had different profiles of virulence genes. Varshney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w:t>
      </w:r>
      <w:r w:rsidRPr="00621E92">
        <w:rPr>
          <w:rFonts w:ascii="Times New Roman" w:hAnsi="Times New Roman" w:cs="Times New Roman"/>
          <w:color w:val="000000" w:themeColor="text1"/>
          <w:sz w:val="24"/>
          <w:szCs w:val="24"/>
        </w:rPr>
        <w:t xml:space="preserve"> (2009) also pointed out that MLST, spa typing, and PFGE were all less discriminatory than SE content in </w:t>
      </w:r>
      <w:r w:rsidRPr="00621E92">
        <w:rPr>
          <w:rFonts w:ascii="Times New Roman" w:hAnsi="Times New Roman" w:cs="Times New Roman"/>
          <w:i/>
          <w:iCs/>
          <w:color w:val="000000" w:themeColor="text1"/>
          <w:sz w:val="24"/>
          <w:szCs w:val="24"/>
        </w:rPr>
        <w:t>seb</w:t>
      </w:r>
      <w:r w:rsidRPr="00621E92">
        <w:rPr>
          <w:rFonts w:ascii="Times New Roman" w:hAnsi="Times New Roman" w:cs="Times New Roman"/>
          <w:color w:val="000000" w:themeColor="text1"/>
          <w:sz w:val="24"/>
          <w:szCs w:val="24"/>
        </w:rPr>
        <w:t xml:space="preserve">-positive strains in the U.S. </w:t>
      </w:r>
    </w:p>
    <w:p w:rsidR="00667C04" w:rsidRPr="00621E92" w:rsidRDefault="00667C04" w:rsidP="00A466C2">
      <w:pPr>
        <w:spacing w:after="0" w:line="360" w:lineRule="auto"/>
        <w:jc w:val="both"/>
        <w:rPr>
          <w:rFonts w:ascii="Times New Roman" w:hAnsi="Times New Roman" w:cs="Times New Roman"/>
          <w:b/>
          <w:color w:val="000000" w:themeColor="text1"/>
          <w:sz w:val="24"/>
          <w:szCs w:val="24"/>
        </w:rPr>
      </w:pPr>
    </w:p>
    <w:p w:rsidR="00667C04" w:rsidRPr="00621E92" w:rsidRDefault="00FB4745"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2</w:t>
      </w:r>
      <w:r w:rsidR="00667C04" w:rsidRPr="00621E92">
        <w:rPr>
          <w:rFonts w:ascii="Times New Roman" w:hAnsi="Times New Roman" w:cs="Times New Roman"/>
          <w:b/>
          <w:color w:val="000000" w:themeColor="text1"/>
          <w:sz w:val="24"/>
          <w:szCs w:val="24"/>
        </w:rPr>
        <w:t>.8.2</w:t>
      </w:r>
      <w:r w:rsidR="00667C04" w:rsidRPr="00621E92">
        <w:rPr>
          <w:rFonts w:ascii="Times New Roman" w:hAnsi="Times New Roman" w:cs="Times New Roman"/>
          <w:color w:val="000000" w:themeColor="text1"/>
          <w:sz w:val="24"/>
          <w:szCs w:val="24"/>
        </w:rPr>
        <w:t xml:space="preserve">   </w:t>
      </w:r>
      <w:r w:rsidR="00667C04" w:rsidRPr="00621E92">
        <w:rPr>
          <w:rFonts w:ascii="Times New Roman" w:hAnsi="Times New Roman" w:cs="Times New Roman"/>
          <w:b/>
          <w:color w:val="000000" w:themeColor="text1"/>
          <w:sz w:val="24"/>
          <w:szCs w:val="24"/>
        </w:rPr>
        <w:t>Methods with DNA amplification</w:t>
      </w:r>
    </w:p>
    <w:p w:rsidR="00667C04" w:rsidRPr="00621E92" w:rsidRDefault="00667C04" w:rsidP="00611D94">
      <w:pPr>
        <w:pStyle w:val="ListParagraph"/>
        <w:numPr>
          <w:ilvl w:val="0"/>
          <w:numId w:val="4"/>
        </w:numPr>
        <w:autoSpaceDE w:val="0"/>
        <w:autoSpaceDN w:val="0"/>
        <w:adjustRightInd w:val="0"/>
        <w:spacing w:after="0" w:line="360" w:lineRule="auto"/>
        <w:ind w:left="36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Gene Specific  PCR:</w:t>
      </w:r>
    </w:p>
    <w:p w:rsidR="00667C04" w:rsidRPr="00621E92" w:rsidRDefault="00667C04" w:rsidP="00611D94">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 xml:space="preserve">Amplification of conserved gene sequences by simplex PCR reaction is used for identification of Staphylococcal species and their genotypes. In </w:t>
      </w:r>
      <w:r w:rsidRPr="00621E92">
        <w:rPr>
          <w:rFonts w:ascii="Times New Roman" w:hAnsi="Times New Roman" w:cs="Times New Roman"/>
          <w:i/>
          <w:iCs/>
          <w:color w:val="000000" w:themeColor="text1"/>
          <w:sz w:val="24"/>
          <w:szCs w:val="24"/>
        </w:rPr>
        <w:t xml:space="preserve">S. aureus </w:t>
      </w:r>
      <w:r w:rsidRPr="00621E92">
        <w:rPr>
          <w:rFonts w:ascii="Times New Roman" w:hAnsi="Times New Roman" w:cs="Times New Roman"/>
          <w:iCs/>
          <w:color w:val="000000" w:themeColor="text1"/>
          <w:sz w:val="24"/>
          <w:szCs w:val="24"/>
        </w:rPr>
        <w:t xml:space="preserve">the  genes encoding 16s rRNA (Saruta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 1995</w:t>
      </w:r>
      <w:r w:rsidR="00CF2051" w:rsidRPr="00621E92">
        <w:rPr>
          <w:rFonts w:ascii="Times New Roman" w:hAnsi="Times New Roman" w:cs="Times New Roman"/>
          <w:iCs/>
          <w:color w:val="000000" w:themeColor="text1"/>
          <w:sz w:val="24"/>
          <w:szCs w:val="24"/>
        </w:rPr>
        <w:t>)</w:t>
      </w:r>
      <w:r w:rsidRPr="00621E92">
        <w:rPr>
          <w:rFonts w:ascii="Times New Roman" w:hAnsi="Times New Roman" w:cs="Times New Roman"/>
          <w:iCs/>
          <w:color w:val="000000" w:themeColor="text1"/>
          <w:sz w:val="24"/>
          <w:szCs w:val="24"/>
        </w:rPr>
        <w:t xml:space="preserve">factor A essential for  methicillin resistance (femA) (Unal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 xml:space="preserve">., 1992) and Staphylococcal thermonuclease (nuc) </w:t>
      </w:r>
      <w:r w:rsidR="00DA3F89" w:rsidRPr="00621E92">
        <w:rPr>
          <w:rFonts w:ascii="Times New Roman" w:hAnsi="Times New Roman" w:cs="Times New Roman"/>
          <w:iCs/>
          <w:color w:val="000000" w:themeColor="text1"/>
          <w:sz w:val="24"/>
          <w:szCs w:val="24"/>
        </w:rPr>
        <w:t xml:space="preserve">(Brakstad </w:t>
      </w:r>
      <w:r w:rsidR="00DA3F89" w:rsidRPr="00621E92">
        <w:rPr>
          <w:rFonts w:ascii="Times New Roman" w:hAnsi="Times New Roman" w:cs="Times New Roman"/>
          <w:i/>
          <w:iCs/>
          <w:color w:val="000000" w:themeColor="text1"/>
          <w:sz w:val="24"/>
          <w:szCs w:val="24"/>
        </w:rPr>
        <w:t>et al.,</w:t>
      </w:r>
      <w:r w:rsidR="00DA3F89" w:rsidRPr="00621E92">
        <w:rPr>
          <w:rFonts w:ascii="Times New Roman" w:hAnsi="Times New Roman" w:cs="Times New Roman"/>
          <w:iCs/>
          <w:color w:val="000000" w:themeColor="text1"/>
          <w:sz w:val="24"/>
          <w:szCs w:val="24"/>
        </w:rPr>
        <w:t xml:space="preserve"> 1993</w:t>
      </w:r>
      <w:r w:rsidRPr="00621E92">
        <w:rPr>
          <w:rFonts w:ascii="Times New Roman" w:hAnsi="Times New Roman" w:cs="Times New Roman"/>
          <w:iCs/>
          <w:color w:val="000000" w:themeColor="text1"/>
          <w:sz w:val="24"/>
          <w:szCs w:val="24"/>
        </w:rPr>
        <w:t xml:space="preserve"> and Khan </w:t>
      </w:r>
      <w:r w:rsidRPr="00621E92">
        <w:rPr>
          <w:rFonts w:ascii="Times New Roman" w:hAnsi="Times New Roman" w:cs="Times New Roman"/>
          <w:i/>
          <w:iCs/>
          <w:color w:val="000000" w:themeColor="text1"/>
          <w:sz w:val="24"/>
          <w:szCs w:val="24"/>
        </w:rPr>
        <w:t>et al.,</w:t>
      </w:r>
      <w:r w:rsidRPr="00621E92">
        <w:rPr>
          <w:rFonts w:ascii="Times New Roman" w:hAnsi="Times New Roman" w:cs="Times New Roman"/>
          <w:iCs/>
          <w:color w:val="000000" w:themeColor="text1"/>
          <w:sz w:val="24"/>
          <w:szCs w:val="24"/>
        </w:rPr>
        <w:t xml:space="preserve"> 1998) are frequently used for identification  at the species level.</w:t>
      </w:r>
    </w:p>
    <w:p w:rsidR="00667C04" w:rsidRPr="00621E92" w:rsidRDefault="00667C04" w:rsidP="00611D94">
      <w:pPr>
        <w:spacing w:after="0" w:line="360" w:lineRule="auto"/>
        <w:ind w:left="360"/>
        <w:jc w:val="both"/>
        <w:rPr>
          <w:rFonts w:ascii="Times New Roman" w:hAnsi="Times New Roman" w:cs="Times New Roman"/>
          <w:color w:val="000000" w:themeColor="text1"/>
          <w:sz w:val="24"/>
          <w:szCs w:val="24"/>
        </w:rPr>
      </w:pPr>
    </w:p>
    <w:p w:rsidR="00667C04" w:rsidRPr="00621E92" w:rsidRDefault="00667C04" w:rsidP="00611D94">
      <w:pPr>
        <w:pStyle w:val="ListParagraph"/>
        <w:numPr>
          <w:ilvl w:val="0"/>
          <w:numId w:val="4"/>
        </w:numPr>
        <w:autoSpaceDE w:val="0"/>
        <w:autoSpaceDN w:val="0"/>
        <w:adjustRightInd w:val="0"/>
        <w:spacing w:after="0" w:line="360" w:lineRule="auto"/>
        <w:ind w:left="360" w:hanging="45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PCR-Restriction Fragment length Typing:</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 target DNA sequence corresponding to a specific gene or genomic region is amplified at high stringency using primers annealing to its terminal conserved regions. This amplicon is then cut with restriction endonucleases resulting in a specific RELP Pattern. This method is rapid, simple and reproducible but has shown only moderate discrimination </w:t>
      </w:r>
      <w:r w:rsidR="00F25043" w:rsidRPr="00621E92">
        <w:rPr>
          <w:rFonts w:ascii="Times New Roman" w:hAnsi="Times New Roman" w:cs="Times New Roman"/>
          <w:color w:val="000000" w:themeColor="text1"/>
          <w:sz w:val="24"/>
          <w:szCs w:val="24"/>
        </w:rPr>
        <w:t>(Goh</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1992).</w:t>
      </w:r>
    </w:p>
    <w:p w:rsidR="00667C04" w:rsidRPr="00621E92" w:rsidRDefault="00667C04" w:rsidP="00611D94">
      <w:pPr>
        <w:pStyle w:val="ListParagraph"/>
        <w:spacing w:after="0" w:line="360" w:lineRule="auto"/>
        <w:ind w:left="360"/>
        <w:jc w:val="both"/>
        <w:rPr>
          <w:rFonts w:ascii="Times New Roman" w:hAnsi="Times New Roman" w:cs="Times New Roman"/>
          <w:b/>
          <w:color w:val="000000" w:themeColor="text1"/>
          <w:sz w:val="24"/>
          <w:szCs w:val="24"/>
        </w:rPr>
      </w:pPr>
    </w:p>
    <w:p w:rsidR="00667C04" w:rsidRPr="00621E92" w:rsidRDefault="00667C04" w:rsidP="00611D94">
      <w:pPr>
        <w:pStyle w:val="ListParagraph"/>
        <w:numPr>
          <w:ilvl w:val="0"/>
          <w:numId w:val="4"/>
        </w:numPr>
        <w:autoSpaceDE w:val="0"/>
        <w:autoSpaceDN w:val="0"/>
        <w:adjustRightInd w:val="0"/>
        <w:spacing w:after="0" w:line="360" w:lineRule="auto"/>
        <w:ind w:left="360"/>
        <w:contextualSpacing/>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Real-time PCR:</w:t>
      </w:r>
    </w:p>
    <w:p w:rsidR="00667C04"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This method has recently been used for </w:t>
      </w:r>
      <w:r w:rsidRPr="00621E92">
        <w:rPr>
          <w:rFonts w:ascii="Times New Roman" w:hAnsi="Times New Roman" w:cs="Times New Roman"/>
          <w:i/>
          <w:color w:val="000000" w:themeColor="text1"/>
          <w:sz w:val="24"/>
          <w:szCs w:val="24"/>
        </w:rPr>
        <w:t>S. aureus</w:t>
      </w:r>
      <w:r w:rsidR="001F2D50">
        <w:rPr>
          <w:rFonts w:ascii="Times New Roman" w:hAnsi="Times New Roman" w:cs="Times New Roman"/>
          <w:color w:val="000000" w:themeColor="text1"/>
          <w:sz w:val="24"/>
          <w:szCs w:val="24"/>
        </w:rPr>
        <w:t xml:space="preserve"> species (Y</w:t>
      </w:r>
      <w:r w:rsidRPr="00621E92">
        <w:rPr>
          <w:rFonts w:ascii="Times New Roman" w:hAnsi="Times New Roman" w:cs="Times New Roman"/>
          <w:color w:val="000000" w:themeColor="text1"/>
          <w:sz w:val="24"/>
          <w:szCs w:val="24"/>
        </w:rPr>
        <w:t xml:space="preserve">ang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2002 and Palomares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2003) and 15 other species of coagulase negative staphylococci </w:t>
      </w:r>
      <w:r w:rsidRPr="00621E92">
        <w:rPr>
          <w:rFonts w:ascii="Times New Roman" w:hAnsi="Times New Roman" w:cs="Times New Roman"/>
          <w:color w:val="000000" w:themeColor="text1"/>
          <w:sz w:val="24"/>
          <w:szCs w:val="24"/>
        </w:rPr>
        <w:lastRenderedPageBreak/>
        <w:t xml:space="preserve">(Edward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 Rapid QPCR procedures were developed for identification of methicillin resistance (Reishel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2000 and Elsayed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2003) and fluoroquinolones resistence genes (Lapierre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2003).</w:t>
      </w:r>
    </w:p>
    <w:p w:rsidR="00B910E6" w:rsidRPr="00621E92" w:rsidRDefault="00B910E6" w:rsidP="00611D94">
      <w:pPr>
        <w:spacing w:after="0" w:line="360" w:lineRule="auto"/>
        <w:ind w:left="360"/>
        <w:jc w:val="both"/>
        <w:rPr>
          <w:rFonts w:ascii="Times New Roman" w:hAnsi="Times New Roman" w:cs="Times New Roman"/>
          <w:color w:val="000000" w:themeColor="text1"/>
          <w:sz w:val="24"/>
          <w:szCs w:val="24"/>
        </w:rPr>
      </w:pPr>
    </w:p>
    <w:p w:rsidR="00667C04" w:rsidRPr="00621E92" w:rsidRDefault="00667C04" w:rsidP="00611D94">
      <w:pPr>
        <w:pStyle w:val="NormalWeb"/>
        <w:numPr>
          <w:ilvl w:val="0"/>
          <w:numId w:val="4"/>
        </w:numPr>
        <w:autoSpaceDE w:val="0"/>
        <w:autoSpaceDN w:val="0"/>
        <w:adjustRightInd w:val="0"/>
        <w:spacing w:before="0" w:beforeAutospacing="0" w:after="0" w:afterAutospacing="0" w:line="360" w:lineRule="auto"/>
        <w:ind w:left="360"/>
        <w:jc w:val="both"/>
        <w:rPr>
          <w:b/>
          <w:color w:val="000000" w:themeColor="text1"/>
        </w:rPr>
      </w:pPr>
      <w:r w:rsidRPr="00621E92">
        <w:rPr>
          <w:b/>
          <w:color w:val="000000" w:themeColor="text1"/>
        </w:rPr>
        <w:t>Multiplex PCR</w:t>
      </w:r>
    </w:p>
    <w:p w:rsidR="00667C04" w:rsidRDefault="00667C04" w:rsidP="00611D94">
      <w:pPr>
        <w:pStyle w:val="NormalWeb"/>
        <w:spacing w:before="0" w:beforeAutospacing="0" w:after="0" w:afterAutospacing="0" w:line="360" w:lineRule="auto"/>
        <w:jc w:val="both"/>
        <w:rPr>
          <w:color w:val="000000" w:themeColor="text1"/>
        </w:rPr>
      </w:pPr>
      <w:r w:rsidRPr="00621E92">
        <w:rPr>
          <w:color w:val="000000" w:themeColor="text1"/>
        </w:rPr>
        <w:t xml:space="preserve">The multiplex PCR assay allows for simultaneous amplification of several genes in one reaction mixture. The use of multiplex PCR to characterize staphylococcal strains and their resistance to methicillin has been well documented (Barski </w:t>
      </w:r>
      <w:r w:rsidRPr="00621E92">
        <w:rPr>
          <w:i/>
          <w:color w:val="000000" w:themeColor="text1"/>
        </w:rPr>
        <w:t>et al.,</w:t>
      </w:r>
      <w:r w:rsidRPr="00621E92">
        <w:rPr>
          <w:color w:val="000000" w:themeColor="text1"/>
        </w:rPr>
        <w:t xml:space="preserve"> 1996). Those reports focus on detection of the gene responsible for methicillin resistance (</w:t>
      </w:r>
      <w:r w:rsidRPr="00621E92">
        <w:rPr>
          <w:i/>
          <w:iCs/>
          <w:color w:val="000000" w:themeColor="text1"/>
        </w:rPr>
        <w:t>mecA</w:t>
      </w:r>
      <w:r w:rsidRPr="00621E92">
        <w:rPr>
          <w:color w:val="000000" w:themeColor="text1"/>
        </w:rPr>
        <w:t xml:space="preserve">) along with either the </w:t>
      </w:r>
      <w:r w:rsidRPr="00621E92">
        <w:rPr>
          <w:i/>
          <w:iCs/>
          <w:color w:val="000000" w:themeColor="text1"/>
        </w:rPr>
        <w:t>femA</w:t>
      </w:r>
      <w:r w:rsidRPr="00621E92">
        <w:rPr>
          <w:color w:val="000000" w:themeColor="text1"/>
        </w:rPr>
        <w:t xml:space="preserve">, 16S rRNA, </w:t>
      </w:r>
      <w:r w:rsidRPr="00621E92">
        <w:rPr>
          <w:i/>
          <w:iCs/>
          <w:color w:val="000000" w:themeColor="text1"/>
        </w:rPr>
        <w:t>nuc</w:t>
      </w:r>
      <w:r w:rsidRPr="00621E92">
        <w:rPr>
          <w:color w:val="000000" w:themeColor="text1"/>
        </w:rPr>
        <w:t xml:space="preserve"> or IS</w:t>
      </w:r>
      <w:r w:rsidRPr="00621E92">
        <w:rPr>
          <w:i/>
          <w:iCs/>
          <w:color w:val="000000" w:themeColor="text1"/>
        </w:rPr>
        <w:t>431</w:t>
      </w:r>
      <w:r w:rsidRPr="00621E92">
        <w:rPr>
          <w:color w:val="000000" w:themeColor="text1"/>
        </w:rPr>
        <w:t xml:space="preserve"> gene as a positive control(s) (Brakstad </w:t>
      </w:r>
      <w:r w:rsidRPr="00621E92">
        <w:rPr>
          <w:i/>
          <w:color w:val="000000" w:themeColor="text1"/>
        </w:rPr>
        <w:t>et al</w:t>
      </w:r>
      <w:r w:rsidRPr="00621E92">
        <w:rPr>
          <w:color w:val="000000" w:themeColor="text1"/>
        </w:rPr>
        <w:t>., 1993).</w:t>
      </w:r>
    </w:p>
    <w:p w:rsidR="00B910E6" w:rsidRPr="00621E92" w:rsidRDefault="00B910E6" w:rsidP="00611D94">
      <w:pPr>
        <w:pStyle w:val="NormalWeb"/>
        <w:spacing w:before="0" w:beforeAutospacing="0" w:after="0" w:afterAutospacing="0" w:line="360" w:lineRule="auto"/>
        <w:ind w:left="360"/>
        <w:jc w:val="both"/>
        <w:rPr>
          <w:color w:val="000000" w:themeColor="text1"/>
        </w:rPr>
      </w:pPr>
    </w:p>
    <w:p w:rsidR="00667C04" w:rsidRPr="00621E92" w:rsidRDefault="00667C04" w:rsidP="00611D94">
      <w:pPr>
        <w:tabs>
          <w:tab w:val="left" w:pos="108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 recent study describes the use of two multiplex PCR assays for detection of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exotoxin genes: one is designed to detect the enterotoxin genes and the other is designed to detect the </w:t>
      </w:r>
      <w:r w:rsidRPr="00621E92">
        <w:rPr>
          <w:rFonts w:ascii="Times New Roman" w:hAnsi="Times New Roman" w:cs="Times New Roman"/>
          <w:i/>
          <w:iCs/>
          <w:color w:val="000000" w:themeColor="text1"/>
          <w:sz w:val="24"/>
          <w:szCs w:val="24"/>
        </w:rPr>
        <w:t>tst</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iCs/>
          <w:color w:val="000000" w:themeColor="text1"/>
          <w:sz w:val="24"/>
          <w:szCs w:val="24"/>
        </w:rPr>
        <w:t>eta</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iCs/>
          <w:color w:val="000000" w:themeColor="text1"/>
          <w:sz w:val="24"/>
          <w:szCs w:val="24"/>
        </w:rPr>
        <w:t>etb</w:t>
      </w:r>
      <w:r w:rsidRPr="00621E92">
        <w:rPr>
          <w:rFonts w:ascii="Times New Roman" w:hAnsi="Times New Roman" w:cs="Times New Roman"/>
          <w:color w:val="000000" w:themeColor="text1"/>
          <w:sz w:val="24"/>
          <w:szCs w:val="24"/>
        </w:rPr>
        <w:t xml:space="preserve"> genes (Becker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1998). They have used DNA enzyme immunoassays to validate the specificity of the PCR products, using oligonucleotide probes derived from the sequences of the </w:t>
      </w:r>
      <w:r w:rsidRPr="00621E92">
        <w:rPr>
          <w:rFonts w:ascii="Times New Roman" w:hAnsi="Times New Roman" w:cs="Times New Roman"/>
          <w:i/>
          <w:iCs/>
          <w:color w:val="000000" w:themeColor="text1"/>
          <w:sz w:val="24"/>
          <w:szCs w:val="24"/>
        </w:rPr>
        <w:t>S. aureus</w:t>
      </w:r>
      <w:r w:rsidRPr="00621E92">
        <w:rPr>
          <w:rFonts w:ascii="Times New Roman" w:hAnsi="Times New Roman" w:cs="Times New Roman"/>
          <w:color w:val="000000" w:themeColor="text1"/>
          <w:sz w:val="24"/>
          <w:szCs w:val="24"/>
        </w:rPr>
        <w:t xml:space="preserve"> toxin genes.</w:t>
      </w:r>
    </w:p>
    <w:p w:rsidR="00667C04" w:rsidRPr="00621E92" w:rsidRDefault="00667C04" w:rsidP="00611D94">
      <w:pPr>
        <w:tabs>
          <w:tab w:val="left" w:pos="1080"/>
        </w:tabs>
        <w:spacing w:after="0" w:line="360" w:lineRule="auto"/>
        <w:ind w:left="360"/>
        <w:jc w:val="both"/>
        <w:rPr>
          <w:rFonts w:ascii="Times New Roman" w:hAnsi="Times New Roman" w:cs="Times New Roman"/>
          <w:color w:val="000000" w:themeColor="text1"/>
          <w:sz w:val="24"/>
          <w:szCs w:val="24"/>
        </w:rPr>
      </w:pPr>
    </w:p>
    <w:p w:rsidR="00667C04" w:rsidRPr="00621E92" w:rsidRDefault="00667C04" w:rsidP="00611D94">
      <w:pPr>
        <w:numPr>
          <w:ilvl w:val="0"/>
          <w:numId w:val="4"/>
        </w:numPr>
        <w:tabs>
          <w:tab w:val="left" w:pos="1080"/>
        </w:tabs>
        <w:autoSpaceDE w:val="0"/>
        <w:autoSpaceDN w:val="0"/>
        <w:adjustRightInd w:val="0"/>
        <w:spacing w:after="0" w:line="360" w:lineRule="auto"/>
        <w:ind w:left="36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Ribosomal Spacer PCR(RS-PCR):</w:t>
      </w:r>
    </w:p>
    <w:p w:rsidR="00667C04" w:rsidRPr="00621E92" w:rsidRDefault="00667C04" w:rsidP="00611D94">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It is based on highly polymorphic nature of the 16s-23s rRNA internal transcribed spacer sequences which are amplified by primers containing conserved sequences from the adjacent 16s and 23s rRNA genes (Barry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1991). Analysis of the intergenis spacer sequences proved useful in differentiating between species (Jensen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1993; Mendoza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1998, and </w:t>
      </w:r>
      <w:r w:rsidR="003D62C3" w:rsidRPr="00621E92">
        <w:rPr>
          <w:rFonts w:ascii="Times New Roman" w:hAnsi="Times New Roman" w:cs="Times New Roman"/>
          <w:color w:val="000000" w:themeColor="text1"/>
          <w:sz w:val="24"/>
          <w:szCs w:val="24"/>
        </w:rPr>
        <w:t>Couto et</w:t>
      </w:r>
      <w:r w:rsidRPr="00621E92">
        <w:rPr>
          <w:rFonts w:ascii="Times New Roman" w:hAnsi="Times New Roman" w:cs="Times New Roman"/>
          <w:i/>
          <w:color w:val="000000" w:themeColor="text1"/>
          <w:sz w:val="24"/>
          <w:szCs w:val="24"/>
        </w:rPr>
        <w:t xml:space="preserve"> al.,</w:t>
      </w:r>
      <w:r w:rsidRPr="00621E92">
        <w:rPr>
          <w:rFonts w:ascii="Times New Roman" w:hAnsi="Times New Roman" w:cs="Times New Roman"/>
          <w:color w:val="000000" w:themeColor="text1"/>
          <w:sz w:val="24"/>
          <w:szCs w:val="24"/>
        </w:rPr>
        <w:t xml:space="preserve"> 2001).</w:t>
      </w:r>
    </w:p>
    <w:p w:rsidR="002B3493" w:rsidRPr="00621E92" w:rsidRDefault="002B3493" w:rsidP="00A466C2">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2B3493" w:rsidRPr="00621E92" w:rsidRDefault="002B3493" w:rsidP="00A466C2">
      <w:pPr>
        <w:spacing w:after="0" w:line="360" w:lineRule="auto"/>
        <w:jc w:val="center"/>
        <w:rPr>
          <w:rFonts w:ascii="Times New Roman" w:hAnsi="Times New Roman" w:cs="Times New Roman"/>
          <w:b/>
          <w:color w:val="000000" w:themeColor="text1"/>
          <w:sz w:val="28"/>
          <w:szCs w:val="24"/>
        </w:rPr>
      </w:pPr>
      <w:r w:rsidRPr="00621E92">
        <w:rPr>
          <w:rFonts w:ascii="Times New Roman" w:hAnsi="Times New Roman" w:cs="Times New Roman"/>
          <w:b/>
          <w:color w:val="000000" w:themeColor="text1"/>
          <w:sz w:val="28"/>
          <w:szCs w:val="24"/>
        </w:rPr>
        <w:lastRenderedPageBreak/>
        <w:t>CHAPTER-III</w:t>
      </w:r>
    </w:p>
    <w:p w:rsidR="002B3493" w:rsidRPr="00621E92" w:rsidRDefault="002B3493" w:rsidP="00A466C2">
      <w:pPr>
        <w:spacing w:after="0" w:line="360" w:lineRule="auto"/>
        <w:jc w:val="center"/>
        <w:rPr>
          <w:rFonts w:ascii="Times New Roman" w:hAnsi="Times New Roman" w:cs="Times New Roman"/>
          <w:b/>
          <w:color w:val="000000" w:themeColor="text1"/>
          <w:sz w:val="24"/>
          <w:szCs w:val="24"/>
        </w:rPr>
      </w:pPr>
    </w:p>
    <w:p w:rsidR="002B3493" w:rsidRPr="00621E92" w:rsidRDefault="002B3493" w:rsidP="00A466C2">
      <w:pPr>
        <w:spacing w:after="0" w:line="360" w:lineRule="auto"/>
        <w:jc w:val="center"/>
        <w:rPr>
          <w:rFonts w:ascii="Times New Roman" w:hAnsi="Times New Roman" w:cs="Times New Roman"/>
          <w:b/>
          <w:color w:val="000000" w:themeColor="text1"/>
          <w:sz w:val="32"/>
          <w:szCs w:val="24"/>
        </w:rPr>
      </w:pPr>
      <w:r w:rsidRPr="00621E92">
        <w:rPr>
          <w:rFonts w:ascii="Times New Roman" w:hAnsi="Times New Roman" w:cs="Times New Roman"/>
          <w:b/>
          <w:color w:val="000000" w:themeColor="text1"/>
          <w:sz w:val="32"/>
          <w:szCs w:val="24"/>
        </w:rPr>
        <w:t>METHODOLOGY</w:t>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3.1 Duration of the study</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The study was conducted from August 2011 to May 2012 that arbitrarily covered three seasons (August, September, October and November was considered as Autumn; December, January, February as Winter and March, April, May as summer) for determining the prevalence of bacterial diseases of chickens in the Chittagong district of Bangladesh.</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 xml:space="preserve">3.2 Samples for investigation </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Dead chickens from different types of commercial poultry farms referred to the i) S. A. Quadery Teaching Veterinary Hospital (SAQTVH), Chittagong Veterinary and Animal Sciences University (CVASU); ii) Department of Pathology and Parasitology laboratory (PTHL), CVASU and iii) Chittagong lab, Khulshi, Chittagong for postmortem examinations were sampled. </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All laboratory works related to this study were undertaken in the Animal Disease Diagnostic Laboratory of Poultry Research and Training Centre (PRTC), CVASU.</w:t>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3.3 Study area:</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The study areas included Chittagong metropolitan areas (AK Khan, CRB, Tigerpass, Vatiary, Cornelhat, Boddarhhat, Kotoali, Panchlaish, Doublemooring, Agrabad, Potenga, Santirhat); Different Upazilas of Chittagong district (Mirsharai, Boalkhali, Sitakunda, Patiya, Satkania, Raozan, Chandanaish, Anwara, Banshkhali, Lohagara, Hathazari, Fatikchhari, Kumira, Rangunia, Kattoli, Jorargang, Potiya), Chittagong Hill Tracts (Bandarban, Rangamati) and Cox`s Bazar as depicted in Figure 1. </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29654E">
      <w:pPr>
        <w:pStyle w:val="NoSpacing"/>
        <w:spacing w:line="360" w:lineRule="auto"/>
        <w:jc w:val="both"/>
        <w:rPr>
          <w:rFonts w:ascii="Times New Roman" w:hAnsi="Times New Roman"/>
          <w:color w:val="000000" w:themeColor="text1"/>
          <w:sz w:val="24"/>
          <w:szCs w:val="24"/>
        </w:rPr>
      </w:pPr>
      <w:r w:rsidRPr="00621E92">
        <w:rPr>
          <w:rFonts w:ascii="Times New Roman" w:hAnsi="Times New Roman"/>
          <w:noProof/>
          <w:color w:val="000000" w:themeColor="text1"/>
          <w:sz w:val="24"/>
          <w:szCs w:val="24"/>
        </w:rPr>
        <w:lastRenderedPageBreak/>
        <w:drawing>
          <wp:anchor distT="0" distB="0" distL="114300" distR="114300" simplePos="0" relativeHeight="251660288" behindDoc="0" locked="0" layoutInCell="1" allowOverlap="1">
            <wp:simplePos x="0" y="0"/>
            <wp:positionH relativeFrom="column">
              <wp:posOffset>-133928</wp:posOffset>
            </wp:positionH>
            <wp:positionV relativeFrom="paragraph">
              <wp:posOffset>147782</wp:posOffset>
            </wp:positionV>
            <wp:extent cx="5781963" cy="7330146"/>
            <wp:effectExtent l="19050" t="0" r="9237" b="0"/>
            <wp:wrapNone/>
            <wp:docPr id="22" name="Picture 22" descr="Chittagong 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ttagong District Map"/>
                    <pic:cNvPicPr>
                      <a:picLocks noChangeAspect="1" noChangeArrowheads="1"/>
                    </pic:cNvPicPr>
                  </pic:nvPicPr>
                  <pic:blipFill>
                    <a:blip r:embed="rId85" cstate="print"/>
                    <a:srcRect/>
                    <a:stretch>
                      <a:fillRect/>
                    </a:stretch>
                  </pic:blipFill>
                  <pic:spPr bwMode="auto">
                    <a:xfrm>
                      <a:off x="0" y="0"/>
                      <a:ext cx="5785200" cy="7334250"/>
                    </a:xfrm>
                    <a:prstGeom prst="rect">
                      <a:avLst/>
                    </a:prstGeom>
                    <a:noFill/>
                    <a:ln w="9525">
                      <a:noFill/>
                      <a:miter lim="800000"/>
                      <a:headEnd/>
                      <a:tailEnd/>
                    </a:ln>
                  </pic:spPr>
                </pic:pic>
              </a:graphicData>
            </a:graphic>
          </wp:anchor>
        </w:drawing>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1B27FA" w:rsidP="00A466C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oval id="_x0000_s1026" style="position:absolute;left:0;text-align:left;margin-left:288.85pt;margin-top:18.45pt;width:8.15pt;height:7.5pt;z-index:251661312" fillcolor="#c0504d" stroked="f" strokecolor="#f2f2f2" strokeweight="3pt">
            <v:shadow type="perspective" color="#622423" opacity=".5" offset="1pt" offset2="-1pt"/>
          </v:oval>
        </w:pict>
      </w:r>
      <w:r w:rsidRPr="001B27FA">
        <w:rPr>
          <w:rFonts w:ascii="Times New Roman" w:hAnsi="Times New Roman" w:cs="Times New Roman"/>
          <w:b/>
          <w:noProof/>
          <w:color w:val="000000" w:themeColor="text1"/>
          <w:sz w:val="24"/>
          <w:szCs w:val="24"/>
        </w:rPr>
        <w:pict>
          <v:oval id="_x0000_s1035" style="position:absolute;left:0;text-align:left;margin-left:173.6pt;margin-top:86.4pt;width:4.35pt;height:4.55pt;z-index:251670528" fillcolor="#c0504d" stroked="f" strokecolor="#f2f2f2" strokeweight="3pt">
            <v:shadow type="perspective" color="#622423" opacity=".5" offset="1pt" offset2="-1pt"/>
          </v:oval>
        </w:pict>
      </w:r>
      <w:r w:rsidRPr="001B27FA">
        <w:rPr>
          <w:rFonts w:ascii="Times New Roman" w:hAnsi="Times New Roman" w:cs="Times New Roman"/>
          <w:b/>
          <w:noProof/>
          <w:color w:val="000000" w:themeColor="text1"/>
          <w:sz w:val="24"/>
          <w:szCs w:val="24"/>
        </w:rPr>
        <w:pict>
          <v:oval id="_x0000_s1032" style="position:absolute;left:0;text-align:left;margin-left:169.25pt;margin-top:70.25pt;width:4.35pt;height:4.55pt;z-index:251667456" fillcolor="#c0504d" stroked="f" strokecolor="#f2f2f2" strokeweight="3pt">
            <v:shadow type="perspective" color="#622423" opacity=".5" offset="1pt" offset2="-1pt"/>
          </v:oval>
        </w:pict>
      </w:r>
      <w:r w:rsidRPr="001B27FA">
        <w:rPr>
          <w:rFonts w:ascii="Times New Roman" w:hAnsi="Times New Roman" w:cs="Times New Roman"/>
          <w:b/>
          <w:noProof/>
          <w:color w:val="000000" w:themeColor="text1"/>
          <w:sz w:val="24"/>
          <w:szCs w:val="24"/>
        </w:rPr>
        <w:pict>
          <v:oval id="_x0000_s1030" style="position:absolute;left:0;text-align:left;margin-left:128.95pt;margin-top:.7pt;width:4.35pt;height:4.55pt;z-index:251665408" fillcolor="#c0504d" stroked="f" strokecolor="#f2f2f2" strokeweight="3pt">
            <v:shadow type="perspective" color="#622423" opacity=".5" offset="1pt" offset2="-1pt"/>
          </v:oval>
        </w:pict>
      </w:r>
      <w:r w:rsidRPr="001B27FA">
        <w:rPr>
          <w:rFonts w:ascii="Times New Roman" w:hAnsi="Times New Roman" w:cs="Times New Roman"/>
          <w:b/>
          <w:noProof/>
          <w:color w:val="000000" w:themeColor="text1"/>
          <w:sz w:val="24"/>
          <w:szCs w:val="24"/>
        </w:rPr>
        <w:pict>
          <v:shapetype id="_x0000_t202" coordsize="21600,21600" o:spt="202" path="m,l,21600r21600,l21600,xe">
            <v:stroke joinstyle="miter"/>
            <v:path gradientshapeok="t" o:connecttype="rect"/>
          </v:shapetype>
          <v:shape id="_x0000_s1029" type="#_x0000_t202" style="position:absolute;left:0;text-align:left;margin-left:104.3pt;margin-top:1.25pt;width:47.55pt;height:16.15pt;z-index:251664384" filled="f" stroked="f">
            <v:textbox>
              <w:txbxContent>
                <w:p w:rsidR="00D350F9" w:rsidRPr="003E1E5F" w:rsidRDefault="00D350F9" w:rsidP="002B3493">
                  <w:pPr>
                    <w:rPr>
                      <w:rFonts w:ascii="Times New Roman" w:hAnsi="Times New Roman"/>
                      <w:sz w:val="16"/>
                    </w:rPr>
                  </w:pPr>
                  <w:r w:rsidRPr="003E1E5F">
                    <w:rPr>
                      <w:rFonts w:ascii="Times New Roman" w:hAnsi="Times New Roman"/>
                      <w:sz w:val="16"/>
                    </w:rPr>
                    <w:t xml:space="preserve">Kumira </w:t>
                  </w:r>
                </w:p>
              </w:txbxContent>
            </v:textbox>
          </v:shape>
        </w:pic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1B27FA" w:rsidP="00A466C2">
      <w:pPr>
        <w:spacing w:after="0" w:line="360" w:lineRule="auto"/>
        <w:jc w:val="both"/>
        <w:rPr>
          <w:rFonts w:ascii="Times New Roman" w:hAnsi="Times New Roman" w:cs="Times New Roman"/>
          <w:color w:val="000000" w:themeColor="text1"/>
          <w:sz w:val="24"/>
          <w:szCs w:val="24"/>
        </w:rPr>
      </w:pPr>
      <w:r w:rsidRPr="001B27FA">
        <w:rPr>
          <w:rFonts w:ascii="Times New Roman" w:hAnsi="Times New Roman" w:cs="Times New Roman"/>
          <w:b/>
          <w:noProof/>
          <w:color w:val="000000" w:themeColor="text1"/>
          <w:sz w:val="24"/>
          <w:szCs w:val="24"/>
        </w:rPr>
        <w:pict>
          <v:shape id="_x0000_s1034" type="#_x0000_t202" style="position:absolute;left:0;text-align:left;margin-left:130pt;margin-top:19.9pt;width:47.55pt;height:16.15pt;z-index:251669504" filled="f" stroked="f">
            <v:textbox>
              <w:txbxContent>
                <w:p w:rsidR="00D350F9" w:rsidRPr="003E1E5F" w:rsidRDefault="00D350F9" w:rsidP="002B3493">
                  <w:pPr>
                    <w:rPr>
                      <w:rFonts w:ascii="Times New Roman" w:hAnsi="Times New Roman"/>
                      <w:sz w:val="16"/>
                    </w:rPr>
                  </w:pPr>
                  <w:r>
                    <w:rPr>
                      <w:rFonts w:ascii="Times New Roman" w:hAnsi="Times New Roman"/>
                      <w:sz w:val="16"/>
                    </w:rPr>
                    <w:t>Cornelhat</w:t>
                  </w:r>
                  <w:r w:rsidRPr="003E1E5F">
                    <w:rPr>
                      <w:rFonts w:ascii="Times New Roman" w:hAnsi="Times New Roman"/>
                      <w:sz w:val="16"/>
                    </w:rPr>
                    <w:t xml:space="preserve"> </w:t>
                  </w:r>
                </w:p>
              </w:txbxContent>
            </v:textbox>
          </v:shape>
        </w:pict>
      </w:r>
      <w:r w:rsidRPr="001B27FA">
        <w:rPr>
          <w:rFonts w:ascii="Times New Roman" w:hAnsi="Times New Roman" w:cs="Times New Roman"/>
          <w:b/>
          <w:noProof/>
          <w:color w:val="000000" w:themeColor="text1"/>
          <w:sz w:val="24"/>
          <w:szCs w:val="24"/>
        </w:rPr>
        <w:pict>
          <v:shape id="_x0000_s1031" type="#_x0000_t202" style="position:absolute;left:0;text-align:left;margin-left:133.3pt;margin-top:3.75pt;width:47.55pt;height:16.15pt;z-index:251666432" filled="f" stroked="f">
            <v:textbox>
              <w:txbxContent>
                <w:p w:rsidR="00D350F9" w:rsidRPr="003E1E5F" w:rsidRDefault="00D350F9" w:rsidP="002B3493">
                  <w:pPr>
                    <w:rPr>
                      <w:rFonts w:ascii="Times New Roman" w:hAnsi="Times New Roman"/>
                      <w:sz w:val="16"/>
                    </w:rPr>
                  </w:pPr>
                  <w:r>
                    <w:rPr>
                      <w:rFonts w:ascii="Times New Roman" w:hAnsi="Times New Roman"/>
                      <w:sz w:val="16"/>
                    </w:rPr>
                    <w:t>Vatiary</w:t>
                  </w:r>
                  <w:r w:rsidRPr="003E1E5F">
                    <w:rPr>
                      <w:rFonts w:ascii="Times New Roman" w:hAnsi="Times New Roman"/>
                      <w:sz w:val="16"/>
                    </w:rPr>
                    <w:t xml:space="preserve"> </w:t>
                  </w:r>
                </w:p>
              </w:txbxContent>
            </v:textbox>
          </v:shape>
        </w:pic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1B27FA" w:rsidP="00A466C2">
      <w:pPr>
        <w:spacing w:after="0" w:line="360" w:lineRule="auto"/>
        <w:jc w:val="both"/>
        <w:rPr>
          <w:rFonts w:ascii="Times New Roman" w:hAnsi="Times New Roman" w:cs="Times New Roman"/>
          <w:color w:val="000000" w:themeColor="text1"/>
          <w:sz w:val="24"/>
          <w:szCs w:val="24"/>
        </w:rPr>
      </w:pPr>
      <w:r w:rsidRPr="001B27FA">
        <w:rPr>
          <w:rFonts w:ascii="Times New Roman" w:hAnsi="Times New Roman" w:cs="Times New Roman"/>
          <w:b/>
          <w:noProof/>
          <w:color w:val="000000" w:themeColor="text1"/>
          <w:sz w:val="24"/>
          <w:szCs w:val="24"/>
        </w:rPr>
        <w:pict>
          <v:shape id="_x0000_s1038" type="#_x0000_t202" style="position:absolute;left:0;text-align:left;margin-left:10.65pt;margin-top:125.65pt;width:47.55pt;height:16.15pt;z-index:251673600" filled="f" stroked="f">
            <v:textbox>
              <w:txbxContent>
                <w:p w:rsidR="00D350F9" w:rsidRPr="003E1E5F" w:rsidRDefault="00D350F9" w:rsidP="002B3493">
                  <w:pPr>
                    <w:rPr>
                      <w:rFonts w:ascii="Times New Roman" w:hAnsi="Times New Roman"/>
                      <w:sz w:val="16"/>
                    </w:rPr>
                  </w:pPr>
                  <w:r>
                    <w:rPr>
                      <w:rFonts w:ascii="Times New Roman" w:hAnsi="Times New Roman"/>
                      <w:sz w:val="16"/>
                    </w:rPr>
                    <w:t>Agrabad</w:t>
                  </w:r>
                  <w:r w:rsidRPr="003E1E5F">
                    <w:rPr>
                      <w:rFonts w:ascii="Times New Roman" w:hAnsi="Times New Roman"/>
                      <w:sz w:val="16"/>
                    </w:rPr>
                    <w:t xml:space="preserve"> </w:t>
                  </w:r>
                </w:p>
              </w:txbxContent>
            </v:textbox>
          </v:shape>
        </w:pict>
      </w:r>
      <w:r w:rsidRPr="001B27FA">
        <w:rPr>
          <w:rFonts w:ascii="Times New Roman" w:hAnsi="Times New Roman" w:cs="Times New Roman"/>
          <w:b/>
          <w:noProof/>
          <w:color w:val="000000" w:themeColor="text1"/>
          <w:sz w:val="24"/>
          <w:szCs w:val="24"/>
        </w:rPr>
        <w:pict>
          <v:oval id="_x0000_s1039" style="position:absolute;left:0;text-align:left;margin-left:47.3pt;margin-top:127.25pt;width:4.35pt;height:4.55pt;z-index:251674624" fillcolor="#c0504d" stroked="f" strokecolor="#f2f2f2" strokeweight="3pt">
            <v:shadow type="perspective" color="#622423" opacity=".5" offset="1pt" offset2="-1pt"/>
          </v:oval>
        </w:pict>
      </w:r>
      <w:r w:rsidRPr="001B27FA">
        <w:rPr>
          <w:rFonts w:ascii="Times New Roman" w:hAnsi="Times New Roman" w:cs="Times New Roman"/>
          <w:b/>
          <w:noProof/>
          <w:color w:val="000000" w:themeColor="text1"/>
          <w:sz w:val="24"/>
          <w:szCs w:val="24"/>
        </w:rPr>
        <w:pict>
          <v:shape id="_x0000_s1036" type="#_x0000_t202" style="position:absolute;left:0;text-align:left;margin-left:83.95pt;margin-top:17.9pt;width:47.55pt;height:16.15pt;z-index:251671552" filled="f" stroked="f">
            <v:textbox>
              <w:txbxContent>
                <w:p w:rsidR="00D350F9" w:rsidRPr="003E1E5F" w:rsidRDefault="00D350F9" w:rsidP="002B3493">
                  <w:pPr>
                    <w:rPr>
                      <w:rFonts w:ascii="Times New Roman" w:hAnsi="Times New Roman"/>
                      <w:sz w:val="16"/>
                    </w:rPr>
                  </w:pPr>
                  <w:r>
                    <w:rPr>
                      <w:rFonts w:ascii="Times New Roman" w:hAnsi="Times New Roman"/>
                      <w:sz w:val="16"/>
                    </w:rPr>
                    <w:t>Boddarhat</w:t>
                  </w:r>
                  <w:r w:rsidRPr="003E1E5F">
                    <w:rPr>
                      <w:rFonts w:ascii="Times New Roman" w:hAnsi="Times New Roman"/>
                      <w:sz w:val="16"/>
                    </w:rPr>
                    <w:t xml:space="preserve"> </w:t>
                  </w:r>
                </w:p>
              </w:txbxContent>
            </v:textbox>
          </v:shape>
        </w:pict>
      </w:r>
      <w:r w:rsidRPr="001B27FA">
        <w:rPr>
          <w:rFonts w:ascii="Times New Roman" w:hAnsi="Times New Roman" w:cs="Times New Roman"/>
          <w:b/>
          <w:noProof/>
          <w:color w:val="000000" w:themeColor="text1"/>
          <w:sz w:val="24"/>
          <w:szCs w:val="24"/>
        </w:rPr>
        <w:pict>
          <v:oval id="_x0000_s1037" style="position:absolute;left:0;text-align:left;margin-left:120.6pt;margin-top:19.5pt;width:4.35pt;height:4.55pt;z-index:251672576" fillcolor="#c0504d" stroked="f" strokecolor="#f2f2f2" strokeweight="3pt">
            <v:shadow type="perspective" color="#622423" opacity=".5" offset="1pt" offset2="-1pt"/>
          </v:oval>
        </w:pic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Pr="00621E92" w:rsidRDefault="001B27FA" w:rsidP="00A466C2">
      <w:pPr>
        <w:spacing w:after="0" w:line="360" w:lineRule="auto"/>
        <w:jc w:val="both"/>
        <w:rPr>
          <w:rFonts w:ascii="Times New Roman" w:hAnsi="Times New Roman" w:cs="Times New Roman"/>
          <w:b/>
          <w:color w:val="000000" w:themeColor="text1"/>
          <w:sz w:val="24"/>
          <w:szCs w:val="24"/>
        </w:rPr>
      </w:pPr>
      <w:r w:rsidRPr="001B27FA">
        <w:rPr>
          <w:rFonts w:ascii="Times New Roman" w:hAnsi="Times New Roman" w:cs="Times New Roman"/>
          <w:noProof/>
          <w:color w:val="000000" w:themeColor="text1"/>
          <w:sz w:val="24"/>
          <w:szCs w:val="24"/>
        </w:rPr>
        <w:pict>
          <v:oval id="_x0000_s1033" style="position:absolute;left:0;text-align:left;margin-left:38.1pt;margin-top:-127.1pt;width:8.6pt;height:9pt;z-index:251668480" fillcolor="#d6e3bc" stroked="f" strokecolor="#f2f2f2" strokeweight="3pt">
            <v:shadow type="perspective" color="#622423" opacity=".5" offset="1pt" offset2="-1pt"/>
          </v:oval>
        </w:pict>
      </w:r>
      <w:r w:rsidRPr="001B27FA">
        <w:rPr>
          <w:rFonts w:ascii="Times New Roman" w:hAnsi="Times New Roman" w:cs="Times New Roman"/>
          <w:noProof/>
          <w:color w:val="000000" w:themeColor="text1"/>
          <w:sz w:val="24"/>
          <w:szCs w:val="24"/>
        </w:rPr>
        <w:pict>
          <v:oval id="_x0000_s1028" style="position:absolute;left:0;text-align:left;margin-left:385.75pt;margin-top:-92.9pt;width:8.6pt;height:9pt;z-index:251663360" fillcolor="#c0504d" stroked="f" strokecolor="#f2f2f2" strokeweight="3pt">
            <v:shadow type="perspective" color="#622423" opacity=".5" offset="1pt" offset2="-1pt"/>
          </v:oval>
        </w:pict>
      </w:r>
      <w:r w:rsidRPr="001B27FA">
        <w:rPr>
          <w:rFonts w:ascii="Times New Roman" w:hAnsi="Times New Roman" w:cs="Times New Roman"/>
          <w:noProof/>
          <w:color w:val="000000" w:themeColor="text1"/>
          <w:sz w:val="24"/>
          <w:szCs w:val="24"/>
        </w:rPr>
        <w:pict>
          <v:oval id="_x0000_s1027" style="position:absolute;left:0;text-align:left;margin-left:305.7pt;margin-top:14.55pt;width:8.6pt;height:9pt;z-index:251662336" fillcolor="#c0504d" stroked="f" strokecolor="#f2f2f2" strokeweight="3pt">
            <v:shadow type="perspective" color="#622423" opacity=".5" offset="1pt" offset2="-1pt"/>
          </v:oval>
        </w:pict>
      </w: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p>
    <w:p w:rsidR="002B3493" w:rsidRDefault="002B3493" w:rsidP="00A466C2">
      <w:pPr>
        <w:spacing w:after="0" w:line="360" w:lineRule="auto"/>
        <w:jc w:val="both"/>
        <w:rPr>
          <w:rFonts w:ascii="Times New Roman" w:hAnsi="Times New Roman" w:cs="Times New Roman"/>
          <w:b/>
          <w:color w:val="000000" w:themeColor="text1"/>
          <w:sz w:val="24"/>
          <w:szCs w:val="24"/>
        </w:rPr>
      </w:pPr>
    </w:p>
    <w:p w:rsidR="0029654E" w:rsidRPr="00621E92" w:rsidRDefault="0029654E" w:rsidP="00A466C2">
      <w:pPr>
        <w:spacing w:after="0" w:line="360" w:lineRule="auto"/>
        <w:jc w:val="both"/>
        <w:rPr>
          <w:rFonts w:ascii="Times New Roman" w:hAnsi="Times New Roman" w:cs="Times New Roman"/>
          <w:b/>
          <w:color w:val="000000" w:themeColor="text1"/>
          <w:sz w:val="24"/>
          <w:szCs w:val="24"/>
        </w:rPr>
      </w:pPr>
    </w:p>
    <w:p w:rsidR="002B3493" w:rsidRPr="00621E92" w:rsidRDefault="002B3493" w:rsidP="00A466C2">
      <w:pPr>
        <w:spacing w:after="0" w:line="360" w:lineRule="auto"/>
        <w:jc w:val="cente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Figure 1: </w:t>
      </w:r>
      <w:r w:rsidRPr="00621E92">
        <w:rPr>
          <w:rFonts w:ascii="Times New Roman" w:hAnsi="Times New Roman" w:cs="Times New Roman"/>
          <w:color w:val="000000" w:themeColor="text1"/>
          <w:sz w:val="24"/>
          <w:szCs w:val="24"/>
        </w:rPr>
        <w:t>Map showing the location of the study areas (Red spots)</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AB25F6" w:rsidRPr="00621E92" w:rsidRDefault="00AB25F6" w:rsidP="00A466C2">
      <w:pPr>
        <w:pStyle w:val="NoSpacing"/>
        <w:spacing w:line="360" w:lineRule="auto"/>
        <w:jc w:val="both"/>
        <w:rPr>
          <w:rFonts w:ascii="Times New Roman" w:hAnsi="Times New Roman"/>
          <w:b/>
          <w:color w:val="000000" w:themeColor="text1"/>
          <w:sz w:val="24"/>
          <w:szCs w:val="24"/>
        </w:rPr>
      </w:pPr>
    </w:p>
    <w:p w:rsidR="00AB25F6" w:rsidRPr="00621E92" w:rsidRDefault="00AB25F6"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lastRenderedPageBreak/>
        <w:t>3.4 Postmortem for clinical investigation</w:t>
      </w:r>
    </w:p>
    <w:p w:rsidR="002B3493" w:rsidRDefault="002B3493" w:rsidP="00A466C2">
      <w:pPr>
        <w:pStyle w:val="NoSpacing"/>
        <w:spacing w:line="360" w:lineRule="auto"/>
        <w:jc w:val="both"/>
        <w:rPr>
          <w:rFonts w:ascii="Times New Roman" w:hAnsi="Times New Roman"/>
          <w:color w:val="000000" w:themeColor="text1"/>
          <w:sz w:val="24"/>
          <w:szCs w:val="24"/>
        </w:rPr>
      </w:pPr>
      <w:r w:rsidRPr="0029654E">
        <w:rPr>
          <w:rFonts w:ascii="Times New Roman" w:hAnsi="Times New Roman"/>
          <w:color w:val="000000" w:themeColor="text1"/>
          <w:sz w:val="24"/>
          <w:szCs w:val="24"/>
        </w:rPr>
        <w:t>Postmortem of the birds for preliminary diagnosis of diseases according to clinical history was done.</w:t>
      </w:r>
    </w:p>
    <w:p w:rsidR="00611D94" w:rsidRPr="00611D94" w:rsidRDefault="00611D94" w:rsidP="00611D94">
      <w:pPr>
        <w:pStyle w:val="NoSpacing"/>
        <w:jc w:val="both"/>
        <w:rPr>
          <w:rFonts w:ascii="Times New Roman" w:hAnsi="Times New Roman"/>
          <w:color w:val="000000" w:themeColor="text1"/>
          <w:sz w:val="16"/>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3.5 Types of samples investigated</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Liver, lungs, trachea and pus from bumble foot were collected from the 320 dead birds for detection of </w:t>
      </w:r>
      <w:r w:rsidRPr="00621E92">
        <w:rPr>
          <w:rFonts w:ascii="Times New Roman" w:hAnsi="Times New Roman"/>
          <w:i/>
          <w:color w:val="000000" w:themeColor="text1"/>
          <w:sz w:val="24"/>
          <w:szCs w:val="24"/>
        </w:rPr>
        <w:t xml:space="preserve">Escherichia coli </w:t>
      </w:r>
      <w:r w:rsidRPr="00621E92">
        <w:rPr>
          <w:rFonts w:ascii="Times New Roman" w:hAnsi="Times New Roman"/>
          <w:color w:val="000000" w:themeColor="text1"/>
          <w:sz w:val="24"/>
          <w:szCs w:val="24"/>
        </w:rPr>
        <w:t>and</w:t>
      </w:r>
      <w:r w:rsidRPr="00621E92">
        <w:rPr>
          <w:rFonts w:ascii="Times New Roman" w:hAnsi="Times New Roman"/>
          <w:i/>
          <w:color w:val="000000" w:themeColor="text1"/>
          <w:sz w:val="24"/>
          <w:szCs w:val="24"/>
        </w:rPr>
        <w:t xml:space="preserve"> Staphylococcus</w:t>
      </w:r>
      <w:r w:rsidRPr="00621E92">
        <w:rPr>
          <w:rFonts w:ascii="Times New Roman" w:hAnsi="Times New Roman"/>
          <w:color w:val="000000" w:themeColor="text1"/>
          <w:sz w:val="24"/>
          <w:szCs w:val="24"/>
        </w:rPr>
        <w:t xml:space="preserve"> (Butcher </w:t>
      </w:r>
      <w:r w:rsidRPr="00621E92">
        <w:rPr>
          <w:rFonts w:ascii="Times New Roman" w:hAnsi="Times New Roman"/>
          <w:i/>
          <w:color w:val="000000" w:themeColor="text1"/>
          <w:sz w:val="24"/>
          <w:szCs w:val="24"/>
        </w:rPr>
        <w:t xml:space="preserve">et al., </w:t>
      </w:r>
      <w:r w:rsidRPr="00621E92">
        <w:rPr>
          <w:rFonts w:ascii="Times New Roman" w:hAnsi="Times New Roman"/>
          <w:color w:val="000000" w:themeColor="text1"/>
          <w:sz w:val="24"/>
          <w:szCs w:val="24"/>
        </w:rPr>
        <w:t xml:space="preserve">1999; </w:t>
      </w:r>
      <w:r w:rsidRPr="00621E92">
        <w:rPr>
          <w:rFonts w:ascii="Times New Roman" w:hAnsi="Times New Roman"/>
          <w:i/>
          <w:color w:val="000000" w:themeColor="text1"/>
          <w:sz w:val="24"/>
          <w:szCs w:val="24"/>
        </w:rPr>
        <w:t>Norton et al,</w:t>
      </w:r>
      <w:r w:rsidR="00493620" w:rsidRPr="00621E92">
        <w:rPr>
          <w:rFonts w:ascii="Times New Roman" w:hAnsi="Times New Roman"/>
          <w:color w:val="000000" w:themeColor="text1"/>
          <w:sz w:val="24"/>
          <w:szCs w:val="24"/>
        </w:rPr>
        <w:t xml:space="preserve"> 2000</w:t>
      </w:r>
      <w:r w:rsidRPr="00621E92">
        <w:rPr>
          <w:rFonts w:ascii="Times New Roman" w:hAnsi="Times New Roman"/>
          <w:color w:val="000000" w:themeColor="text1"/>
          <w:sz w:val="24"/>
          <w:szCs w:val="24"/>
        </w:rPr>
        <w:t>). The organ samples were collected into zipped bags containing ice to avoid putrefaction. Pus samples were collected from bumble foot using sterile cotton swab. For each sample supporting data were collected from the owner of the birds through a questionnaire designed for this study (Appendix).</w:t>
      </w:r>
    </w:p>
    <w:p w:rsidR="002B3493" w:rsidRPr="00621E92" w:rsidRDefault="002B3493" w:rsidP="00611D94">
      <w:pPr>
        <w:pStyle w:val="NoSpacing"/>
        <w:jc w:val="both"/>
        <w:rPr>
          <w:rFonts w:ascii="Times New Roman" w:hAnsi="Times New Roman"/>
          <w:color w:val="000000" w:themeColor="text1"/>
          <w:sz w:val="14"/>
          <w:szCs w:val="24"/>
        </w:rPr>
      </w:pPr>
    </w:p>
    <w:p w:rsidR="002B3493" w:rsidRPr="00621E92" w:rsidRDefault="002B3493" w:rsidP="00A466C2">
      <w:pPr>
        <w:pStyle w:val="NoSpacing"/>
        <w:spacing w:line="360" w:lineRule="auto"/>
        <w:jc w:val="both"/>
        <w:rPr>
          <w:rFonts w:ascii="Times New Roman" w:hAnsi="Times New Roman"/>
          <w:b/>
          <w:i/>
          <w:color w:val="000000" w:themeColor="text1"/>
          <w:sz w:val="24"/>
          <w:szCs w:val="24"/>
        </w:rPr>
      </w:pPr>
      <w:r w:rsidRPr="00621E92">
        <w:rPr>
          <w:rFonts w:ascii="Times New Roman" w:hAnsi="Times New Roman"/>
          <w:b/>
          <w:color w:val="000000" w:themeColor="text1"/>
          <w:sz w:val="24"/>
          <w:szCs w:val="24"/>
        </w:rPr>
        <w:t xml:space="preserve">3.6 Isolation and identification of </w:t>
      </w:r>
      <w:r w:rsidRPr="00621E92">
        <w:rPr>
          <w:rFonts w:ascii="Times New Roman" w:hAnsi="Times New Roman"/>
          <w:b/>
          <w:i/>
          <w:color w:val="000000" w:themeColor="text1"/>
          <w:sz w:val="24"/>
          <w:szCs w:val="24"/>
        </w:rPr>
        <w:t>Escherichia coli</w:t>
      </w:r>
      <w:r w:rsidRPr="00621E92">
        <w:rPr>
          <w:rFonts w:ascii="Times New Roman" w:hAnsi="Times New Roman"/>
          <w:b/>
          <w:color w:val="000000" w:themeColor="text1"/>
          <w:sz w:val="24"/>
          <w:szCs w:val="24"/>
        </w:rPr>
        <w:t xml:space="preserve"> and </w:t>
      </w:r>
      <w:r w:rsidRPr="00621E92">
        <w:rPr>
          <w:rFonts w:ascii="Times New Roman" w:hAnsi="Times New Roman"/>
          <w:b/>
          <w:i/>
          <w:color w:val="000000" w:themeColor="text1"/>
          <w:sz w:val="24"/>
          <w:szCs w:val="24"/>
        </w:rPr>
        <w:t>Staphylococcus aureus</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The samples collected from birds preliminarily identified as to be the cases of colibacillosis and staphylococcosis, in postmortem investigation were considered for this study.  </w:t>
      </w:r>
    </w:p>
    <w:p w:rsidR="002B3493" w:rsidRPr="00621E92" w:rsidRDefault="002B3493" w:rsidP="00611D94">
      <w:pPr>
        <w:pStyle w:val="NoSpacing"/>
        <w:jc w:val="both"/>
        <w:rPr>
          <w:rFonts w:ascii="Times New Roman" w:hAnsi="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3.6.1 Growth in nutrient broth</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Nutrient broth was prepared according to manufacturer’s direction (Oxoid, England). Using dry sterile cotton swabs or inoculation loops bacteriological samples were collected from each of the organs, taking all the aseptic measures and inoculated into nutrient broths. The inoculated broths were then incubated at 37</w:t>
      </w:r>
      <w:r w:rsidRPr="00621E92">
        <w:rPr>
          <w:rFonts w:ascii="Times New Roman" w:hAnsi="Times New Roman" w:cs="Times New Roman"/>
          <w:color w:val="000000" w:themeColor="text1"/>
          <w:sz w:val="24"/>
          <w:szCs w:val="24"/>
          <w:vertAlign w:val="superscript"/>
        </w:rPr>
        <w:t>o</w:t>
      </w:r>
      <w:r w:rsidRPr="00621E92">
        <w:rPr>
          <w:rFonts w:ascii="Times New Roman" w:hAnsi="Times New Roman" w:cs="Times New Roman"/>
          <w:color w:val="000000" w:themeColor="text1"/>
          <w:sz w:val="24"/>
          <w:szCs w:val="24"/>
        </w:rPr>
        <w:t>C overnight. The broths showing bacterial growth were sub-cultured twice on agar plates containing specific medium according to clinical history to obtain a pure culture of the specific organism.</w:t>
      </w:r>
    </w:p>
    <w:p w:rsidR="002B3493" w:rsidRPr="00621E92" w:rsidRDefault="002B3493" w:rsidP="0029654E">
      <w:pPr>
        <w:spacing w:after="0" w:line="240" w:lineRule="auto"/>
        <w:jc w:val="both"/>
        <w:rPr>
          <w:rFonts w:ascii="Times New Roman" w:hAnsi="Times New Roman" w:cs="Times New Roman"/>
          <w:color w:val="000000" w:themeColor="text1"/>
          <w:sz w:val="16"/>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3.6.2 Isolation of </w:t>
      </w:r>
      <w:r w:rsidRPr="00621E92">
        <w:rPr>
          <w:rFonts w:ascii="Times New Roman" w:hAnsi="Times New Roman" w:cs="Times New Roman"/>
          <w:b/>
          <w:i/>
          <w:color w:val="000000" w:themeColor="text1"/>
          <w:sz w:val="24"/>
          <w:szCs w:val="24"/>
        </w:rPr>
        <w:t>E. coli</w:t>
      </w: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color w:val="000000" w:themeColor="text1"/>
          <w:sz w:val="24"/>
          <w:szCs w:val="24"/>
        </w:rPr>
        <w:t xml:space="preserve">For the samples suspected of </w:t>
      </w:r>
      <w:r w:rsidRPr="00621E92">
        <w:rPr>
          <w:rFonts w:ascii="Times New Roman" w:hAnsi="Times New Roman" w:cs="Times New Roman"/>
          <w:i/>
          <w:color w:val="000000" w:themeColor="text1"/>
          <w:sz w:val="24"/>
          <w:szCs w:val="24"/>
        </w:rPr>
        <w:t>E.coli</w:t>
      </w:r>
      <w:r w:rsidRPr="00621E92">
        <w:rPr>
          <w:rFonts w:ascii="Times New Roman" w:hAnsi="Times New Roman" w:cs="Times New Roman"/>
          <w:color w:val="000000" w:themeColor="text1"/>
          <w:sz w:val="24"/>
          <w:szCs w:val="24"/>
        </w:rPr>
        <w:t xml:space="preserve"> inoculation was done on Eosin Methylene Blue (EMB) (Oxoid, UK) agar plates. The plates were then incubated at 37</w:t>
      </w:r>
      <w:r w:rsidRPr="00621E92">
        <w:rPr>
          <w:rFonts w:ascii="Times New Roman" w:hAnsi="Times New Roman" w:cs="Times New Roman"/>
          <w:color w:val="000000" w:themeColor="text1"/>
          <w:sz w:val="24"/>
          <w:szCs w:val="24"/>
          <w:vertAlign w:val="superscript"/>
        </w:rPr>
        <w:t>o</w:t>
      </w:r>
      <w:r w:rsidRPr="00621E92">
        <w:rPr>
          <w:rFonts w:ascii="Times New Roman" w:hAnsi="Times New Roman" w:cs="Times New Roman"/>
          <w:color w:val="000000" w:themeColor="text1"/>
          <w:sz w:val="24"/>
          <w:szCs w:val="24"/>
        </w:rPr>
        <w:t xml:space="preserve">C for 24 hours to detect whether the bacterial population was positive for </w:t>
      </w:r>
      <w:r w:rsidRPr="00621E92">
        <w:rPr>
          <w:rFonts w:ascii="Times New Roman" w:hAnsi="Times New Roman" w:cs="Times New Roman"/>
          <w:i/>
          <w:color w:val="000000" w:themeColor="text1"/>
          <w:sz w:val="24"/>
          <w:szCs w:val="24"/>
        </w:rPr>
        <w:t>E.coli</w:t>
      </w:r>
      <w:r w:rsidRPr="00621E92">
        <w:rPr>
          <w:rFonts w:ascii="Times New Roman" w:hAnsi="Times New Roman" w:cs="Times New Roman"/>
          <w:color w:val="000000" w:themeColor="text1"/>
          <w:sz w:val="24"/>
          <w:szCs w:val="24"/>
        </w:rPr>
        <w:t xml:space="preserve"> or not. Positive isolates showing metallic green sheen were then selected randomly and spot indole test was done according to standard method,by kovac`s  reagent. To conduct the test, a small piece of Whatman filter paper was placed in a petri dish cover. Saturate paper with Kovács reagent (1 to 1.5 ml).  Smear the paper with cell paste from an 18- to 24-hour culture. If indole is present, a red pink color will develop within 1 to 3 minutes.  </w:t>
      </w:r>
      <w:r w:rsidRPr="00621E92">
        <w:rPr>
          <w:rFonts w:ascii="Times New Roman" w:hAnsi="Times New Roman" w:cs="Times New Roman"/>
          <w:color w:val="000000" w:themeColor="text1"/>
          <w:sz w:val="24"/>
          <w:szCs w:val="24"/>
        </w:rPr>
        <w:br/>
      </w: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3.6.3 Isloation of Staphylococcus</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For the samples suspected of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infection the broth culture was inoculated on mannitol salt agar. The positive colonies with bright yellow zones (due to mannitol salt fermentation) were then re-inoculated into blood agar to detect the pathogenecity of </w:t>
      </w:r>
      <w:r w:rsidRPr="00621E92">
        <w:rPr>
          <w:rFonts w:ascii="Times New Roman" w:hAnsi="Times New Roman" w:cs="Times New Roman"/>
          <w:i/>
          <w:color w:val="000000" w:themeColor="text1"/>
          <w:sz w:val="24"/>
          <w:szCs w:val="24"/>
        </w:rPr>
        <w:t>Staphylococcus aureus</w:t>
      </w:r>
      <w:r w:rsidRPr="00621E92">
        <w:rPr>
          <w:rFonts w:ascii="Times New Roman" w:hAnsi="Times New Roman" w:cs="Times New Roman"/>
          <w:color w:val="000000" w:themeColor="text1"/>
          <w:sz w:val="24"/>
          <w:szCs w:val="24"/>
        </w:rPr>
        <w:t>. Blood agar was prepared with blood agar base (Oxoid, England) according to manufacturer’s direction, supplemented with 5% citrated caprine blood. All streaked blood agar plates were incubated at 37</w:t>
      </w:r>
      <w:r w:rsidRPr="00621E92">
        <w:rPr>
          <w:rFonts w:ascii="Times New Roman" w:hAnsi="Times New Roman" w:cs="Times New Roman"/>
          <w:color w:val="000000" w:themeColor="text1"/>
          <w:sz w:val="24"/>
          <w:szCs w:val="24"/>
          <w:vertAlign w:val="superscript"/>
        </w:rPr>
        <w:t>o</w:t>
      </w:r>
      <w:r w:rsidRPr="00621E92">
        <w:rPr>
          <w:rFonts w:ascii="Times New Roman" w:hAnsi="Times New Roman" w:cs="Times New Roman"/>
          <w:color w:val="000000" w:themeColor="text1"/>
          <w:sz w:val="24"/>
          <w:szCs w:val="24"/>
        </w:rPr>
        <w:t>C overnight to allow hemolysis to occur. Then, with the randomly selected positive isolates coagulase test was done, according to standard method. To conduct the coagulase test, whole blood from horse was collected into commercially available EDTA –treated lavender tops. Then blood was centrifuged at 2600 rpm for 10 minutes using a refrigerated centrifuge. The resulting supernatant which was plasma immediately transferred to clean 1.5 ml eppendorf tube using micropipette. The plasma was then stored at-20ºC.For slide coagulase test,dense suspensions  of staphylococci from culture were made on two ends of clean glass slide. The two end was labeled as test and the other as control.The test suspension was treated with a drop of EDTA treated horse plasma and mixed well.Agglutination or clumping of cocci within 5-10 seconds was taken as positive.</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3.6.4 Preservation of the culture</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All positive isolates were inoculated into tryptic soy broth (TSB) (Oxoid, England), incubated overnight at 37</w:t>
      </w:r>
      <w:r w:rsidRPr="00621E92">
        <w:rPr>
          <w:rFonts w:ascii="Times New Roman" w:hAnsi="Times New Roman" w:cs="Times New Roman"/>
          <w:color w:val="000000" w:themeColor="text1"/>
          <w:sz w:val="24"/>
          <w:szCs w:val="24"/>
          <w:vertAlign w:val="superscript"/>
        </w:rPr>
        <w:t>o</w:t>
      </w:r>
      <w:r w:rsidRPr="00621E92">
        <w:rPr>
          <w:rFonts w:ascii="Times New Roman" w:hAnsi="Times New Roman" w:cs="Times New Roman"/>
          <w:color w:val="000000" w:themeColor="text1"/>
          <w:sz w:val="24"/>
          <w:szCs w:val="24"/>
        </w:rPr>
        <w:t>C and then preserved at -80</w:t>
      </w:r>
      <w:r w:rsidRPr="00621E92">
        <w:rPr>
          <w:rFonts w:ascii="Times New Roman" w:hAnsi="Times New Roman" w:cs="Times New Roman"/>
          <w:color w:val="000000" w:themeColor="text1"/>
          <w:sz w:val="24"/>
          <w:szCs w:val="24"/>
          <w:vertAlign w:val="superscript"/>
        </w:rPr>
        <w:t>o</w:t>
      </w:r>
      <w:r w:rsidRPr="00621E92">
        <w:rPr>
          <w:rFonts w:ascii="Times New Roman" w:hAnsi="Times New Roman" w:cs="Times New Roman"/>
          <w:color w:val="000000" w:themeColor="text1"/>
          <w:sz w:val="24"/>
          <w:szCs w:val="24"/>
        </w:rPr>
        <w:t>C with 15% glycerol in 1.5 ml eppendorf tubes for future investigation.</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3.7 Antimicrobial sensitivity test:</w:t>
      </w:r>
    </w:p>
    <w:p w:rsidR="002B3493" w:rsidRPr="00621E92" w:rsidRDefault="002B3493" w:rsidP="00A466C2">
      <w:pPr>
        <w:pStyle w:val="NoSpacing"/>
        <w:spacing w:line="360" w:lineRule="auto"/>
        <w:jc w:val="both"/>
        <w:rPr>
          <w:rFonts w:ascii="Times New Roman" w:eastAsia="TimesNewRoman" w:hAnsi="Times New Roman"/>
          <w:color w:val="000000" w:themeColor="text1"/>
          <w:sz w:val="24"/>
          <w:szCs w:val="24"/>
        </w:rPr>
      </w:pPr>
      <w:r w:rsidRPr="00621E92">
        <w:rPr>
          <w:rFonts w:ascii="Times New Roman" w:hAnsi="Times New Roman"/>
          <w:color w:val="000000" w:themeColor="text1"/>
          <w:sz w:val="24"/>
          <w:szCs w:val="24"/>
        </w:rPr>
        <w:t xml:space="preserve">All the positive isolates for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 xml:space="preserve"> and </w:t>
      </w:r>
      <w:r w:rsidRPr="00621E92">
        <w:rPr>
          <w:rFonts w:ascii="Times New Roman" w:hAnsi="Times New Roman"/>
          <w:i/>
          <w:color w:val="000000" w:themeColor="text1"/>
          <w:sz w:val="24"/>
          <w:szCs w:val="24"/>
        </w:rPr>
        <w:t>Staphylococcus</w:t>
      </w:r>
      <w:r w:rsidRPr="00621E92">
        <w:rPr>
          <w:rFonts w:ascii="Times New Roman" w:hAnsi="Times New Roman"/>
          <w:color w:val="000000" w:themeColor="text1"/>
          <w:sz w:val="24"/>
          <w:szCs w:val="24"/>
        </w:rPr>
        <w:t xml:space="preserve"> were investigated for their diversity in antimicrobial susceptibility profiles. Bauer-Kirby disk-diffusion procedure (Bauer </w:t>
      </w:r>
      <w:r w:rsidRPr="00621E92">
        <w:rPr>
          <w:rFonts w:ascii="Times New Roman" w:hAnsi="Times New Roman"/>
          <w:i/>
          <w:color w:val="000000" w:themeColor="text1"/>
          <w:sz w:val="24"/>
          <w:szCs w:val="24"/>
        </w:rPr>
        <w:t>et al.,</w:t>
      </w:r>
      <w:r w:rsidRPr="00621E92">
        <w:rPr>
          <w:rFonts w:ascii="Times New Roman" w:hAnsi="Times New Roman"/>
          <w:color w:val="000000" w:themeColor="text1"/>
          <w:sz w:val="24"/>
          <w:szCs w:val="24"/>
        </w:rPr>
        <w:t xml:space="preserve"> 1966) was used on Muller-Hinton (MH) agar, prepared according to the manufacturer`s instructions (Oxoid). A bacterial turbidity equivalent  of 0.5 Mcfarland standard was used as inoculum for each isolate, for standardization. The standard was prepared by adding 0.5ml of 1% (11.75g/L) Bacl</w:t>
      </w:r>
      <w:r w:rsidRPr="00621E92">
        <w:rPr>
          <w:rFonts w:ascii="Times New Roman" w:hAnsi="Times New Roman"/>
          <w:color w:val="000000" w:themeColor="text1"/>
          <w:sz w:val="24"/>
          <w:szCs w:val="24"/>
          <w:vertAlign w:val="subscript"/>
        </w:rPr>
        <w:t>2</w:t>
      </w:r>
      <w:r w:rsidRPr="00621E92">
        <w:rPr>
          <w:rFonts w:ascii="Times New Roman" w:hAnsi="Times New Roman"/>
          <w:color w:val="000000" w:themeColor="text1"/>
          <w:sz w:val="24"/>
          <w:szCs w:val="24"/>
        </w:rPr>
        <w:t>.2H</w:t>
      </w:r>
      <w:r w:rsidRPr="00621E92">
        <w:rPr>
          <w:rFonts w:ascii="Times New Roman" w:hAnsi="Times New Roman"/>
          <w:color w:val="000000" w:themeColor="text1"/>
          <w:sz w:val="24"/>
          <w:szCs w:val="24"/>
          <w:vertAlign w:val="subscript"/>
        </w:rPr>
        <w:t>2</w:t>
      </w:r>
      <w:r w:rsidRPr="00621E92">
        <w:rPr>
          <w:rFonts w:ascii="Times New Roman" w:hAnsi="Times New Roman"/>
          <w:color w:val="000000" w:themeColor="text1"/>
          <w:sz w:val="24"/>
          <w:szCs w:val="24"/>
        </w:rPr>
        <w:t>O to 99.5ml 1% (0.36N) H</w:t>
      </w:r>
      <w:r w:rsidRPr="00621E92">
        <w:rPr>
          <w:rFonts w:ascii="Times New Roman" w:hAnsi="Times New Roman"/>
          <w:color w:val="000000" w:themeColor="text1"/>
          <w:sz w:val="24"/>
          <w:szCs w:val="24"/>
          <w:vertAlign w:val="subscript"/>
        </w:rPr>
        <w:t>2</w:t>
      </w:r>
      <w:r w:rsidRPr="00621E92">
        <w:rPr>
          <w:rFonts w:ascii="Times New Roman" w:hAnsi="Times New Roman"/>
          <w:color w:val="000000" w:themeColor="text1"/>
          <w:sz w:val="24"/>
          <w:szCs w:val="24"/>
        </w:rPr>
        <w:t>SO</w:t>
      </w:r>
      <w:r w:rsidRPr="00621E92">
        <w:rPr>
          <w:rFonts w:ascii="Times New Roman" w:hAnsi="Times New Roman"/>
          <w:color w:val="000000" w:themeColor="text1"/>
          <w:sz w:val="24"/>
          <w:szCs w:val="24"/>
          <w:vertAlign w:val="subscript"/>
        </w:rPr>
        <w:t>4</w:t>
      </w:r>
      <w:r w:rsidRPr="00621E92">
        <w:rPr>
          <w:rFonts w:ascii="Times New Roman" w:hAnsi="Times New Roman"/>
          <w:color w:val="000000" w:themeColor="text1"/>
          <w:sz w:val="24"/>
          <w:szCs w:val="24"/>
        </w:rPr>
        <w:t xml:space="preserve"> (Carter and Cole, 1990). The antibiotic resistance pattern for the panel of antibiotics was determined considering the zone of inhibition sizes for each of the antibiotics as "resistant (R)", "intermediately resistant (I)", and “sensitive (S)” </w:t>
      </w:r>
      <w:r w:rsidRPr="00621E92">
        <w:rPr>
          <w:rFonts w:ascii="Times New Roman" w:hAnsi="Times New Roman"/>
          <w:color w:val="000000" w:themeColor="text1"/>
          <w:sz w:val="24"/>
          <w:szCs w:val="24"/>
        </w:rPr>
        <w:lastRenderedPageBreak/>
        <w:t>against the test isolates as recommended by the Clinical and Laboratory Standard Institut</w:t>
      </w:r>
      <w:r w:rsidR="00E159B1">
        <w:rPr>
          <w:rFonts w:ascii="Times New Roman" w:hAnsi="Times New Roman"/>
          <w:color w:val="000000" w:themeColor="text1"/>
          <w:sz w:val="24"/>
          <w:szCs w:val="24"/>
        </w:rPr>
        <w:t>e (CLSI, 2007) shown in Table (4</w:t>
      </w:r>
      <w:r w:rsidRPr="00621E92">
        <w:rPr>
          <w:rFonts w:ascii="Times New Roman" w:hAnsi="Times New Roman"/>
          <w:color w:val="000000" w:themeColor="text1"/>
          <w:sz w:val="24"/>
          <w:szCs w:val="24"/>
        </w:rPr>
        <w:t>). A sterile swab was dipped into the inoculum prepared for antimicrobial sensitivity test and rotated against the side of the tube with firm pressure. Then after removing the excess fluid from the swab the dried surface of MH agar was inoculated by streaking the swab three times over the entire agar surface rotating the plates approximately at 60 degrees for each time to ensure an even distribution of the inoculums. The antimicrobial disks were then placed on the surface of the inoculated agar. A separate forceps was always used to dispense each of the antimicrobial disks. The disks were placed carefully on the surface of the agar with a gentle pressure to make a complete contact. After dispensing all the disks the agar plate was incubated at 35</w:t>
      </w:r>
      <w:r w:rsidRPr="00621E92">
        <w:rPr>
          <w:rFonts w:ascii="Times New Roman" w:hAnsi="Times New Roman"/>
          <w:color w:val="000000" w:themeColor="text1"/>
          <w:sz w:val="24"/>
          <w:szCs w:val="24"/>
          <w:vertAlign w:val="superscript"/>
        </w:rPr>
        <w:t>o</w:t>
      </w:r>
      <w:r w:rsidRPr="00621E92">
        <w:rPr>
          <w:rFonts w:ascii="Times New Roman" w:hAnsi="Times New Roman"/>
          <w:color w:val="000000" w:themeColor="text1"/>
          <w:sz w:val="24"/>
          <w:szCs w:val="24"/>
        </w:rPr>
        <w:t>C for 16 to 18 hours. At the end of incubation the size of zone of inhibition around a micro-disk was measured with a digital slide calipers and the result was deduced according to CLSI, 2007.</w:t>
      </w:r>
      <w:r w:rsidRPr="00621E92">
        <w:rPr>
          <w:rFonts w:ascii="Times New Roman" w:eastAsia="TimesNewRoman" w:hAnsi="Times New Roman"/>
          <w:color w:val="000000" w:themeColor="text1"/>
          <w:sz w:val="24"/>
          <w:szCs w:val="24"/>
        </w:rPr>
        <w:t xml:space="preserve"> Details of the antibiotic discs used for the experiment is prese</w:t>
      </w:r>
      <w:r w:rsidR="00C858A3">
        <w:rPr>
          <w:rFonts w:ascii="Times New Roman" w:eastAsia="TimesNewRoman" w:hAnsi="Times New Roman"/>
          <w:color w:val="000000" w:themeColor="text1"/>
          <w:sz w:val="24"/>
          <w:szCs w:val="24"/>
        </w:rPr>
        <w:t>nted in a tabular form (Table- 4</w:t>
      </w:r>
      <w:r w:rsidRPr="00621E92">
        <w:rPr>
          <w:rFonts w:ascii="Times New Roman" w:eastAsia="TimesNewRoman" w:hAnsi="Times New Roman"/>
          <w:color w:val="000000" w:themeColor="text1"/>
          <w:sz w:val="24"/>
          <w:szCs w:val="24"/>
        </w:rPr>
        <w:t xml:space="preserve">). </w:t>
      </w:r>
    </w:p>
    <w:p w:rsidR="00A466C2" w:rsidRPr="00621E92" w:rsidRDefault="00A466C2">
      <w:pPr>
        <w:spacing w:after="0" w:line="240" w:lineRule="auto"/>
        <w:rPr>
          <w:rFonts w:ascii="Times New Roman" w:eastAsia="Calibri"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2B3493" w:rsidRPr="00621E92" w:rsidRDefault="002B3493" w:rsidP="00A466C2">
      <w:pPr>
        <w:spacing w:after="0" w:line="360" w:lineRule="auto"/>
        <w:jc w:val="both"/>
        <w:rPr>
          <w:rFonts w:ascii="Times New Roman" w:hAnsi="Times New Roman" w:cs="Times New Roman"/>
          <w:b/>
          <w:bCs/>
          <w:color w:val="000000" w:themeColor="text1"/>
          <w:sz w:val="24"/>
          <w:szCs w:val="24"/>
        </w:rPr>
      </w:pPr>
      <w:r w:rsidRPr="00621E92">
        <w:rPr>
          <w:rFonts w:ascii="Times New Roman" w:hAnsi="Times New Roman" w:cs="Times New Roman"/>
          <w:b/>
          <w:bCs/>
          <w:color w:val="000000" w:themeColor="text1"/>
          <w:sz w:val="24"/>
          <w:szCs w:val="24"/>
        </w:rPr>
        <w:lastRenderedPageBreak/>
        <w:t>Table-</w:t>
      </w:r>
      <w:r w:rsidR="0029654E">
        <w:rPr>
          <w:rFonts w:ascii="Times New Roman" w:hAnsi="Times New Roman" w:cs="Times New Roman"/>
          <w:b/>
          <w:bCs/>
          <w:color w:val="000000" w:themeColor="text1"/>
          <w:sz w:val="24"/>
          <w:szCs w:val="24"/>
        </w:rPr>
        <w:t>4</w:t>
      </w:r>
      <w:r w:rsidRPr="00621E92">
        <w:rPr>
          <w:rFonts w:ascii="Times New Roman" w:hAnsi="Times New Roman" w:cs="Times New Roman"/>
          <w:b/>
          <w:bCs/>
          <w:color w:val="000000" w:themeColor="text1"/>
          <w:sz w:val="24"/>
          <w:szCs w:val="24"/>
        </w:rPr>
        <w:t xml:space="preserve">: Antimicrobial resistance pattern against </w:t>
      </w:r>
      <w:r w:rsidRPr="00621E92">
        <w:rPr>
          <w:rFonts w:ascii="Times New Roman" w:hAnsi="Times New Roman" w:cs="Times New Roman"/>
          <w:b/>
          <w:bCs/>
          <w:i/>
          <w:color w:val="000000" w:themeColor="text1"/>
          <w:sz w:val="24"/>
          <w:szCs w:val="24"/>
        </w:rPr>
        <w:t>E. coli</w:t>
      </w:r>
      <w:r w:rsidRPr="00621E92">
        <w:rPr>
          <w:rFonts w:ascii="Times New Roman" w:hAnsi="Times New Roman" w:cs="Times New Roman"/>
          <w:b/>
          <w:bCs/>
          <w:color w:val="000000" w:themeColor="text1"/>
          <w:sz w:val="24"/>
          <w:szCs w:val="24"/>
        </w:rPr>
        <w:t xml:space="preserve"> and </w:t>
      </w:r>
      <w:r w:rsidRPr="00621E92">
        <w:rPr>
          <w:rFonts w:ascii="Times New Roman" w:hAnsi="Times New Roman" w:cs="Times New Roman"/>
          <w:b/>
          <w:bCs/>
          <w:i/>
          <w:color w:val="000000" w:themeColor="text1"/>
          <w:sz w:val="24"/>
          <w:szCs w:val="24"/>
        </w:rPr>
        <w:t>Staphylococcus aureus</w:t>
      </w:r>
      <w:r w:rsidRPr="00621E92">
        <w:rPr>
          <w:rFonts w:ascii="Times New Roman" w:hAnsi="Times New Roman" w:cs="Times New Roman"/>
          <w:b/>
          <w:bCs/>
          <w:color w:val="000000" w:themeColor="text1"/>
          <w:sz w:val="24"/>
          <w:szCs w:val="24"/>
        </w:rPr>
        <w:t xml:space="preserve"> </w:t>
      </w:r>
    </w:p>
    <w:tbl>
      <w:tblPr>
        <w:tblW w:w="9465" w:type="dxa"/>
        <w:jc w:val="center"/>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4"/>
        <w:gridCol w:w="1788"/>
        <w:gridCol w:w="1114"/>
        <w:gridCol w:w="810"/>
        <w:gridCol w:w="983"/>
        <w:gridCol w:w="1046"/>
        <w:gridCol w:w="1800"/>
      </w:tblGrid>
      <w:tr w:rsidR="002B3493" w:rsidRPr="00621E92" w:rsidTr="004834C8">
        <w:trPr>
          <w:trHeight w:val="278"/>
          <w:jc w:val="center"/>
        </w:trPr>
        <w:tc>
          <w:tcPr>
            <w:tcW w:w="1924" w:type="dxa"/>
            <w:vMerge w:val="restart"/>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Group of antimicrobials</w:t>
            </w:r>
          </w:p>
        </w:tc>
        <w:tc>
          <w:tcPr>
            <w:tcW w:w="1788" w:type="dxa"/>
            <w:vMerge w:val="restart"/>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Antimicrobial agents</w:t>
            </w:r>
          </w:p>
        </w:tc>
        <w:tc>
          <w:tcPr>
            <w:tcW w:w="1114" w:type="dxa"/>
            <w:vMerge w:val="restart"/>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Disk contents</w:t>
            </w:r>
          </w:p>
        </w:tc>
        <w:tc>
          <w:tcPr>
            <w:tcW w:w="2839" w:type="dxa"/>
            <w:gridSpan w:val="3"/>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Zone of inhibition (diameter in cm)</w:t>
            </w:r>
          </w:p>
        </w:tc>
        <w:tc>
          <w:tcPr>
            <w:tcW w:w="1800" w:type="dxa"/>
            <w:vMerge w:val="restart"/>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Manufacturers</w:t>
            </w:r>
          </w:p>
        </w:tc>
      </w:tr>
      <w:tr w:rsidR="002B3493" w:rsidRPr="00621E92" w:rsidTr="004834C8">
        <w:trPr>
          <w:trHeight w:val="277"/>
          <w:jc w:val="center"/>
        </w:trPr>
        <w:tc>
          <w:tcPr>
            <w:tcW w:w="1924" w:type="dxa"/>
            <w:vMerge/>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p>
        </w:tc>
        <w:tc>
          <w:tcPr>
            <w:tcW w:w="1788" w:type="dxa"/>
            <w:vMerge/>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p>
        </w:tc>
        <w:tc>
          <w:tcPr>
            <w:tcW w:w="1114" w:type="dxa"/>
            <w:vMerge/>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p>
        </w:tc>
        <w:tc>
          <w:tcPr>
            <w:tcW w:w="810" w:type="dxa"/>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R</w:t>
            </w:r>
          </w:p>
        </w:tc>
        <w:tc>
          <w:tcPr>
            <w:tcW w:w="983" w:type="dxa"/>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I</w:t>
            </w:r>
          </w:p>
        </w:tc>
        <w:tc>
          <w:tcPr>
            <w:tcW w:w="1046" w:type="dxa"/>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S</w:t>
            </w:r>
          </w:p>
        </w:tc>
        <w:tc>
          <w:tcPr>
            <w:tcW w:w="1800" w:type="dxa"/>
            <w:vMerge/>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p>
        </w:tc>
      </w:tr>
      <w:tr w:rsidR="002B3493" w:rsidRPr="00621E92" w:rsidTr="004834C8">
        <w:trPr>
          <w:jc w:val="center"/>
        </w:trPr>
        <w:tc>
          <w:tcPr>
            <w:tcW w:w="192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penicillin</w:t>
            </w: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Ampicillin &amp;</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Penicillin (</w:t>
            </w:r>
            <w:r w:rsidRPr="00621E92">
              <w:rPr>
                <w:rFonts w:ascii="Times New Roman" w:eastAsia="TimesNewRoman" w:hAnsi="Times New Roman"/>
                <w:color w:val="000000" w:themeColor="text1"/>
                <w:sz w:val="24"/>
                <w:szCs w:val="24"/>
              </w:rPr>
              <w:t>PEN</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10µg</w:t>
            </w:r>
          </w:p>
        </w:tc>
        <w:tc>
          <w:tcPr>
            <w:tcW w:w="81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≤1.3</w:t>
            </w:r>
          </w:p>
        </w:tc>
        <w:tc>
          <w:tcPr>
            <w:tcW w:w="983"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1.4-1.6</w:t>
            </w:r>
          </w:p>
        </w:tc>
        <w:tc>
          <w:tcPr>
            <w:tcW w:w="1046"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≥1.7</w:t>
            </w:r>
          </w:p>
        </w:tc>
        <w:tc>
          <w:tcPr>
            <w:tcW w:w="1800" w:type="dxa"/>
            <w:vMerge w:val="restart"/>
          </w:tcPr>
          <w:p w:rsidR="002B3493" w:rsidRPr="00621E92" w:rsidRDefault="002B3493" w:rsidP="00A466C2">
            <w:pPr>
              <w:pStyle w:val="NoSpacing"/>
              <w:spacing w:line="360" w:lineRule="auto"/>
              <w:rPr>
                <w:rFonts w:ascii="Times New Roman" w:hAnsi="Times New Roman"/>
                <w:color w:val="000000" w:themeColor="text1"/>
                <w:sz w:val="24"/>
                <w:szCs w:val="24"/>
              </w:rPr>
            </w:pPr>
            <w:r w:rsidRPr="00621E92">
              <w:rPr>
                <w:rFonts w:ascii="Times New Roman" w:hAnsi="Times New Roman"/>
                <w:color w:val="000000" w:themeColor="text1"/>
                <w:sz w:val="24"/>
                <w:szCs w:val="24"/>
              </w:rPr>
              <w:t>Oxoid, Ltd. Basingstoke, Hampshire, England</w:t>
            </w:r>
          </w:p>
        </w:tc>
      </w:tr>
      <w:tr w:rsidR="002B3493" w:rsidRPr="00621E92" w:rsidTr="004834C8">
        <w:trPr>
          <w:jc w:val="center"/>
        </w:trPr>
        <w:tc>
          <w:tcPr>
            <w:tcW w:w="192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β-lactamase inhibitor combination</w:t>
            </w: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Amoxicillin (</w:t>
            </w:r>
            <w:r w:rsidRPr="00621E92">
              <w:rPr>
                <w:rFonts w:ascii="Times New Roman" w:eastAsia="TimesNewRoman" w:hAnsi="Times New Roman"/>
                <w:color w:val="000000" w:themeColor="text1"/>
                <w:sz w:val="24"/>
                <w:szCs w:val="24"/>
              </w:rPr>
              <w:t>AMC</w:t>
            </w:r>
            <w:r w:rsidRPr="00621E92">
              <w:rPr>
                <w:rFonts w:ascii="Times New Roman" w:hAnsi="Times New Roman"/>
                <w:color w:val="000000" w:themeColor="text1"/>
                <w:sz w:val="24"/>
                <w:szCs w:val="24"/>
              </w:rPr>
              <w:t>)-clavulanic acid</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20/10µg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≤1.3</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1.4-1.7</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≥1.8</w:t>
            </w:r>
          </w:p>
        </w:tc>
        <w:tc>
          <w:tcPr>
            <w:tcW w:w="1800" w:type="dxa"/>
            <w:vMerge/>
          </w:tcPr>
          <w:p w:rsidR="002B3493" w:rsidRPr="00621E92" w:rsidRDefault="002B3493" w:rsidP="00A466C2">
            <w:pPr>
              <w:pStyle w:val="NoSpacing"/>
              <w:spacing w:line="360" w:lineRule="auto"/>
              <w:rPr>
                <w:rFonts w:ascii="Times New Roman" w:hAnsi="Times New Roman"/>
                <w:color w:val="000000" w:themeColor="text1"/>
                <w:sz w:val="24"/>
                <w:szCs w:val="24"/>
              </w:rPr>
            </w:pPr>
          </w:p>
        </w:tc>
      </w:tr>
      <w:tr w:rsidR="002B3493" w:rsidRPr="00621E92" w:rsidTr="004834C8">
        <w:trPr>
          <w:jc w:val="center"/>
        </w:trPr>
        <w:tc>
          <w:tcPr>
            <w:tcW w:w="1924" w:type="dxa"/>
            <w:vMerge w:val="restart"/>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Cephalosporins (1</w:t>
            </w:r>
            <w:r w:rsidRPr="00621E92">
              <w:rPr>
                <w:rFonts w:ascii="Times New Roman" w:hAnsi="Times New Roman"/>
                <w:color w:val="000000" w:themeColor="text1"/>
                <w:sz w:val="24"/>
                <w:szCs w:val="24"/>
                <w:vertAlign w:val="superscript"/>
              </w:rPr>
              <w:t>st</w:t>
            </w:r>
            <w:r w:rsidRPr="00621E92">
              <w:rPr>
                <w:rFonts w:ascii="Times New Roman" w:hAnsi="Times New Roman"/>
                <w:color w:val="000000" w:themeColor="text1"/>
                <w:sz w:val="24"/>
                <w:szCs w:val="24"/>
              </w:rPr>
              <w:t xml:space="preserve"> generation)</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Cephalexin (</w:t>
            </w:r>
            <w:r w:rsidRPr="00621E92">
              <w:rPr>
                <w:rFonts w:ascii="Times New Roman" w:eastAsia="TimesNewRoman" w:hAnsi="Times New Roman"/>
                <w:color w:val="000000" w:themeColor="text1"/>
                <w:sz w:val="24"/>
                <w:szCs w:val="24"/>
              </w:rPr>
              <w:t>CFL</w:t>
            </w:r>
            <w:r w:rsidRPr="00621E92">
              <w:rPr>
                <w:rFonts w:ascii="Times New Roman" w:hAnsi="Times New Roman"/>
                <w:color w:val="000000" w:themeColor="text1"/>
                <w:sz w:val="24"/>
                <w:szCs w:val="24"/>
              </w:rPr>
              <w:t>)</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30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≤1.4</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1.5-1.7</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≥1.8-2.0</w:t>
            </w:r>
          </w:p>
        </w:tc>
        <w:tc>
          <w:tcPr>
            <w:tcW w:w="1800" w:type="dxa"/>
            <w:vMerge/>
          </w:tcPr>
          <w:p w:rsidR="002B3493" w:rsidRPr="00621E92" w:rsidRDefault="002B3493" w:rsidP="00A466C2">
            <w:pPr>
              <w:pStyle w:val="NoSpacing"/>
              <w:spacing w:line="360" w:lineRule="auto"/>
              <w:rPr>
                <w:rFonts w:ascii="Times New Roman" w:hAnsi="Times New Roman"/>
                <w:color w:val="000000" w:themeColor="text1"/>
                <w:sz w:val="24"/>
                <w:szCs w:val="24"/>
              </w:rPr>
            </w:pPr>
          </w:p>
        </w:tc>
      </w:tr>
      <w:tr w:rsidR="002B3493" w:rsidRPr="00621E92" w:rsidTr="004834C8">
        <w:trPr>
          <w:jc w:val="center"/>
        </w:trPr>
        <w:tc>
          <w:tcPr>
            <w:tcW w:w="1924"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Cefadrine (</w:t>
            </w:r>
            <w:r w:rsidRPr="00621E92">
              <w:rPr>
                <w:rFonts w:ascii="Times New Roman" w:eastAsia="TimesNewRoman" w:hAnsi="Times New Roman"/>
                <w:color w:val="000000" w:themeColor="text1"/>
                <w:sz w:val="24"/>
                <w:szCs w:val="24"/>
              </w:rPr>
              <w:t>CH</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30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1.5-1.7</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≥1.7-2.0</w:t>
            </w:r>
          </w:p>
        </w:tc>
        <w:tc>
          <w:tcPr>
            <w:tcW w:w="1800"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r w:rsidR="002B3493" w:rsidRPr="00621E92" w:rsidTr="004834C8">
        <w:trPr>
          <w:trHeight w:val="503"/>
          <w:jc w:val="center"/>
        </w:trPr>
        <w:tc>
          <w:tcPr>
            <w:tcW w:w="192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Amino glycoside</w:t>
            </w: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Neomycin (</w:t>
            </w:r>
            <w:r w:rsidRPr="00621E92">
              <w:rPr>
                <w:rFonts w:ascii="Times New Roman" w:eastAsia="TimesNewRoman" w:hAnsi="Times New Roman"/>
                <w:color w:val="000000" w:themeColor="text1"/>
                <w:sz w:val="24"/>
                <w:szCs w:val="24"/>
              </w:rPr>
              <w:t>Neo</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30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1.8-2.0</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2.5-3</w:t>
            </w:r>
          </w:p>
        </w:tc>
        <w:tc>
          <w:tcPr>
            <w:tcW w:w="1800"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r w:rsidR="002B3493" w:rsidRPr="00621E92" w:rsidTr="004834C8">
        <w:trPr>
          <w:trHeight w:val="440"/>
          <w:jc w:val="center"/>
        </w:trPr>
        <w:tc>
          <w:tcPr>
            <w:tcW w:w="1924" w:type="dxa"/>
            <w:tcBorders>
              <w:top w:val="nil"/>
            </w:tcBorders>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Kanamycin (</w:t>
            </w:r>
            <w:r w:rsidRPr="00621E92">
              <w:rPr>
                <w:rFonts w:ascii="Times New Roman" w:eastAsia="TimesNewRoman" w:hAnsi="Times New Roman"/>
                <w:color w:val="000000" w:themeColor="text1"/>
                <w:sz w:val="24"/>
                <w:szCs w:val="24"/>
              </w:rPr>
              <w:t>K</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30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≤1.4</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1.4-1.8</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1.5-2</w:t>
            </w:r>
          </w:p>
        </w:tc>
        <w:tc>
          <w:tcPr>
            <w:tcW w:w="1800"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r w:rsidR="002B3493" w:rsidRPr="00621E92" w:rsidTr="004834C8">
        <w:trPr>
          <w:jc w:val="center"/>
        </w:trPr>
        <w:tc>
          <w:tcPr>
            <w:tcW w:w="1924" w:type="dxa"/>
            <w:vMerge w:val="restart"/>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Fluoroquinolones</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Ciprofloxacin  (</w:t>
            </w:r>
            <w:r w:rsidRPr="00621E92">
              <w:rPr>
                <w:rFonts w:ascii="Times New Roman" w:eastAsia="TimesNewRoman" w:hAnsi="Times New Roman"/>
                <w:color w:val="000000" w:themeColor="text1"/>
                <w:sz w:val="24"/>
                <w:szCs w:val="24"/>
              </w:rPr>
              <w:t>CIP</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5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1.5-1.8</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≥2.0</w:t>
            </w:r>
          </w:p>
        </w:tc>
        <w:tc>
          <w:tcPr>
            <w:tcW w:w="1800" w:type="dxa"/>
            <w:vMerge w:val="restart"/>
            <w:tcBorders>
              <w:top w:val="nil"/>
            </w:tcBorders>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r w:rsidR="002B3493" w:rsidRPr="00621E92" w:rsidTr="004834C8">
        <w:trPr>
          <w:jc w:val="center"/>
        </w:trPr>
        <w:tc>
          <w:tcPr>
            <w:tcW w:w="1924"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Enrofloxacin (</w:t>
            </w:r>
            <w:r w:rsidRPr="00621E92">
              <w:rPr>
                <w:rFonts w:ascii="Times New Roman" w:eastAsia="TimesNewRoman" w:hAnsi="Times New Roman"/>
                <w:color w:val="000000" w:themeColor="text1"/>
                <w:sz w:val="24"/>
                <w:szCs w:val="24"/>
              </w:rPr>
              <w:t>ENR</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5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≤1.1</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1.1-1.5</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≥2.1</w:t>
            </w:r>
          </w:p>
        </w:tc>
        <w:tc>
          <w:tcPr>
            <w:tcW w:w="1800"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r w:rsidR="002B3493" w:rsidRPr="00621E92" w:rsidTr="004834C8">
        <w:trPr>
          <w:jc w:val="center"/>
        </w:trPr>
        <w:tc>
          <w:tcPr>
            <w:tcW w:w="192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Polypeptide antibiotics</w:t>
            </w: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Colistin sulphate (</w:t>
            </w:r>
            <w:r w:rsidRPr="00621E92">
              <w:rPr>
                <w:rFonts w:ascii="Times New Roman" w:eastAsia="TimesNewRoman" w:hAnsi="Times New Roman"/>
                <w:color w:val="000000" w:themeColor="text1"/>
                <w:sz w:val="24"/>
                <w:szCs w:val="24"/>
              </w:rPr>
              <w:t>CLT</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10µg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≤1.4</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1.4-1.8</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≥1.5-2</w:t>
            </w:r>
          </w:p>
        </w:tc>
        <w:tc>
          <w:tcPr>
            <w:tcW w:w="1800"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r w:rsidR="002B3493" w:rsidRPr="00621E92" w:rsidTr="004834C8">
        <w:trPr>
          <w:jc w:val="center"/>
        </w:trPr>
        <w:tc>
          <w:tcPr>
            <w:tcW w:w="192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Tetracycline</w:t>
            </w:r>
          </w:p>
        </w:tc>
        <w:tc>
          <w:tcPr>
            <w:tcW w:w="1788"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Doxycycline (</w:t>
            </w:r>
            <w:r w:rsidRPr="00621E92">
              <w:rPr>
                <w:rFonts w:ascii="Times New Roman" w:eastAsia="TimesNewRoman" w:hAnsi="Times New Roman"/>
                <w:color w:val="000000" w:themeColor="text1"/>
                <w:sz w:val="24"/>
                <w:szCs w:val="24"/>
              </w:rPr>
              <w:t>DOXY</w:t>
            </w:r>
            <w:r w:rsidRPr="00621E92">
              <w:rPr>
                <w:rFonts w:ascii="Times New Roman" w:hAnsi="Times New Roman"/>
                <w:color w:val="000000" w:themeColor="text1"/>
                <w:sz w:val="24"/>
                <w:szCs w:val="24"/>
              </w:rPr>
              <w:t>)</w:t>
            </w:r>
          </w:p>
        </w:tc>
        <w:tc>
          <w:tcPr>
            <w:tcW w:w="111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30 µg</w:t>
            </w:r>
          </w:p>
        </w:tc>
        <w:tc>
          <w:tcPr>
            <w:tcW w:w="81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w:t>
            </w:r>
          </w:p>
        </w:tc>
        <w:tc>
          <w:tcPr>
            <w:tcW w:w="983"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1-2</w:t>
            </w:r>
          </w:p>
        </w:tc>
        <w:tc>
          <w:tcPr>
            <w:tcW w:w="1046"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≥2</w:t>
            </w:r>
          </w:p>
        </w:tc>
        <w:tc>
          <w:tcPr>
            <w:tcW w:w="1800" w:type="dxa"/>
            <w:vMerge/>
          </w:tcPr>
          <w:p w:rsidR="002B3493" w:rsidRPr="00621E92" w:rsidRDefault="002B3493" w:rsidP="00A466C2">
            <w:pPr>
              <w:pStyle w:val="NoSpacing"/>
              <w:spacing w:line="360" w:lineRule="auto"/>
              <w:jc w:val="both"/>
              <w:rPr>
                <w:rFonts w:ascii="Times New Roman" w:hAnsi="Times New Roman"/>
                <w:color w:val="000000" w:themeColor="text1"/>
                <w:sz w:val="24"/>
                <w:szCs w:val="24"/>
              </w:rPr>
            </w:pPr>
          </w:p>
        </w:tc>
      </w:tr>
    </w:tbl>
    <w:p w:rsidR="00A466C2" w:rsidRPr="00621E92" w:rsidRDefault="00A466C2"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3.8 DNA Extraction from bacterial culture for PCR test</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The preserved isolates identified as</w:t>
      </w:r>
      <w:r w:rsidRPr="00621E92">
        <w:rPr>
          <w:rFonts w:ascii="Times New Roman" w:hAnsi="Times New Roman"/>
          <w:i/>
          <w:color w:val="000000" w:themeColor="text1"/>
          <w:sz w:val="24"/>
          <w:szCs w:val="24"/>
        </w:rPr>
        <w:t xml:space="preserve"> E. coli</w:t>
      </w:r>
      <w:r w:rsidRPr="00621E92">
        <w:rPr>
          <w:rFonts w:ascii="Times New Roman" w:hAnsi="Times New Roman"/>
          <w:color w:val="000000" w:themeColor="text1"/>
          <w:sz w:val="24"/>
          <w:szCs w:val="24"/>
        </w:rPr>
        <w:t xml:space="preserve"> and Staphylococcus using conventional bacteriological culture and biochemical characterization method were removed from the freezer and thawed at room temperature. Then each of the isolates were again inoculated onto either EMB or Mannitol salt agar plates as described under 3.6.2 and 3.6.3, incubated at 37</w:t>
      </w:r>
      <w:r w:rsidRPr="00621E92">
        <w:rPr>
          <w:rFonts w:ascii="Times New Roman" w:hAnsi="Times New Roman"/>
          <w:color w:val="000000" w:themeColor="text1"/>
          <w:sz w:val="24"/>
          <w:szCs w:val="24"/>
          <w:vertAlign w:val="superscript"/>
        </w:rPr>
        <w:t>o</w:t>
      </w:r>
      <w:r w:rsidRPr="00621E92">
        <w:rPr>
          <w:rFonts w:ascii="Times New Roman" w:hAnsi="Times New Roman"/>
          <w:color w:val="000000" w:themeColor="text1"/>
          <w:sz w:val="24"/>
          <w:szCs w:val="24"/>
        </w:rPr>
        <w:t xml:space="preserve">C overnight. After incubation metallic sheen for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 xml:space="preserve"> or </w:t>
      </w:r>
      <w:r w:rsidRPr="00621E92">
        <w:rPr>
          <w:rFonts w:ascii="Times New Roman" w:hAnsi="Times New Roman"/>
          <w:color w:val="000000" w:themeColor="text1"/>
          <w:sz w:val="24"/>
          <w:szCs w:val="24"/>
        </w:rPr>
        <w:lastRenderedPageBreak/>
        <w:t>yellow zones for Staphylococcus was re-confirmed before initiating DNA extraction from the isolates. For DNA extraction boiling method was followed as per the steps given below:</w:t>
      </w:r>
    </w:p>
    <w:p w:rsidR="002B3493" w:rsidRPr="00621E92" w:rsidRDefault="002B3493" w:rsidP="00611D94">
      <w:pPr>
        <w:pStyle w:val="NoSpacing"/>
        <w:numPr>
          <w:ilvl w:val="0"/>
          <w:numId w:val="3"/>
        </w:numPr>
        <w:tabs>
          <w:tab w:val="left" w:pos="270"/>
        </w:tabs>
        <w:spacing w:line="360" w:lineRule="auto"/>
        <w:ind w:left="0" w:firstLine="0"/>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Using a sterile inoculating loop, a loop full of fresh colonies (3-4) was picked up from each of the plates and transferred to 1.5 ml eppendorf tubes containing 100µl deionized water. The tubes were then vortexed to have a homogenous cell suspension.</w:t>
      </w:r>
    </w:p>
    <w:p w:rsidR="002B3493" w:rsidRPr="00621E92" w:rsidRDefault="002B3493" w:rsidP="00611D94">
      <w:pPr>
        <w:pStyle w:val="NoSpacing"/>
        <w:numPr>
          <w:ilvl w:val="0"/>
          <w:numId w:val="3"/>
        </w:numPr>
        <w:tabs>
          <w:tab w:val="left" w:pos="270"/>
        </w:tabs>
        <w:spacing w:line="360" w:lineRule="auto"/>
        <w:ind w:left="0" w:firstLine="0"/>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Using a sterile needle a ventilation hole was made on the lids of each of the eppendorf tubes. The tubes with the cell suspension were then boiled in a water bath at 100</w:t>
      </w:r>
      <w:r w:rsidRPr="00621E92">
        <w:rPr>
          <w:rFonts w:ascii="Times New Roman" w:hAnsi="Times New Roman"/>
          <w:color w:val="000000" w:themeColor="text1"/>
          <w:sz w:val="24"/>
          <w:szCs w:val="24"/>
          <w:vertAlign w:val="superscript"/>
        </w:rPr>
        <w:t>o</w:t>
      </w:r>
      <w:r w:rsidRPr="00621E92">
        <w:rPr>
          <w:rFonts w:ascii="Times New Roman" w:hAnsi="Times New Roman"/>
          <w:color w:val="000000" w:themeColor="text1"/>
          <w:sz w:val="24"/>
          <w:szCs w:val="24"/>
        </w:rPr>
        <w:t>C for 10 minutes and immediately thereafter cooled by placing them into flaked ice for 10 minutes. This process of boiling and sharp cooling allowed the bacterial cell wall to break down thus releasing DNA.</w:t>
      </w:r>
    </w:p>
    <w:p w:rsidR="002B3493" w:rsidRPr="00621E92" w:rsidRDefault="002B3493" w:rsidP="00611D94">
      <w:pPr>
        <w:pStyle w:val="NoSpacing"/>
        <w:numPr>
          <w:ilvl w:val="0"/>
          <w:numId w:val="3"/>
        </w:numPr>
        <w:tabs>
          <w:tab w:val="left" w:pos="270"/>
        </w:tabs>
        <w:spacing w:line="360" w:lineRule="auto"/>
        <w:ind w:left="0" w:firstLine="0"/>
        <w:jc w:val="both"/>
        <w:rPr>
          <w:rFonts w:ascii="Times New Roman" w:hAnsi="Times New Roman"/>
          <w:b/>
          <w:color w:val="000000" w:themeColor="text1"/>
          <w:sz w:val="24"/>
          <w:szCs w:val="24"/>
        </w:rPr>
      </w:pPr>
      <w:r w:rsidRPr="00621E92">
        <w:rPr>
          <w:rFonts w:ascii="Times New Roman" w:hAnsi="Times New Roman"/>
          <w:color w:val="000000" w:themeColor="text1"/>
          <w:sz w:val="24"/>
          <w:szCs w:val="24"/>
        </w:rPr>
        <w:t>Then the eppendorf tubes with the suspension were centrifuged at 10000 rpm (mention the maker of the centrifuge machine) for 10 minutes and the supernatants containing DNA were then collected in the fresh eppendorf tubes and preserved at -20</w:t>
      </w:r>
      <w:r w:rsidRPr="00621E92">
        <w:rPr>
          <w:rFonts w:ascii="Times New Roman" w:hAnsi="Times New Roman"/>
          <w:color w:val="000000" w:themeColor="text1"/>
          <w:sz w:val="24"/>
          <w:szCs w:val="24"/>
          <w:vertAlign w:val="superscript"/>
        </w:rPr>
        <w:t>o</w:t>
      </w:r>
      <w:r w:rsidRPr="00621E92">
        <w:rPr>
          <w:rFonts w:ascii="Times New Roman" w:hAnsi="Times New Roman"/>
          <w:color w:val="000000" w:themeColor="text1"/>
          <w:sz w:val="24"/>
          <w:szCs w:val="24"/>
        </w:rPr>
        <w:t xml:space="preserve">C until testing.  </w:t>
      </w:r>
    </w:p>
    <w:p w:rsidR="002B3493" w:rsidRPr="00621E92" w:rsidRDefault="002B3493" w:rsidP="00611D94">
      <w:pPr>
        <w:pStyle w:val="NoSpacing"/>
        <w:numPr>
          <w:ilvl w:val="0"/>
          <w:numId w:val="3"/>
        </w:numPr>
        <w:tabs>
          <w:tab w:val="left" w:pos="270"/>
        </w:tabs>
        <w:spacing w:line="360" w:lineRule="auto"/>
        <w:ind w:left="0" w:firstLine="0"/>
        <w:jc w:val="both"/>
        <w:rPr>
          <w:rFonts w:ascii="Times New Roman" w:hAnsi="Times New Roman"/>
          <w:b/>
          <w:color w:val="000000" w:themeColor="text1"/>
          <w:sz w:val="24"/>
          <w:szCs w:val="24"/>
        </w:rPr>
      </w:pPr>
      <w:r w:rsidRPr="00621E92">
        <w:rPr>
          <w:rFonts w:ascii="Times New Roman" w:hAnsi="Times New Roman"/>
          <w:color w:val="000000" w:themeColor="text1"/>
          <w:sz w:val="24"/>
          <w:szCs w:val="24"/>
        </w:rPr>
        <w:t xml:space="preserve">PCR tests were then performed using primers, described by Candarian </w:t>
      </w:r>
      <w:r w:rsidRPr="00621E92">
        <w:rPr>
          <w:rFonts w:ascii="Times New Roman" w:hAnsi="Times New Roman"/>
          <w:i/>
          <w:color w:val="000000" w:themeColor="text1"/>
          <w:sz w:val="24"/>
          <w:szCs w:val="24"/>
        </w:rPr>
        <w:t>et al</w:t>
      </w:r>
      <w:r w:rsidRPr="00621E92">
        <w:rPr>
          <w:rFonts w:ascii="Times New Roman" w:hAnsi="Times New Roman"/>
          <w:color w:val="000000" w:themeColor="text1"/>
          <w:sz w:val="24"/>
          <w:szCs w:val="24"/>
        </w:rPr>
        <w:t xml:space="preserve">. (1991) for </w:t>
      </w:r>
      <w:r w:rsidRPr="00621E92">
        <w:rPr>
          <w:rFonts w:ascii="Times New Roman" w:hAnsi="Times New Roman"/>
          <w:i/>
          <w:color w:val="000000" w:themeColor="text1"/>
          <w:sz w:val="24"/>
          <w:szCs w:val="24"/>
        </w:rPr>
        <w:t>E.coli</w:t>
      </w:r>
      <w:r w:rsidRPr="00621E92">
        <w:rPr>
          <w:rFonts w:ascii="Times New Roman" w:hAnsi="Times New Roman"/>
          <w:color w:val="000000" w:themeColor="text1"/>
          <w:sz w:val="24"/>
          <w:szCs w:val="24"/>
        </w:rPr>
        <w:t xml:space="preserve"> and Forsman </w:t>
      </w:r>
      <w:r w:rsidRPr="00621E92">
        <w:rPr>
          <w:rFonts w:ascii="Times New Roman" w:hAnsi="Times New Roman"/>
          <w:i/>
          <w:color w:val="000000" w:themeColor="text1"/>
          <w:sz w:val="24"/>
          <w:szCs w:val="24"/>
        </w:rPr>
        <w:t>et al</w:t>
      </w:r>
      <w:r w:rsidRPr="00621E92">
        <w:rPr>
          <w:rFonts w:ascii="Times New Roman" w:hAnsi="Times New Roman"/>
          <w:color w:val="000000" w:themeColor="text1"/>
          <w:sz w:val="24"/>
          <w:szCs w:val="24"/>
        </w:rPr>
        <w:t xml:space="preserve">. (1997) for </w:t>
      </w:r>
      <w:r w:rsidRPr="00621E92">
        <w:rPr>
          <w:rFonts w:ascii="Times New Roman" w:hAnsi="Times New Roman"/>
          <w:i/>
          <w:color w:val="000000" w:themeColor="text1"/>
          <w:sz w:val="24"/>
          <w:szCs w:val="24"/>
        </w:rPr>
        <w:t>Staphylococcus aureus</w:t>
      </w:r>
      <w:r w:rsidRPr="00621E92">
        <w:rPr>
          <w:rFonts w:ascii="Times New Roman" w:hAnsi="Times New Roman"/>
          <w:color w:val="000000" w:themeColor="text1"/>
          <w:sz w:val="24"/>
          <w:szCs w:val="24"/>
        </w:rPr>
        <w:t xml:space="preserve"> to detect 16S and 23S ribosomal RNA (rRNA) gene product for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 xml:space="preserve"> and </w:t>
      </w:r>
      <w:r w:rsidRPr="00621E92">
        <w:rPr>
          <w:rFonts w:ascii="Times New Roman" w:hAnsi="Times New Roman"/>
          <w:i/>
          <w:color w:val="000000" w:themeColor="text1"/>
          <w:sz w:val="24"/>
          <w:szCs w:val="24"/>
        </w:rPr>
        <w:t>S. aureus</w:t>
      </w:r>
      <w:r w:rsidRPr="00621E92">
        <w:rPr>
          <w:rFonts w:ascii="Times New Roman" w:hAnsi="Times New Roman"/>
          <w:color w:val="000000" w:themeColor="text1"/>
          <w:sz w:val="24"/>
          <w:szCs w:val="24"/>
        </w:rPr>
        <w:t>, respectively. The sequences along with the properties of the primer sets used in</w:t>
      </w:r>
      <w:r w:rsidR="009A0B68">
        <w:rPr>
          <w:rFonts w:ascii="Times New Roman" w:hAnsi="Times New Roman"/>
          <w:color w:val="000000" w:themeColor="text1"/>
          <w:sz w:val="24"/>
          <w:szCs w:val="24"/>
        </w:rPr>
        <w:t xml:space="preserve"> this study are shown in Table 5</w:t>
      </w:r>
      <w:r w:rsidR="002F1D11">
        <w:rPr>
          <w:rFonts w:ascii="Times New Roman" w:hAnsi="Times New Roman"/>
          <w:color w:val="000000" w:themeColor="text1"/>
          <w:sz w:val="24"/>
          <w:szCs w:val="24"/>
        </w:rPr>
        <w:t xml:space="preserve"> and 8</w:t>
      </w:r>
      <w:r w:rsidRPr="00621E92">
        <w:rPr>
          <w:rFonts w:ascii="Times New Roman" w:hAnsi="Times New Roman"/>
          <w:color w:val="000000" w:themeColor="text1"/>
          <w:sz w:val="24"/>
          <w:szCs w:val="24"/>
        </w:rPr>
        <w:t xml:space="preserve"> for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 xml:space="preserve"> and </w:t>
      </w:r>
      <w:r w:rsidRPr="00621E92">
        <w:rPr>
          <w:rFonts w:ascii="Times New Roman" w:hAnsi="Times New Roman"/>
          <w:i/>
          <w:color w:val="000000" w:themeColor="text1"/>
          <w:sz w:val="24"/>
          <w:szCs w:val="24"/>
        </w:rPr>
        <w:t>S. aureus</w:t>
      </w:r>
      <w:r w:rsidRPr="00621E92">
        <w:rPr>
          <w:rFonts w:ascii="Times New Roman" w:hAnsi="Times New Roman"/>
          <w:color w:val="000000" w:themeColor="text1"/>
          <w:sz w:val="24"/>
          <w:szCs w:val="24"/>
        </w:rPr>
        <w:t>, respectively.</w:t>
      </w:r>
    </w:p>
    <w:p w:rsidR="002B3493" w:rsidRPr="00621E92" w:rsidRDefault="002B3493" w:rsidP="00A466C2">
      <w:pPr>
        <w:spacing w:after="0" w:line="360" w:lineRule="auto"/>
        <w:rPr>
          <w:rFonts w:ascii="Times New Roman" w:eastAsia="Calibri" w:hAnsi="Times New Roman" w:cs="Times New Roman"/>
          <w:b/>
          <w:color w:val="000000" w:themeColor="text1"/>
          <w:sz w:val="24"/>
          <w:szCs w:val="24"/>
        </w:rPr>
      </w:pPr>
      <w:r w:rsidRPr="00621E92">
        <w:rPr>
          <w:rFonts w:ascii="Times New Roman" w:hAnsi="Times New Roman" w:cs="Times New Roman"/>
          <w:b/>
          <w:color w:val="000000" w:themeColor="text1"/>
          <w:sz w:val="24"/>
          <w:szCs w:val="24"/>
        </w:rPr>
        <w:br w:type="page"/>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lastRenderedPageBreak/>
        <w:t xml:space="preserve">3.8.1 Identification of </w:t>
      </w:r>
      <w:r w:rsidRPr="00621E92">
        <w:rPr>
          <w:rFonts w:ascii="Times New Roman" w:hAnsi="Times New Roman"/>
          <w:b/>
          <w:i/>
          <w:color w:val="000000" w:themeColor="text1"/>
          <w:sz w:val="24"/>
          <w:szCs w:val="24"/>
        </w:rPr>
        <w:t>E.coli</w:t>
      </w:r>
      <w:r w:rsidRPr="00621E92">
        <w:rPr>
          <w:rFonts w:ascii="Times New Roman" w:hAnsi="Times New Roman"/>
          <w:b/>
          <w:color w:val="000000" w:themeColor="text1"/>
          <w:sz w:val="24"/>
          <w:szCs w:val="24"/>
        </w:rPr>
        <w:t xml:space="preserve"> by PCR</w:t>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i/>
          <w:color w:val="000000" w:themeColor="text1"/>
          <w:sz w:val="24"/>
          <w:szCs w:val="24"/>
        </w:rPr>
      </w:pPr>
      <w:r w:rsidRPr="00621E92">
        <w:rPr>
          <w:rFonts w:ascii="Times New Roman" w:hAnsi="Times New Roman"/>
          <w:b/>
          <w:color w:val="000000" w:themeColor="text1"/>
          <w:sz w:val="24"/>
          <w:szCs w:val="24"/>
        </w:rPr>
        <w:t xml:space="preserve">Table </w:t>
      </w:r>
      <w:r w:rsidR="0029654E">
        <w:rPr>
          <w:rFonts w:ascii="Times New Roman" w:hAnsi="Times New Roman"/>
          <w:b/>
          <w:color w:val="000000" w:themeColor="text1"/>
          <w:sz w:val="24"/>
          <w:szCs w:val="24"/>
        </w:rPr>
        <w:t>5</w:t>
      </w:r>
      <w:r w:rsidRPr="00621E92">
        <w:rPr>
          <w:rFonts w:ascii="Times New Roman" w:hAnsi="Times New Roman"/>
          <w:b/>
          <w:color w:val="000000" w:themeColor="text1"/>
          <w:sz w:val="24"/>
          <w:szCs w:val="24"/>
        </w:rPr>
        <w:t xml:space="preserve">: </w:t>
      </w:r>
      <w:r w:rsidRPr="00621E92">
        <w:rPr>
          <w:rFonts w:ascii="Times New Roman" w:hAnsi="Times New Roman"/>
          <w:color w:val="000000" w:themeColor="text1"/>
          <w:sz w:val="24"/>
          <w:szCs w:val="24"/>
        </w:rPr>
        <w:t xml:space="preserve">Oligonucleotide primers used in PCR to detect </w:t>
      </w:r>
      <w:r w:rsidRPr="00621E92">
        <w:rPr>
          <w:rFonts w:ascii="Times New Roman" w:hAnsi="Times New Roman"/>
          <w:b/>
          <w:i/>
          <w:color w:val="000000" w:themeColor="text1"/>
          <w:sz w:val="24"/>
          <w:szCs w:val="24"/>
        </w:rPr>
        <w:t>E. coli</w:t>
      </w:r>
    </w:p>
    <w:tbl>
      <w:tblPr>
        <w:tblW w:w="9360" w:type="dxa"/>
        <w:jc w:val="center"/>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3690"/>
        <w:gridCol w:w="990"/>
        <w:gridCol w:w="900"/>
        <w:gridCol w:w="1170"/>
        <w:gridCol w:w="1350"/>
      </w:tblGrid>
      <w:tr w:rsidR="002B3493" w:rsidRPr="00621E92" w:rsidTr="004834C8">
        <w:trPr>
          <w:trHeight w:val="1258"/>
          <w:jc w:val="center"/>
        </w:trPr>
        <w:tc>
          <w:tcPr>
            <w:tcW w:w="126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Primers</w:t>
            </w:r>
          </w:p>
        </w:tc>
        <w:tc>
          <w:tcPr>
            <w:tcW w:w="369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Sequence (5´-3´)</w:t>
            </w:r>
          </w:p>
        </w:tc>
        <w:tc>
          <w:tcPr>
            <w:tcW w:w="99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G/C content (%)</w:t>
            </w:r>
          </w:p>
        </w:tc>
        <w:tc>
          <w:tcPr>
            <w:tcW w:w="90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Melting temp</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(Tm)</w:t>
            </w:r>
          </w:p>
        </w:tc>
        <w:tc>
          <w:tcPr>
            <w:tcW w:w="117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Annealing Temp (</w:t>
            </w:r>
            <w:r w:rsidRPr="00621E92">
              <w:rPr>
                <w:rFonts w:ascii="Times New Roman" w:hAnsi="Times New Roman"/>
                <w:color w:val="000000" w:themeColor="text1"/>
                <w:sz w:val="24"/>
                <w:szCs w:val="24"/>
                <w:vertAlign w:val="superscript"/>
              </w:rPr>
              <w:t>o</w:t>
            </w:r>
            <w:r w:rsidRPr="00621E92">
              <w:rPr>
                <w:rFonts w:ascii="Times New Roman" w:hAnsi="Times New Roman"/>
                <w:color w:val="000000" w:themeColor="text1"/>
                <w:sz w:val="24"/>
                <w:szCs w:val="24"/>
              </w:rPr>
              <w:t>C)</w:t>
            </w:r>
          </w:p>
        </w:tc>
        <w:tc>
          <w:tcPr>
            <w:tcW w:w="135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Size of amplified product (bp)</w:t>
            </w:r>
          </w:p>
        </w:tc>
      </w:tr>
      <w:tr w:rsidR="002B3493" w:rsidRPr="00621E92" w:rsidTr="004834C8">
        <w:trPr>
          <w:trHeight w:val="833"/>
          <w:jc w:val="center"/>
        </w:trPr>
        <w:tc>
          <w:tcPr>
            <w:tcW w:w="126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ECO-1 (Forward)</w:t>
            </w:r>
          </w:p>
        </w:tc>
        <w:tc>
          <w:tcPr>
            <w:tcW w:w="369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GACCTCGGTTTAGTTCACAGA</w:t>
            </w:r>
          </w:p>
        </w:tc>
        <w:tc>
          <w:tcPr>
            <w:tcW w:w="99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48</w:t>
            </w:r>
          </w:p>
        </w:tc>
        <w:tc>
          <w:tcPr>
            <w:tcW w:w="90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59.5</w:t>
            </w:r>
          </w:p>
        </w:tc>
        <w:tc>
          <w:tcPr>
            <w:tcW w:w="1170" w:type="dxa"/>
            <w:vMerge w:val="restart"/>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50ºC</w:t>
            </w:r>
          </w:p>
        </w:tc>
        <w:tc>
          <w:tcPr>
            <w:tcW w:w="1350" w:type="dxa"/>
            <w:vMerge w:val="restart"/>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585</w:t>
            </w:r>
          </w:p>
          <w:p w:rsidR="002B3493" w:rsidRPr="00621E92" w:rsidRDefault="002B3493" w:rsidP="00A466C2">
            <w:pPr>
              <w:pStyle w:val="NoSpacing"/>
              <w:spacing w:line="360" w:lineRule="auto"/>
              <w:jc w:val="center"/>
              <w:rPr>
                <w:rFonts w:ascii="Times New Roman" w:hAnsi="Times New Roman"/>
                <w:color w:val="000000" w:themeColor="text1"/>
                <w:sz w:val="24"/>
                <w:szCs w:val="24"/>
              </w:rPr>
            </w:pPr>
          </w:p>
        </w:tc>
      </w:tr>
      <w:tr w:rsidR="002B3493" w:rsidRPr="00621E92" w:rsidTr="004834C8">
        <w:trPr>
          <w:trHeight w:val="849"/>
          <w:jc w:val="center"/>
        </w:trPr>
        <w:tc>
          <w:tcPr>
            <w:tcW w:w="1260" w:type="dxa"/>
          </w:tcPr>
          <w:p w:rsidR="002B3493" w:rsidRPr="00621E92" w:rsidRDefault="002B3493" w:rsidP="00A466C2">
            <w:pPr>
              <w:pStyle w:val="NoSpacing"/>
              <w:spacing w:line="360" w:lineRule="auto"/>
              <w:jc w:val="center"/>
              <w:rPr>
                <w:rFonts w:ascii="Times New Roman" w:hAnsi="Times New Roman"/>
                <w:i/>
                <w:color w:val="000000" w:themeColor="text1"/>
                <w:sz w:val="24"/>
                <w:szCs w:val="24"/>
              </w:rPr>
            </w:pPr>
            <w:r w:rsidRPr="00621E92">
              <w:rPr>
                <w:rFonts w:ascii="Times New Roman" w:hAnsi="Times New Roman"/>
                <w:color w:val="000000" w:themeColor="text1"/>
                <w:sz w:val="24"/>
                <w:szCs w:val="24"/>
              </w:rPr>
              <w:t>ECO-2 (Reverse)</w:t>
            </w:r>
          </w:p>
        </w:tc>
        <w:tc>
          <w:tcPr>
            <w:tcW w:w="3690"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CACACGCTGACGCTGACCA</w:t>
            </w:r>
          </w:p>
        </w:tc>
        <w:tc>
          <w:tcPr>
            <w:tcW w:w="99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63</w:t>
            </w:r>
          </w:p>
        </w:tc>
        <w:tc>
          <w:tcPr>
            <w:tcW w:w="90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61.6</w:t>
            </w:r>
          </w:p>
        </w:tc>
        <w:tc>
          <w:tcPr>
            <w:tcW w:w="1170" w:type="dxa"/>
            <w:vMerge/>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tc>
        <w:tc>
          <w:tcPr>
            <w:tcW w:w="1350" w:type="dxa"/>
            <w:vMerge/>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tc>
      </w:tr>
    </w:tbl>
    <w:p w:rsidR="002B3493" w:rsidRPr="00621E92" w:rsidRDefault="002B3493" w:rsidP="00A466C2">
      <w:pPr>
        <w:pStyle w:val="NoSpacing"/>
        <w:spacing w:line="360" w:lineRule="auto"/>
        <w:jc w:val="both"/>
        <w:rPr>
          <w:rFonts w:ascii="Times New Roman" w:hAnsi="Times New Roman"/>
          <w:i/>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At first the stock solution (100 picomole concentration) of each primer was diluted with molecular grade water to make a 20 picomole concentration to be used for a PCR test. The reaction mixture, with the constituents and their amounts, prepared for detection of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 xml:space="preserve"> us</w:t>
      </w:r>
      <w:r w:rsidR="00420230">
        <w:rPr>
          <w:rFonts w:ascii="Times New Roman" w:hAnsi="Times New Roman"/>
          <w:color w:val="000000" w:themeColor="text1"/>
          <w:sz w:val="24"/>
          <w:szCs w:val="24"/>
        </w:rPr>
        <w:t>ing PCR test is shown in Table 6</w:t>
      </w:r>
      <w:r w:rsidRPr="00621E92">
        <w:rPr>
          <w:rFonts w:ascii="Times New Roman" w:hAnsi="Times New Roman"/>
          <w:color w:val="000000" w:themeColor="text1"/>
          <w:sz w:val="24"/>
          <w:szCs w:val="24"/>
        </w:rPr>
        <w:t>.</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i/>
          <w:color w:val="000000" w:themeColor="text1"/>
          <w:sz w:val="24"/>
          <w:szCs w:val="24"/>
        </w:rPr>
      </w:pPr>
      <w:r w:rsidRPr="00621E92">
        <w:rPr>
          <w:rFonts w:ascii="Times New Roman" w:hAnsi="Times New Roman"/>
          <w:b/>
          <w:color w:val="000000" w:themeColor="text1"/>
          <w:sz w:val="24"/>
          <w:szCs w:val="24"/>
        </w:rPr>
        <w:t xml:space="preserve">Table </w:t>
      </w:r>
      <w:r w:rsidR="0029654E">
        <w:rPr>
          <w:rFonts w:ascii="Times New Roman" w:hAnsi="Times New Roman"/>
          <w:b/>
          <w:color w:val="000000" w:themeColor="text1"/>
          <w:sz w:val="24"/>
          <w:szCs w:val="24"/>
        </w:rPr>
        <w:t>6</w:t>
      </w:r>
      <w:r w:rsidRPr="00621E92">
        <w:rPr>
          <w:rFonts w:ascii="Times New Roman" w:hAnsi="Times New Roman"/>
          <w:b/>
          <w:color w:val="000000" w:themeColor="text1"/>
          <w:sz w:val="24"/>
          <w:szCs w:val="24"/>
        </w:rPr>
        <w:t xml:space="preserve">: </w:t>
      </w:r>
      <w:r w:rsidRPr="00621E92">
        <w:rPr>
          <w:rFonts w:ascii="Times New Roman" w:hAnsi="Times New Roman"/>
          <w:color w:val="000000" w:themeColor="text1"/>
          <w:sz w:val="24"/>
          <w:szCs w:val="24"/>
        </w:rPr>
        <w:t xml:space="preserve">Contents of each reaction mixture of PCR used to detect </w:t>
      </w:r>
      <w:r w:rsidRPr="00621E92">
        <w:rPr>
          <w:rFonts w:ascii="Times New Roman" w:hAnsi="Times New Roman"/>
          <w:b/>
          <w:i/>
          <w:color w:val="000000" w:themeColor="text1"/>
          <w:sz w:val="24"/>
          <w:szCs w:val="24"/>
        </w:rPr>
        <w:t>E.coli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4"/>
        <w:gridCol w:w="3706"/>
      </w:tblGrid>
      <w:tr w:rsidR="002B3493" w:rsidRPr="00621E92" w:rsidTr="004834C8">
        <w:trPr>
          <w:trHeight w:val="467"/>
          <w:jc w:val="center"/>
        </w:trPr>
        <w:tc>
          <w:tcPr>
            <w:tcW w:w="4214" w:type="dxa"/>
            <w:tcBorders>
              <w:left w:val="nil"/>
              <w:bottom w:val="single" w:sz="4" w:space="0" w:color="auto"/>
              <w:right w:val="nil"/>
            </w:tcBorders>
            <w:vAlign w:val="center"/>
          </w:tcPr>
          <w:p w:rsidR="002B3493" w:rsidRPr="00621E92" w:rsidRDefault="002B3493" w:rsidP="00A466C2">
            <w:pPr>
              <w:pStyle w:val="NoSpacing"/>
              <w:tabs>
                <w:tab w:val="left" w:pos="1239"/>
                <w:tab w:val="center" w:pos="2202"/>
              </w:tabs>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CONTENT NAME</w:t>
            </w:r>
          </w:p>
        </w:tc>
        <w:tc>
          <w:tcPr>
            <w:tcW w:w="3706" w:type="dxa"/>
            <w:tcBorders>
              <w:left w:val="nil"/>
              <w:bottom w:val="single" w:sz="4" w:space="0" w:color="auto"/>
              <w:right w:val="nil"/>
            </w:tcBorders>
            <w:vAlign w:val="center"/>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AMOUNT</w:t>
            </w:r>
          </w:p>
        </w:tc>
      </w:tr>
      <w:tr w:rsidR="002B3493" w:rsidRPr="00621E92" w:rsidTr="004834C8">
        <w:trPr>
          <w:trHeight w:val="720"/>
          <w:jc w:val="center"/>
        </w:trPr>
        <w:tc>
          <w:tcPr>
            <w:tcW w:w="4214" w:type="dxa"/>
            <w:tcBorders>
              <w:left w:val="nil"/>
              <w:bottom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Deionized water (Nuclease free)</w:t>
            </w:r>
          </w:p>
        </w:tc>
        <w:tc>
          <w:tcPr>
            <w:tcW w:w="3706" w:type="dxa"/>
            <w:tcBorders>
              <w:left w:val="nil"/>
              <w:bottom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3µl</w:t>
            </w:r>
          </w:p>
        </w:tc>
      </w:tr>
      <w:tr w:rsidR="002B3493" w:rsidRPr="00621E92" w:rsidTr="004834C8">
        <w:trPr>
          <w:trHeight w:val="720"/>
          <w:jc w:val="center"/>
        </w:trPr>
        <w:tc>
          <w:tcPr>
            <w:tcW w:w="4214" w:type="dxa"/>
            <w:tcBorders>
              <w:top w:val="nil"/>
              <w:left w:val="nil"/>
              <w:bottom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Thermo Scientific  dream Taq PCR</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Master Mix (2x) Ready to use</w:t>
            </w:r>
          </w:p>
        </w:tc>
        <w:tc>
          <w:tcPr>
            <w:tcW w:w="3706" w:type="dxa"/>
            <w:tcBorders>
              <w:top w:val="nil"/>
              <w:left w:val="nil"/>
              <w:bottom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 µl</w:t>
            </w:r>
          </w:p>
        </w:tc>
      </w:tr>
      <w:tr w:rsidR="002B3493" w:rsidRPr="00621E92" w:rsidTr="004834C8">
        <w:trPr>
          <w:trHeight w:val="720"/>
          <w:jc w:val="center"/>
        </w:trPr>
        <w:tc>
          <w:tcPr>
            <w:tcW w:w="4214" w:type="dxa"/>
            <w:tcBorders>
              <w:top w:val="nil"/>
              <w:left w:val="nil"/>
              <w:bottom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Forward  Primer </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Reverse Primer</w:t>
            </w:r>
          </w:p>
        </w:tc>
        <w:tc>
          <w:tcPr>
            <w:tcW w:w="3706" w:type="dxa"/>
            <w:tcBorders>
              <w:top w:val="nil"/>
              <w:left w:val="nil"/>
              <w:bottom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0.5µl</w:t>
            </w:r>
          </w:p>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0.5µl</w:t>
            </w:r>
          </w:p>
        </w:tc>
      </w:tr>
      <w:tr w:rsidR="002B3493" w:rsidRPr="00621E92" w:rsidTr="004834C8">
        <w:trPr>
          <w:trHeight w:val="720"/>
          <w:jc w:val="center"/>
        </w:trPr>
        <w:tc>
          <w:tcPr>
            <w:tcW w:w="4214" w:type="dxa"/>
            <w:tcBorders>
              <w:top w:val="nil"/>
              <w:left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DNA template</w:t>
            </w:r>
          </w:p>
        </w:tc>
        <w:tc>
          <w:tcPr>
            <w:tcW w:w="3706" w:type="dxa"/>
            <w:tcBorders>
              <w:top w:val="nil"/>
              <w:left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1µl</w:t>
            </w:r>
          </w:p>
        </w:tc>
      </w:tr>
    </w:tbl>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Amplification (PCR) was performed in a thermo cycler (Applied Biosystem, 2720 thermal cycler, Singapore). All reactions were carried out in a final volume of 10 µl.  The cycling conditions used for PCR (</w:t>
      </w:r>
      <w:r w:rsidR="00E6182D" w:rsidRPr="00621E92">
        <w:rPr>
          <w:rFonts w:ascii="Times New Roman" w:hAnsi="Times New Roman"/>
          <w:color w:val="000000" w:themeColor="text1"/>
          <w:sz w:val="24"/>
          <w:szCs w:val="24"/>
        </w:rPr>
        <w:t>Wang</w:t>
      </w:r>
      <w:r w:rsidR="00E6182D" w:rsidRPr="00621E92">
        <w:rPr>
          <w:rFonts w:ascii="Times New Roman" w:hAnsi="Times New Roman"/>
          <w:i/>
          <w:color w:val="000000" w:themeColor="text1"/>
          <w:sz w:val="24"/>
          <w:szCs w:val="24"/>
        </w:rPr>
        <w:t xml:space="preserve"> et al., </w:t>
      </w:r>
      <w:r w:rsidR="00E6182D" w:rsidRPr="00621E92">
        <w:rPr>
          <w:rFonts w:ascii="Times New Roman" w:hAnsi="Times New Roman"/>
          <w:color w:val="000000" w:themeColor="text1"/>
          <w:sz w:val="24"/>
          <w:szCs w:val="24"/>
        </w:rPr>
        <w:t>1997</w:t>
      </w:r>
      <w:r w:rsidR="00782757">
        <w:rPr>
          <w:rFonts w:ascii="Times New Roman" w:hAnsi="Times New Roman"/>
          <w:color w:val="000000" w:themeColor="text1"/>
          <w:sz w:val="24"/>
          <w:szCs w:val="24"/>
        </w:rPr>
        <w:t>) are shown in Table 7</w:t>
      </w:r>
      <w:r w:rsidR="00DD6155">
        <w:rPr>
          <w:rFonts w:ascii="Times New Roman" w:hAnsi="Times New Roman"/>
          <w:color w:val="000000" w:themeColor="text1"/>
          <w:sz w:val="24"/>
          <w:szCs w:val="24"/>
        </w:rPr>
        <w:t>.</w:t>
      </w:r>
      <w:r w:rsidRPr="00621E92">
        <w:rPr>
          <w:rFonts w:ascii="Times New Roman" w:hAnsi="Times New Roman"/>
          <w:color w:val="000000" w:themeColor="text1"/>
          <w:sz w:val="24"/>
          <w:szCs w:val="24"/>
        </w:rPr>
        <w:t xml:space="preserve"> A total of 35 cycles were run.</w:t>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b/>
          <w:color w:val="000000" w:themeColor="text1"/>
          <w:sz w:val="24"/>
          <w:szCs w:val="24"/>
        </w:rPr>
        <w:lastRenderedPageBreak/>
        <w:t xml:space="preserve">Table </w:t>
      </w:r>
      <w:r w:rsidR="0029654E">
        <w:rPr>
          <w:rFonts w:ascii="Times New Roman" w:hAnsi="Times New Roman"/>
          <w:b/>
          <w:color w:val="000000" w:themeColor="text1"/>
          <w:sz w:val="24"/>
          <w:szCs w:val="24"/>
        </w:rPr>
        <w:t>7</w:t>
      </w:r>
      <w:r w:rsidRPr="00621E92">
        <w:rPr>
          <w:rFonts w:ascii="Times New Roman" w:hAnsi="Times New Roman"/>
          <w:b/>
          <w:color w:val="000000" w:themeColor="text1"/>
          <w:sz w:val="24"/>
          <w:szCs w:val="24"/>
        </w:rPr>
        <w:t>:</w:t>
      </w:r>
      <w:r w:rsidRPr="00621E92">
        <w:rPr>
          <w:rFonts w:ascii="Times New Roman" w:hAnsi="Times New Roman"/>
          <w:color w:val="000000" w:themeColor="text1"/>
          <w:sz w:val="24"/>
          <w:szCs w:val="24"/>
        </w:rPr>
        <w:t xml:space="preserve"> Cycling conditions used for PCR detection of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w:t>
      </w:r>
    </w:p>
    <w:tbl>
      <w:tblPr>
        <w:tblW w:w="0" w:type="auto"/>
        <w:tblInd w:w="198" w:type="dxa"/>
        <w:tblLook w:val="04A0"/>
      </w:tblPr>
      <w:tblGrid>
        <w:gridCol w:w="1530"/>
        <w:gridCol w:w="3600"/>
        <w:gridCol w:w="2790"/>
      </w:tblGrid>
      <w:tr w:rsidR="002B3493" w:rsidRPr="00621E92" w:rsidTr="004834C8">
        <w:tc>
          <w:tcPr>
            <w:tcW w:w="1530" w:type="dxa"/>
            <w:tcBorders>
              <w:top w:val="single" w:sz="4" w:space="0" w:color="auto"/>
              <w:bottom w:val="single" w:sz="4" w:space="0" w:color="auto"/>
            </w:tcBorders>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Serial No.</w:t>
            </w:r>
          </w:p>
        </w:tc>
        <w:tc>
          <w:tcPr>
            <w:tcW w:w="3600" w:type="dxa"/>
            <w:tcBorders>
              <w:top w:val="single" w:sz="4" w:space="0" w:color="auto"/>
              <w:bottom w:val="single" w:sz="4" w:space="0" w:color="auto"/>
            </w:tcBorders>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Steps</w:t>
            </w:r>
          </w:p>
        </w:tc>
        <w:tc>
          <w:tcPr>
            <w:tcW w:w="2790" w:type="dxa"/>
            <w:tcBorders>
              <w:top w:val="single" w:sz="4" w:space="0" w:color="auto"/>
              <w:bottom w:val="single" w:sz="4" w:space="0" w:color="auto"/>
            </w:tcBorders>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Temp. and Time</w:t>
            </w:r>
          </w:p>
        </w:tc>
      </w:tr>
      <w:tr w:rsidR="002B3493" w:rsidRPr="00621E92" w:rsidTr="004834C8">
        <w:tc>
          <w:tcPr>
            <w:tcW w:w="1530" w:type="dxa"/>
            <w:tcBorders>
              <w:top w:val="single" w:sz="4" w:space="0" w:color="auto"/>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w:t>
            </w:r>
          </w:p>
        </w:tc>
        <w:tc>
          <w:tcPr>
            <w:tcW w:w="3600" w:type="dxa"/>
            <w:tcBorders>
              <w:top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Initial denaturation</w:t>
            </w:r>
          </w:p>
        </w:tc>
        <w:tc>
          <w:tcPr>
            <w:tcW w:w="2790" w:type="dxa"/>
            <w:tcBorders>
              <w:top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94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 xml:space="preserve">C for 15 seconds </w:t>
            </w:r>
          </w:p>
        </w:tc>
      </w:tr>
      <w:tr w:rsidR="002B3493" w:rsidRPr="00621E92" w:rsidTr="004834C8">
        <w:tc>
          <w:tcPr>
            <w:tcW w:w="153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2</w:t>
            </w:r>
          </w:p>
        </w:tc>
        <w:tc>
          <w:tcPr>
            <w:tcW w:w="360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Final denaturation</w:t>
            </w:r>
          </w:p>
        </w:tc>
        <w:tc>
          <w:tcPr>
            <w:tcW w:w="27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highlight w:val="yellow"/>
              </w:rPr>
            </w:pPr>
            <w:r w:rsidRPr="00621E92">
              <w:rPr>
                <w:rFonts w:ascii="Times New Roman" w:hAnsi="Times New Roman"/>
                <w:color w:val="000000" w:themeColor="text1"/>
                <w:sz w:val="24"/>
                <w:szCs w:val="24"/>
              </w:rPr>
              <w:t>94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3 seconds</w:t>
            </w:r>
          </w:p>
        </w:tc>
      </w:tr>
      <w:tr w:rsidR="002B3493" w:rsidRPr="00621E92" w:rsidTr="004834C8">
        <w:tc>
          <w:tcPr>
            <w:tcW w:w="153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3</w:t>
            </w:r>
          </w:p>
        </w:tc>
        <w:tc>
          <w:tcPr>
            <w:tcW w:w="360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Annealing</w:t>
            </w:r>
          </w:p>
        </w:tc>
        <w:tc>
          <w:tcPr>
            <w:tcW w:w="27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highlight w:val="yellow"/>
              </w:rPr>
            </w:pPr>
            <w:r w:rsidRPr="00621E92">
              <w:rPr>
                <w:rFonts w:ascii="Times New Roman" w:hAnsi="Times New Roman"/>
                <w:color w:val="000000" w:themeColor="text1"/>
                <w:sz w:val="24"/>
                <w:szCs w:val="24"/>
              </w:rPr>
              <w:t>50</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10 seconds</w:t>
            </w:r>
          </w:p>
        </w:tc>
      </w:tr>
      <w:tr w:rsidR="002B3493" w:rsidRPr="00621E92" w:rsidTr="004834C8">
        <w:tc>
          <w:tcPr>
            <w:tcW w:w="153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4</w:t>
            </w:r>
          </w:p>
        </w:tc>
        <w:tc>
          <w:tcPr>
            <w:tcW w:w="360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Extension</w:t>
            </w:r>
          </w:p>
        </w:tc>
        <w:tc>
          <w:tcPr>
            <w:tcW w:w="27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highlight w:val="yellow"/>
              </w:rPr>
            </w:pPr>
            <w:r w:rsidRPr="00621E92">
              <w:rPr>
                <w:rFonts w:ascii="Times New Roman" w:hAnsi="Times New Roman"/>
                <w:color w:val="000000" w:themeColor="text1"/>
                <w:sz w:val="24"/>
                <w:szCs w:val="24"/>
              </w:rPr>
              <w:t>74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5 seconds</w:t>
            </w:r>
          </w:p>
        </w:tc>
      </w:tr>
      <w:tr w:rsidR="002B3493" w:rsidRPr="00621E92" w:rsidTr="004834C8">
        <w:tc>
          <w:tcPr>
            <w:tcW w:w="153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w:t>
            </w:r>
          </w:p>
        </w:tc>
        <w:tc>
          <w:tcPr>
            <w:tcW w:w="360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Final  extension</w:t>
            </w:r>
          </w:p>
        </w:tc>
        <w:tc>
          <w:tcPr>
            <w:tcW w:w="27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highlight w:val="yellow"/>
              </w:rPr>
            </w:pPr>
            <w:r w:rsidRPr="00621E92">
              <w:rPr>
                <w:rFonts w:ascii="Times New Roman" w:hAnsi="Times New Roman"/>
                <w:color w:val="000000" w:themeColor="text1"/>
                <w:sz w:val="24"/>
                <w:szCs w:val="24"/>
              </w:rPr>
              <w:t>74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2 minutes</w:t>
            </w:r>
          </w:p>
        </w:tc>
      </w:tr>
      <w:tr w:rsidR="002B3493" w:rsidRPr="00621E92" w:rsidTr="004834C8">
        <w:tc>
          <w:tcPr>
            <w:tcW w:w="1530" w:type="dxa"/>
            <w:tcBorders>
              <w:bottom w:val="single" w:sz="4" w:space="0" w:color="auto"/>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6</w:t>
            </w:r>
          </w:p>
        </w:tc>
        <w:tc>
          <w:tcPr>
            <w:tcW w:w="3600" w:type="dxa"/>
            <w:tcBorders>
              <w:bottom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Final  holding</w:t>
            </w:r>
          </w:p>
        </w:tc>
        <w:tc>
          <w:tcPr>
            <w:tcW w:w="2790" w:type="dxa"/>
            <w:tcBorders>
              <w:bottom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w:t>
            </w:r>
          </w:p>
        </w:tc>
      </w:tr>
    </w:tbl>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 xml:space="preserve">3.8.2 Identification of </w:t>
      </w:r>
      <w:r w:rsidRPr="00621E92">
        <w:rPr>
          <w:rFonts w:ascii="Times New Roman" w:hAnsi="Times New Roman"/>
          <w:b/>
          <w:i/>
          <w:color w:val="000000" w:themeColor="text1"/>
          <w:sz w:val="24"/>
          <w:szCs w:val="24"/>
        </w:rPr>
        <w:t xml:space="preserve">Staphylococcus aureus </w:t>
      </w:r>
      <w:r w:rsidRPr="00621E92">
        <w:rPr>
          <w:rFonts w:ascii="Times New Roman" w:hAnsi="Times New Roman"/>
          <w:b/>
          <w:color w:val="000000" w:themeColor="text1"/>
          <w:sz w:val="24"/>
          <w:szCs w:val="24"/>
        </w:rPr>
        <w:t>by PCR</w:t>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i/>
          <w:color w:val="000000" w:themeColor="text1"/>
          <w:sz w:val="24"/>
          <w:szCs w:val="24"/>
        </w:rPr>
      </w:pPr>
      <w:r w:rsidRPr="00621E92">
        <w:rPr>
          <w:rFonts w:ascii="Times New Roman" w:hAnsi="Times New Roman"/>
          <w:b/>
          <w:color w:val="000000" w:themeColor="text1"/>
          <w:sz w:val="24"/>
          <w:szCs w:val="24"/>
        </w:rPr>
        <w:t xml:space="preserve">Table </w:t>
      </w:r>
      <w:r w:rsidR="0029654E">
        <w:rPr>
          <w:rFonts w:ascii="Times New Roman" w:hAnsi="Times New Roman"/>
          <w:b/>
          <w:color w:val="000000" w:themeColor="text1"/>
          <w:sz w:val="24"/>
          <w:szCs w:val="24"/>
        </w:rPr>
        <w:t>8</w:t>
      </w:r>
      <w:r w:rsidRPr="00621E92">
        <w:rPr>
          <w:rFonts w:ascii="Times New Roman" w:hAnsi="Times New Roman"/>
          <w:b/>
          <w:color w:val="000000" w:themeColor="text1"/>
          <w:sz w:val="24"/>
          <w:szCs w:val="24"/>
        </w:rPr>
        <w:t xml:space="preserve"> </w:t>
      </w:r>
      <w:r w:rsidRPr="00621E92">
        <w:rPr>
          <w:rFonts w:ascii="Times New Roman" w:hAnsi="Times New Roman"/>
          <w:color w:val="000000" w:themeColor="text1"/>
          <w:sz w:val="24"/>
          <w:szCs w:val="24"/>
        </w:rPr>
        <w:t xml:space="preserve">Oligonucleotide primers used in PCR to detect </w:t>
      </w:r>
      <w:r w:rsidRPr="00621E92">
        <w:rPr>
          <w:rFonts w:ascii="Times New Roman" w:hAnsi="Times New Roman"/>
          <w:b/>
          <w:i/>
          <w:color w:val="000000" w:themeColor="text1"/>
          <w:sz w:val="24"/>
          <w:szCs w:val="24"/>
        </w:rPr>
        <w:t>Staphylococcus aureus</w:t>
      </w:r>
    </w:p>
    <w:tbl>
      <w:tblPr>
        <w:tblW w:w="9360" w:type="dxa"/>
        <w:jc w:val="center"/>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4"/>
        <w:gridCol w:w="3674"/>
        <w:gridCol w:w="932"/>
        <w:gridCol w:w="1023"/>
        <w:gridCol w:w="1227"/>
        <w:gridCol w:w="1170"/>
      </w:tblGrid>
      <w:tr w:rsidR="002B3493" w:rsidRPr="00621E92" w:rsidTr="004834C8">
        <w:trPr>
          <w:jc w:val="center"/>
        </w:trPr>
        <w:tc>
          <w:tcPr>
            <w:tcW w:w="1334"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Primer</w:t>
            </w:r>
          </w:p>
        </w:tc>
        <w:tc>
          <w:tcPr>
            <w:tcW w:w="3674"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Sequence (5´-3´)</w:t>
            </w:r>
          </w:p>
        </w:tc>
        <w:tc>
          <w:tcPr>
            <w:tcW w:w="932"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G/C content %</w:t>
            </w:r>
          </w:p>
        </w:tc>
        <w:tc>
          <w:tcPr>
            <w:tcW w:w="1023"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Melting temp ™</w:t>
            </w:r>
          </w:p>
        </w:tc>
        <w:tc>
          <w:tcPr>
            <w:tcW w:w="1227"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Annealing Temp </w:t>
            </w:r>
          </w:p>
        </w:tc>
        <w:tc>
          <w:tcPr>
            <w:tcW w:w="1170"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Size of amplified product (bp)</w:t>
            </w:r>
          </w:p>
        </w:tc>
      </w:tr>
      <w:tr w:rsidR="002B3493" w:rsidRPr="00621E92" w:rsidTr="004834C8">
        <w:trPr>
          <w:jc w:val="center"/>
        </w:trPr>
        <w:tc>
          <w:tcPr>
            <w:tcW w:w="1334" w:type="dxa"/>
          </w:tcPr>
          <w:p w:rsidR="002B3493" w:rsidRPr="00621E92" w:rsidRDefault="002B3493" w:rsidP="00A466C2">
            <w:pPr>
              <w:pStyle w:val="NoSpacing"/>
              <w:spacing w:line="360" w:lineRule="auto"/>
              <w:ind w:hanging="108"/>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STAA-AUI (Forward)</w:t>
            </w:r>
          </w:p>
        </w:tc>
        <w:tc>
          <w:tcPr>
            <w:tcW w:w="367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TCTTCAGAAGATGCGGAATA</w:t>
            </w:r>
          </w:p>
        </w:tc>
        <w:tc>
          <w:tcPr>
            <w:tcW w:w="932"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40</w:t>
            </w:r>
          </w:p>
        </w:tc>
        <w:tc>
          <w:tcPr>
            <w:tcW w:w="1023"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w:t>
            </w:r>
          </w:p>
        </w:tc>
        <w:tc>
          <w:tcPr>
            <w:tcW w:w="1227" w:type="dxa"/>
            <w:vMerge w:val="restart"/>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p w:rsidR="002B3493" w:rsidRPr="00621E92" w:rsidRDefault="002B3493" w:rsidP="00A466C2">
            <w:pPr>
              <w:pStyle w:val="NoSpacing"/>
              <w:spacing w:line="360" w:lineRule="auto"/>
              <w:jc w:val="center"/>
              <w:rPr>
                <w:rFonts w:ascii="Times New Roman" w:hAnsi="Times New Roman"/>
                <w:color w:val="000000" w:themeColor="text1"/>
                <w:sz w:val="24"/>
                <w:szCs w:val="24"/>
              </w:rPr>
            </w:pPr>
          </w:p>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55</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w:t>
            </w:r>
          </w:p>
        </w:tc>
        <w:tc>
          <w:tcPr>
            <w:tcW w:w="1170" w:type="dxa"/>
            <w:vMerge w:val="restart"/>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p w:rsidR="002B3493" w:rsidRPr="00621E92" w:rsidRDefault="002B3493" w:rsidP="00A466C2">
            <w:pPr>
              <w:pStyle w:val="NoSpacing"/>
              <w:spacing w:line="360" w:lineRule="auto"/>
              <w:jc w:val="center"/>
              <w:rPr>
                <w:rFonts w:ascii="Times New Roman" w:hAnsi="Times New Roman"/>
                <w:color w:val="000000" w:themeColor="text1"/>
                <w:sz w:val="24"/>
                <w:szCs w:val="24"/>
              </w:rPr>
            </w:pPr>
          </w:p>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420</w:t>
            </w:r>
          </w:p>
        </w:tc>
      </w:tr>
      <w:tr w:rsidR="002B3493" w:rsidRPr="00621E92" w:rsidTr="004834C8">
        <w:trPr>
          <w:jc w:val="center"/>
        </w:trPr>
        <w:tc>
          <w:tcPr>
            <w:tcW w:w="1334" w:type="dxa"/>
          </w:tcPr>
          <w:p w:rsidR="002B3493" w:rsidRPr="00621E92" w:rsidRDefault="002B3493" w:rsidP="00A466C2">
            <w:pPr>
              <w:pStyle w:val="NoSpacing"/>
              <w:spacing w:line="360" w:lineRule="auto"/>
              <w:ind w:hanging="108"/>
              <w:jc w:val="both"/>
              <w:rPr>
                <w:rFonts w:ascii="Times New Roman" w:hAnsi="Times New Roman"/>
                <w:i/>
                <w:color w:val="000000" w:themeColor="text1"/>
                <w:sz w:val="24"/>
                <w:szCs w:val="24"/>
              </w:rPr>
            </w:pPr>
            <w:r w:rsidRPr="00621E92">
              <w:rPr>
                <w:rFonts w:ascii="Times New Roman" w:hAnsi="Times New Roman"/>
                <w:color w:val="000000" w:themeColor="text1"/>
                <w:sz w:val="24"/>
                <w:szCs w:val="24"/>
              </w:rPr>
              <w:t>STAA-AUII (Reverse)</w:t>
            </w:r>
          </w:p>
        </w:tc>
        <w:tc>
          <w:tcPr>
            <w:tcW w:w="3674" w:type="dxa"/>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TAAGTCAAACGTTAACATACG</w:t>
            </w:r>
          </w:p>
        </w:tc>
        <w:tc>
          <w:tcPr>
            <w:tcW w:w="932"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33.33</w:t>
            </w:r>
          </w:p>
        </w:tc>
        <w:tc>
          <w:tcPr>
            <w:tcW w:w="1023" w:type="dxa"/>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53</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w:t>
            </w:r>
          </w:p>
        </w:tc>
        <w:tc>
          <w:tcPr>
            <w:tcW w:w="1227" w:type="dxa"/>
            <w:vMerge/>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tc>
        <w:tc>
          <w:tcPr>
            <w:tcW w:w="1170" w:type="dxa"/>
            <w:vMerge/>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p>
        </w:tc>
      </w:tr>
    </w:tbl>
    <w:p w:rsidR="002B3493" w:rsidRPr="00621E92" w:rsidRDefault="002B3493" w:rsidP="00A466C2">
      <w:pPr>
        <w:pStyle w:val="NoSpacing"/>
        <w:spacing w:line="360" w:lineRule="auto"/>
        <w:jc w:val="both"/>
        <w:rPr>
          <w:rFonts w:ascii="Times New Roman" w:hAnsi="Times New Roman"/>
          <w:i/>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The reaction mixture, with the constituents and their amounts, prepared for detection of </w:t>
      </w:r>
      <w:r w:rsidRPr="00621E92">
        <w:rPr>
          <w:rFonts w:ascii="Times New Roman" w:hAnsi="Times New Roman"/>
          <w:i/>
          <w:color w:val="000000" w:themeColor="text1"/>
          <w:sz w:val="24"/>
          <w:szCs w:val="24"/>
        </w:rPr>
        <w:t>S. aureus</w:t>
      </w:r>
      <w:r w:rsidRPr="00621E92">
        <w:rPr>
          <w:rFonts w:ascii="Times New Roman" w:hAnsi="Times New Roman"/>
          <w:color w:val="000000" w:themeColor="text1"/>
          <w:sz w:val="24"/>
          <w:szCs w:val="24"/>
        </w:rPr>
        <w:t xml:space="preserve"> usi</w:t>
      </w:r>
      <w:r w:rsidR="00C30785">
        <w:rPr>
          <w:rFonts w:ascii="Times New Roman" w:hAnsi="Times New Roman"/>
          <w:color w:val="000000" w:themeColor="text1"/>
          <w:sz w:val="24"/>
          <w:szCs w:val="24"/>
        </w:rPr>
        <w:t>ng PCR test is shown in Table 9</w:t>
      </w:r>
      <w:r w:rsidRPr="00621E92">
        <w:rPr>
          <w:rFonts w:ascii="Times New Roman" w:hAnsi="Times New Roman"/>
          <w:color w:val="000000" w:themeColor="text1"/>
          <w:sz w:val="24"/>
          <w:szCs w:val="24"/>
        </w:rPr>
        <w:t>.</w:t>
      </w:r>
    </w:p>
    <w:p w:rsidR="002B3493" w:rsidRPr="00621E92" w:rsidRDefault="002B3493" w:rsidP="00A466C2">
      <w:pPr>
        <w:spacing w:after="0" w:line="360" w:lineRule="auto"/>
        <w:rPr>
          <w:rFonts w:ascii="Times New Roman" w:eastAsia="Calibri"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2B3493" w:rsidRPr="00621E92" w:rsidRDefault="002B3493" w:rsidP="00A466C2">
      <w:pPr>
        <w:pStyle w:val="NoSpacing"/>
        <w:spacing w:line="360" w:lineRule="auto"/>
        <w:jc w:val="both"/>
        <w:rPr>
          <w:rFonts w:ascii="Times New Roman" w:hAnsi="Times New Roman"/>
          <w:i/>
          <w:color w:val="000000" w:themeColor="text1"/>
          <w:sz w:val="24"/>
          <w:szCs w:val="24"/>
        </w:rPr>
      </w:pPr>
      <w:r w:rsidRPr="00621E92">
        <w:rPr>
          <w:rFonts w:ascii="Times New Roman" w:hAnsi="Times New Roman"/>
          <w:b/>
          <w:color w:val="000000" w:themeColor="text1"/>
          <w:sz w:val="24"/>
          <w:szCs w:val="24"/>
        </w:rPr>
        <w:lastRenderedPageBreak/>
        <w:t xml:space="preserve">Table </w:t>
      </w:r>
      <w:r w:rsidR="0029654E">
        <w:rPr>
          <w:rFonts w:ascii="Times New Roman" w:hAnsi="Times New Roman"/>
          <w:b/>
          <w:color w:val="000000" w:themeColor="text1"/>
          <w:sz w:val="24"/>
          <w:szCs w:val="24"/>
        </w:rPr>
        <w:t>9</w:t>
      </w:r>
      <w:r w:rsidRPr="00621E92">
        <w:rPr>
          <w:rFonts w:ascii="Times New Roman" w:hAnsi="Times New Roman"/>
          <w:b/>
          <w:color w:val="000000" w:themeColor="text1"/>
          <w:sz w:val="24"/>
          <w:szCs w:val="24"/>
        </w:rPr>
        <w:t xml:space="preserve">. </w:t>
      </w:r>
      <w:r w:rsidRPr="00621E92">
        <w:rPr>
          <w:rFonts w:ascii="Times New Roman" w:hAnsi="Times New Roman"/>
          <w:color w:val="000000" w:themeColor="text1"/>
          <w:sz w:val="24"/>
          <w:szCs w:val="24"/>
        </w:rPr>
        <w:t xml:space="preserve">Contents of each reaction mixture of PCR used to detect </w:t>
      </w:r>
      <w:r w:rsidRPr="00621E92">
        <w:rPr>
          <w:rFonts w:ascii="Times New Roman" w:hAnsi="Times New Roman"/>
          <w:b/>
          <w:i/>
          <w:color w:val="000000" w:themeColor="text1"/>
          <w:sz w:val="24"/>
          <w:szCs w:val="24"/>
        </w:rPr>
        <w:t>Staphylococcus aureus</w:t>
      </w:r>
    </w:p>
    <w:tbl>
      <w:tblPr>
        <w:tblW w:w="0" w:type="auto"/>
        <w:jc w:val="center"/>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6"/>
        <w:gridCol w:w="2717"/>
      </w:tblGrid>
      <w:tr w:rsidR="002B3493" w:rsidRPr="00621E92" w:rsidTr="004834C8">
        <w:trPr>
          <w:trHeight w:val="467"/>
          <w:jc w:val="center"/>
        </w:trPr>
        <w:tc>
          <w:tcPr>
            <w:tcW w:w="5986" w:type="dxa"/>
            <w:tcBorders>
              <w:left w:val="nil"/>
              <w:bottom w:val="single" w:sz="4" w:space="0" w:color="auto"/>
              <w:right w:val="nil"/>
            </w:tcBorders>
            <w:vAlign w:val="center"/>
          </w:tcPr>
          <w:p w:rsidR="002B3493" w:rsidRPr="00621E92" w:rsidRDefault="002B3493" w:rsidP="00A466C2">
            <w:pPr>
              <w:pStyle w:val="NoSpacing"/>
              <w:tabs>
                <w:tab w:val="left" w:pos="1239"/>
                <w:tab w:val="center" w:pos="2202"/>
              </w:tabs>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CONTENT NAME</w:t>
            </w:r>
          </w:p>
        </w:tc>
        <w:tc>
          <w:tcPr>
            <w:tcW w:w="2717" w:type="dxa"/>
            <w:tcBorders>
              <w:left w:val="nil"/>
              <w:bottom w:val="single" w:sz="4" w:space="0" w:color="auto"/>
              <w:right w:val="nil"/>
            </w:tcBorders>
            <w:vAlign w:val="center"/>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AMOUNT</w:t>
            </w:r>
          </w:p>
        </w:tc>
      </w:tr>
      <w:tr w:rsidR="002B3493" w:rsidRPr="00621E92" w:rsidTr="004834C8">
        <w:trPr>
          <w:trHeight w:val="720"/>
          <w:jc w:val="center"/>
        </w:trPr>
        <w:tc>
          <w:tcPr>
            <w:tcW w:w="5986" w:type="dxa"/>
            <w:tcBorders>
              <w:left w:val="nil"/>
              <w:bottom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Thermo Scientific  Water (Nuclease free)</w:t>
            </w:r>
          </w:p>
        </w:tc>
        <w:tc>
          <w:tcPr>
            <w:tcW w:w="2717" w:type="dxa"/>
            <w:tcBorders>
              <w:left w:val="nil"/>
              <w:bottom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1µl</w:t>
            </w:r>
          </w:p>
        </w:tc>
      </w:tr>
      <w:tr w:rsidR="002B3493" w:rsidRPr="00621E92" w:rsidTr="004834C8">
        <w:trPr>
          <w:trHeight w:val="720"/>
          <w:jc w:val="center"/>
        </w:trPr>
        <w:tc>
          <w:tcPr>
            <w:tcW w:w="5986" w:type="dxa"/>
            <w:tcBorders>
              <w:top w:val="nil"/>
              <w:left w:val="nil"/>
              <w:bottom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Thermo Scientific  dream Taq PCR</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Master Mix (2x) Ready to use</w:t>
            </w:r>
          </w:p>
        </w:tc>
        <w:tc>
          <w:tcPr>
            <w:tcW w:w="2717" w:type="dxa"/>
            <w:tcBorders>
              <w:top w:val="nil"/>
              <w:left w:val="nil"/>
              <w:bottom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 µl</w:t>
            </w:r>
          </w:p>
        </w:tc>
      </w:tr>
      <w:tr w:rsidR="002B3493" w:rsidRPr="00621E92" w:rsidTr="004834C8">
        <w:trPr>
          <w:trHeight w:val="720"/>
          <w:jc w:val="center"/>
        </w:trPr>
        <w:tc>
          <w:tcPr>
            <w:tcW w:w="5986" w:type="dxa"/>
            <w:tcBorders>
              <w:top w:val="nil"/>
              <w:left w:val="nil"/>
              <w:bottom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Forward  Primer </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Reverse Primer</w:t>
            </w:r>
          </w:p>
        </w:tc>
        <w:tc>
          <w:tcPr>
            <w:tcW w:w="2717" w:type="dxa"/>
            <w:tcBorders>
              <w:top w:val="nil"/>
              <w:left w:val="nil"/>
              <w:bottom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1µl</w:t>
            </w:r>
          </w:p>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1µl</w:t>
            </w:r>
          </w:p>
        </w:tc>
      </w:tr>
      <w:tr w:rsidR="002B3493" w:rsidRPr="00621E92" w:rsidTr="004834C8">
        <w:trPr>
          <w:trHeight w:val="720"/>
          <w:jc w:val="center"/>
        </w:trPr>
        <w:tc>
          <w:tcPr>
            <w:tcW w:w="5986" w:type="dxa"/>
            <w:tcBorders>
              <w:top w:val="nil"/>
              <w:left w:val="nil"/>
              <w:right w:val="nil"/>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DNA template</w:t>
            </w:r>
          </w:p>
        </w:tc>
        <w:tc>
          <w:tcPr>
            <w:tcW w:w="2717" w:type="dxa"/>
            <w:tcBorders>
              <w:top w:val="nil"/>
              <w:left w:val="nil"/>
              <w:right w:val="nil"/>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1µl</w:t>
            </w:r>
          </w:p>
        </w:tc>
      </w:tr>
    </w:tbl>
    <w:p w:rsidR="002B3493" w:rsidRPr="00621E92" w:rsidRDefault="002B3493" w:rsidP="00A466C2">
      <w:pPr>
        <w:pStyle w:val="NoSpacing"/>
        <w:spacing w:line="360" w:lineRule="auto"/>
        <w:jc w:val="both"/>
        <w:rPr>
          <w:rFonts w:ascii="Times New Roman" w:hAnsi="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Amplification was performed in a thermo cycler (Applied Biosystem, 2720 thermal cycler, Singapore). All reactions were carried out in a final volume of 10 µl. The cycling </w:t>
      </w:r>
      <w:r w:rsidR="00A711D8">
        <w:rPr>
          <w:rFonts w:ascii="Times New Roman" w:hAnsi="Times New Roman"/>
          <w:color w:val="000000" w:themeColor="text1"/>
          <w:sz w:val="24"/>
          <w:szCs w:val="24"/>
        </w:rPr>
        <w:t>conditions are shown in Table 10</w:t>
      </w:r>
      <w:r w:rsidRPr="00621E92">
        <w:rPr>
          <w:rFonts w:ascii="Times New Roman" w:hAnsi="Times New Roman"/>
          <w:color w:val="000000" w:themeColor="text1"/>
          <w:sz w:val="24"/>
          <w:szCs w:val="24"/>
        </w:rPr>
        <w:t>. A total of 40 cycles were run.</w:t>
      </w:r>
    </w:p>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b/>
          <w:color w:val="000000" w:themeColor="text1"/>
          <w:sz w:val="24"/>
          <w:szCs w:val="24"/>
        </w:rPr>
        <w:t xml:space="preserve">Table </w:t>
      </w:r>
      <w:r w:rsidR="0029654E">
        <w:rPr>
          <w:rFonts w:ascii="Times New Roman" w:hAnsi="Times New Roman"/>
          <w:b/>
          <w:color w:val="000000" w:themeColor="text1"/>
          <w:sz w:val="24"/>
          <w:szCs w:val="24"/>
        </w:rPr>
        <w:t>10</w:t>
      </w:r>
      <w:r w:rsidRPr="00621E92">
        <w:rPr>
          <w:rFonts w:ascii="Times New Roman" w:hAnsi="Times New Roman"/>
          <w:b/>
          <w:color w:val="000000" w:themeColor="text1"/>
          <w:sz w:val="24"/>
          <w:szCs w:val="24"/>
        </w:rPr>
        <w:t>:</w:t>
      </w:r>
      <w:r w:rsidRPr="00621E92">
        <w:rPr>
          <w:rFonts w:ascii="Times New Roman" w:hAnsi="Times New Roman"/>
          <w:color w:val="000000" w:themeColor="text1"/>
          <w:sz w:val="24"/>
          <w:szCs w:val="24"/>
        </w:rPr>
        <w:t xml:space="preserve"> Cycling conditions used for PCR detection of </w:t>
      </w:r>
      <w:r w:rsidRPr="00621E92">
        <w:rPr>
          <w:rFonts w:ascii="Times New Roman" w:hAnsi="Times New Roman"/>
          <w:i/>
          <w:color w:val="000000" w:themeColor="text1"/>
          <w:sz w:val="24"/>
          <w:szCs w:val="24"/>
        </w:rPr>
        <w:t>S. aureus</w:t>
      </w:r>
      <w:r w:rsidRPr="00621E92">
        <w:rPr>
          <w:rFonts w:ascii="Times New Roman" w:hAnsi="Times New Roman"/>
          <w:color w:val="000000" w:themeColor="text1"/>
          <w:sz w:val="24"/>
          <w:szCs w:val="24"/>
        </w:rPr>
        <w:t xml:space="preserve"> </w:t>
      </w:r>
    </w:p>
    <w:tbl>
      <w:tblPr>
        <w:tblW w:w="0" w:type="auto"/>
        <w:tblInd w:w="378" w:type="dxa"/>
        <w:tblLook w:val="04A0"/>
      </w:tblPr>
      <w:tblGrid>
        <w:gridCol w:w="1440"/>
        <w:gridCol w:w="3690"/>
        <w:gridCol w:w="2610"/>
      </w:tblGrid>
      <w:tr w:rsidR="002B3493" w:rsidRPr="00621E92" w:rsidTr="004834C8">
        <w:tc>
          <w:tcPr>
            <w:tcW w:w="1440" w:type="dxa"/>
            <w:tcBorders>
              <w:top w:val="single" w:sz="4" w:space="0" w:color="auto"/>
              <w:bottom w:val="single" w:sz="4" w:space="0" w:color="auto"/>
            </w:tcBorders>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Serial No.</w:t>
            </w:r>
          </w:p>
        </w:tc>
        <w:tc>
          <w:tcPr>
            <w:tcW w:w="3690" w:type="dxa"/>
            <w:tcBorders>
              <w:top w:val="single" w:sz="4" w:space="0" w:color="auto"/>
              <w:bottom w:val="single" w:sz="4" w:space="0" w:color="auto"/>
            </w:tcBorders>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Steps</w:t>
            </w:r>
          </w:p>
        </w:tc>
        <w:tc>
          <w:tcPr>
            <w:tcW w:w="2610" w:type="dxa"/>
            <w:tcBorders>
              <w:top w:val="single" w:sz="4" w:space="0" w:color="auto"/>
              <w:bottom w:val="single" w:sz="4" w:space="0" w:color="auto"/>
            </w:tcBorders>
          </w:tcPr>
          <w:p w:rsidR="002B3493" w:rsidRPr="00621E92" w:rsidRDefault="002B3493" w:rsidP="00A466C2">
            <w:pPr>
              <w:pStyle w:val="NoSpacing"/>
              <w:spacing w:line="360" w:lineRule="auto"/>
              <w:jc w:val="center"/>
              <w:rPr>
                <w:rFonts w:ascii="Times New Roman" w:hAnsi="Times New Roman"/>
                <w:b/>
                <w:color w:val="000000" w:themeColor="text1"/>
                <w:sz w:val="24"/>
                <w:szCs w:val="24"/>
              </w:rPr>
            </w:pPr>
            <w:r w:rsidRPr="00621E92">
              <w:rPr>
                <w:rFonts w:ascii="Times New Roman" w:hAnsi="Times New Roman"/>
                <w:b/>
                <w:color w:val="000000" w:themeColor="text1"/>
                <w:sz w:val="24"/>
                <w:szCs w:val="24"/>
              </w:rPr>
              <w:t>Temp. and Time</w:t>
            </w:r>
          </w:p>
        </w:tc>
      </w:tr>
      <w:tr w:rsidR="002B3493" w:rsidRPr="00621E92" w:rsidTr="004834C8">
        <w:tc>
          <w:tcPr>
            <w:tcW w:w="1440" w:type="dxa"/>
            <w:tcBorders>
              <w:top w:val="single" w:sz="4" w:space="0" w:color="auto"/>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1</w:t>
            </w:r>
          </w:p>
        </w:tc>
        <w:tc>
          <w:tcPr>
            <w:tcW w:w="3690" w:type="dxa"/>
            <w:tcBorders>
              <w:top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Initial denaturation</w:t>
            </w:r>
          </w:p>
        </w:tc>
        <w:tc>
          <w:tcPr>
            <w:tcW w:w="2610" w:type="dxa"/>
            <w:tcBorders>
              <w:top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94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2 minutes</w:t>
            </w:r>
          </w:p>
        </w:tc>
      </w:tr>
      <w:tr w:rsidR="002B3493" w:rsidRPr="00621E92" w:rsidTr="004834C8">
        <w:tc>
          <w:tcPr>
            <w:tcW w:w="144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2</w:t>
            </w:r>
          </w:p>
        </w:tc>
        <w:tc>
          <w:tcPr>
            <w:tcW w:w="36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Final denaturation</w:t>
            </w:r>
          </w:p>
        </w:tc>
        <w:tc>
          <w:tcPr>
            <w:tcW w:w="261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94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30 seconds</w:t>
            </w:r>
          </w:p>
        </w:tc>
      </w:tr>
      <w:tr w:rsidR="002B3493" w:rsidRPr="00621E92" w:rsidTr="004834C8">
        <w:tc>
          <w:tcPr>
            <w:tcW w:w="144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3</w:t>
            </w:r>
          </w:p>
        </w:tc>
        <w:tc>
          <w:tcPr>
            <w:tcW w:w="36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Annealing</w:t>
            </w:r>
          </w:p>
        </w:tc>
        <w:tc>
          <w:tcPr>
            <w:tcW w:w="261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55</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30 seconds</w:t>
            </w:r>
          </w:p>
        </w:tc>
      </w:tr>
      <w:tr w:rsidR="002B3493" w:rsidRPr="00621E92" w:rsidTr="004834C8">
        <w:tc>
          <w:tcPr>
            <w:tcW w:w="144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4</w:t>
            </w:r>
          </w:p>
        </w:tc>
        <w:tc>
          <w:tcPr>
            <w:tcW w:w="36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Extension</w:t>
            </w:r>
          </w:p>
        </w:tc>
        <w:tc>
          <w:tcPr>
            <w:tcW w:w="261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72</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30 seconds</w:t>
            </w:r>
          </w:p>
        </w:tc>
      </w:tr>
      <w:tr w:rsidR="002B3493" w:rsidRPr="00621E92" w:rsidTr="004834C8">
        <w:tc>
          <w:tcPr>
            <w:tcW w:w="1440" w:type="dxa"/>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5</w:t>
            </w:r>
          </w:p>
        </w:tc>
        <w:tc>
          <w:tcPr>
            <w:tcW w:w="369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Final  extension</w:t>
            </w:r>
          </w:p>
        </w:tc>
        <w:tc>
          <w:tcPr>
            <w:tcW w:w="2610" w:type="dxa"/>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72</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 for 5 minutes</w:t>
            </w:r>
          </w:p>
        </w:tc>
      </w:tr>
      <w:tr w:rsidR="002B3493" w:rsidRPr="00621E92" w:rsidTr="004834C8">
        <w:tc>
          <w:tcPr>
            <w:tcW w:w="1440" w:type="dxa"/>
            <w:tcBorders>
              <w:bottom w:val="single" w:sz="4" w:space="0" w:color="auto"/>
            </w:tcBorders>
            <w:vAlign w:val="center"/>
          </w:tcPr>
          <w:p w:rsidR="002B3493" w:rsidRPr="00621E92" w:rsidRDefault="002B3493" w:rsidP="00A466C2">
            <w:pPr>
              <w:pStyle w:val="NoSpacing"/>
              <w:spacing w:line="360" w:lineRule="auto"/>
              <w:jc w:val="center"/>
              <w:rPr>
                <w:rFonts w:ascii="Times New Roman" w:hAnsi="Times New Roman"/>
                <w:color w:val="000000" w:themeColor="text1"/>
                <w:sz w:val="24"/>
                <w:szCs w:val="24"/>
              </w:rPr>
            </w:pPr>
            <w:r w:rsidRPr="00621E92">
              <w:rPr>
                <w:rFonts w:ascii="Times New Roman" w:hAnsi="Times New Roman"/>
                <w:color w:val="000000" w:themeColor="text1"/>
                <w:sz w:val="24"/>
                <w:szCs w:val="24"/>
              </w:rPr>
              <w:t>6</w:t>
            </w:r>
          </w:p>
        </w:tc>
        <w:tc>
          <w:tcPr>
            <w:tcW w:w="3690" w:type="dxa"/>
            <w:tcBorders>
              <w:bottom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Final  holding</w:t>
            </w:r>
          </w:p>
        </w:tc>
        <w:tc>
          <w:tcPr>
            <w:tcW w:w="2610" w:type="dxa"/>
            <w:tcBorders>
              <w:bottom w:val="single" w:sz="4" w:space="0" w:color="auto"/>
            </w:tcBorders>
            <w:vAlign w:val="center"/>
          </w:tcPr>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4</w:t>
            </w:r>
            <w:r w:rsidRPr="00621E92">
              <w:rPr>
                <w:rFonts w:ascii="Times New Roman" w:hAnsi="Times New Roman"/>
                <w:color w:val="000000" w:themeColor="text1"/>
                <w:sz w:val="24"/>
                <w:szCs w:val="24"/>
                <w:vertAlign w:val="superscript"/>
              </w:rPr>
              <w:t xml:space="preserve"> o</w:t>
            </w:r>
            <w:r w:rsidRPr="00621E92">
              <w:rPr>
                <w:rFonts w:ascii="Times New Roman" w:hAnsi="Times New Roman"/>
                <w:color w:val="000000" w:themeColor="text1"/>
                <w:sz w:val="24"/>
                <w:szCs w:val="24"/>
              </w:rPr>
              <w:t>C</w:t>
            </w:r>
          </w:p>
        </w:tc>
      </w:tr>
    </w:tbl>
    <w:p w:rsidR="002B3493" w:rsidRPr="00621E92" w:rsidRDefault="002B3493" w:rsidP="00A466C2">
      <w:pPr>
        <w:pStyle w:val="NoSpacing"/>
        <w:spacing w:line="360" w:lineRule="auto"/>
        <w:jc w:val="both"/>
        <w:rPr>
          <w:rFonts w:ascii="Times New Roman" w:hAnsi="Times New Roman"/>
          <w:b/>
          <w:color w:val="000000" w:themeColor="text1"/>
          <w:sz w:val="24"/>
          <w:szCs w:val="24"/>
        </w:rPr>
      </w:pPr>
    </w:p>
    <w:p w:rsidR="002B3493" w:rsidRPr="00621E92" w:rsidRDefault="002B3493" w:rsidP="00A466C2">
      <w:pPr>
        <w:pStyle w:val="NoSpacing"/>
        <w:spacing w:line="360" w:lineRule="auto"/>
        <w:jc w:val="both"/>
        <w:rPr>
          <w:rFonts w:ascii="Times New Roman" w:hAnsi="Times New Roman"/>
          <w:b/>
          <w:color w:val="000000" w:themeColor="text1"/>
          <w:sz w:val="24"/>
          <w:szCs w:val="24"/>
        </w:rPr>
      </w:pPr>
      <w:r w:rsidRPr="00621E92">
        <w:rPr>
          <w:rFonts w:ascii="Times New Roman" w:hAnsi="Times New Roman"/>
          <w:b/>
          <w:color w:val="000000" w:themeColor="text1"/>
          <w:sz w:val="24"/>
          <w:szCs w:val="24"/>
        </w:rPr>
        <w:t>3.</w:t>
      </w:r>
      <w:r w:rsidR="001A27CA" w:rsidRPr="00621E92">
        <w:rPr>
          <w:rFonts w:ascii="Times New Roman" w:hAnsi="Times New Roman"/>
          <w:b/>
          <w:color w:val="000000" w:themeColor="text1"/>
          <w:sz w:val="24"/>
          <w:szCs w:val="24"/>
        </w:rPr>
        <w:t>8</w:t>
      </w:r>
      <w:r w:rsidRPr="00621E92">
        <w:rPr>
          <w:rFonts w:ascii="Times New Roman" w:hAnsi="Times New Roman"/>
          <w:b/>
          <w:color w:val="000000" w:themeColor="text1"/>
          <w:sz w:val="24"/>
          <w:szCs w:val="24"/>
        </w:rPr>
        <w:t xml:space="preserve">.3 Visualization of PCR Product for </w:t>
      </w:r>
      <w:r w:rsidRPr="00621E92">
        <w:rPr>
          <w:rFonts w:ascii="Times New Roman" w:hAnsi="Times New Roman"/>
          <w:b/>
          <w:i/>
          <w:color w:val="000000" w:themeColor="text1"/>
          <w:sz w:val="24"/>
          <w:szCs w:val="24"/>
        </w:rPr>
        <w:t>E. coli</w:t>
      </w:r>
      <w:r w:rsidRPr="00621E92">
        <w:rPr>
          <w:rFonts w:ascii="Times New Roman" w:hAnsi="Times New Roman"/>
          <w:b/>
          <w:color w:val="000000" w:themeColor="text1"/>
          <w:sz w:val="24"/>
          <w:szCs w:val="24"/>
        </w:rPr>
        <w:t xml:space="preserve"> and </w:t>
      </w:r>
      <w:r w:rsidRPr="00621E92">
        <w:rPr>
          <w:rFonts w:ascii="Times New Roman" w:hAnsi="Times New Roman"/>
          <w:b/>
          <w:i/>
          <w:color w:val="000000" w:themeColor="text1"/>
          <w:sz w:val="24"/>
          <w:szCs w:val="24"/>
        </w:rPr>
        <w:t>Staphylococcus aureus</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Agarose gel (1%) was prepared for electrophoresis of PCR- amplifications products. A gel tray was assembled with setting a proper teeth sized comb in the tray. Then 1 % agarose solution (Seakem ® LEagarose –Lonza) was prepared in 1x TAE buffer by boiling in a microwave oven for 2 minutes. The agarose gel thus prepared was then cooled to 40- 50</w:t>
      </w:r>
      <w:r w:rsidRPr="00621E92">
        <w:rPr>
          <w:rFonts w:ascii="Times New Roman" w:hAnsi="Times New Roman"/>
          <w:color w:val="000000" w:themeColor="text1"/>
          <w:sz w:val="24"/>
          <w:szCs w:val="24"/>
          <w:vertAlign w:val="superscript"/>
        </w:rPr>
        <w:t>o</w:t>
      </w:r>
      <w:r w:rsidRPr="00621E92">
        <w:rPr>
          <w:rFonts w:ascii="Times New Roman" w:hAnsi="Times New Roman"/>
          <w:color w:val="000000" w:themeColor="text1"/>
          <w:sz w:val="24"/>
          <w:szCs w:val="24"/>
        </w:rPr>
        <w:t xml:space="preserve">C in a water bath, having added with 1 drop of ethidium bromide at a concentration of 5µg per ml. Finally, agarose gel was poured into the gel tray and allowed about twenty minutes time for solidification of the gel. </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lastRenderedPageBreak/>
        <w:t xml:space="preserve">The gel was shipped into an electrophoresis tank, already filled in with 50ml of 1x TAE buffer. Then 5μl of each of the PCR products for an isolate was loaded up into gel–holes. One hole was loaded with DNA marker (Thermo Scientific O’ Gene Rular 1 kb plus) to compare the amplicon size of the gene product. As a negative control one hole was loaded up with only 5μl of distilled water. </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 xml:space="preserve">Electrophoresis was done at 110 volts, 80 Amp for 20 minutes. After completion of electrophoresis the gel was placed in a water bath for rinsing, just for a while.Finally the gel was examined under an UV transilluminator (BDA digital, biometra GmbH, Germany).  Gel electrophoresis was repeated twice with the same PCR products. </w:t>
      </w:r>
    </w:p>
    <w:p w:rsidR="002B3493" w:rsidRPr="00621E92" w:rsidRDefault="002B3493" w:rsidP="00A466C2">
      <w:pPr>
        <w:pStyle w:val="NoSpacing"/>
        <w:spacing w:line="360" w:lineRule="auto"/>
        <w:jc w:val="both"/>
        <w:rPr>
          <w:rFonts w:ascii="Times New Roman" w:hAnsi="Times New Roman"/>
          <w:color w:val="000000" w:themeColor="text1"/>
          <w:sz w:val="24"/>
          <w:szCs w:val="24"/>
        </w:rPr>
      </w:pPr>
      <w:r w:rsidRPr="00621E92">
        <w:rPr>
          <w:rFonts w:ascii="Times New Roman" w:hAnsi="Times New Roman"/>
          <w:color w:val="000000" w:themeColor="text1"/>
          <w:sz w:val="24"/>
          <w:szCs w:val="24"/>
        </w:rPr>
        <w:t>As we had no previous PCR positive</w:t>
      </w:r>
      <w:r w:rsidRPr="00621E92">
        <w:rPr>
          <w:rFonts w:ascii="Times New Roman" w:hAnsi="Times New Roman"/>
          <w:b/>
          <w:i/>
          <w:color w:val="000000" w:themeColor="text1"/>
          <w:sz w:val="24"/>
          <w:szCs w:val="24"/>
        </w:rPr>
        <w:t xml:space="preserve"> </w:t>
      </w:r>
      <w:r w:rsidRPr="00621E92">
        <w:rPr>
          <w:rFonts w:ascii="Times New Roman" w:hAnsi="Times New Roman"/>
          <w:i/>
          <w:color w:val="000000" w:themeColor="text1"/>
          <w:sz w:val="24"/>
          <w:szCs w:val="24"/>
        </w:rPr>
        <w:t>Staphylococcus aureus and E. coli</w:t>
      </w:r>
      <w:r w:rsidRPr="00621E92">
        <w:rPr>
          <w:rFonts w:ascii="Times New Roman" w:hAnsi="Times New Roman"/>
          <w:color w:val="000000" w:themeColor="text1"/>
          <w:sz w:val="24"/>
          <w:szCs w:val="24"/>
        </w:rPr>
        <w:t xml:space="preserve"> isolates from any reference laboratory, so in first time electrophoresis no positive control was used and during second time a </w:t>
      </w:r>
      <w:r w:rsidRPr="00621E92">
        <w:rPr>
          <w:rFonts w:ascii="Times New Roman" w:hAnsi="Times New Roman"/>
          <w:i/>
          <w:color w:val="000000" w:themeColor="text1"/>
          <w:sz w:val="24"/>
          <w:szCs w:val="24"/>
        </w:rPr>
        <w:t>E. coli</w:t>
      </w:r>
      <w:r w:rsidRPr="00621E92">
        <w:rPr>
          <w:rFonts w:ascii="Times New Roman" w:hAnsi="Times New Roman"/>
          <w:color w:val="000000" w:themeColor="text1"/>
          <w:sz w:val="24"/>
          <w:szCs w:val="24"/>
        </w:rPr>
        <w:t xml:space="preserve"> isolate that was found positive on first time reaction, used as a positive control. Finally, in this thesis paper I had submitted the PCR result that was found after second time electrophoresis and DNA product size of 1000 bp was deduced (in both time electrophoresis) for the presence of </w:t>
      </w:r>
      <w:r w:rsidRPr="00621E92">
        <w:rPr>
          <w:rFonts w:ascii="Times New Roman" w:hAnsi="Times New Roman"/>
          <w:i/>
          <w:color w:val="000000" w:themeColor="text1"/>
          <w:sz w:val="24"/>
          <w:szCs w:val="24"/>
        </w:rPr>
        <w:t>E. coli .</w:t>
      </w:r>
    </w:p>
    <w:p w:rsidR="002B3493" w:rsidRPr="00621E92" w:rsidRDefault="002B3493" w:rsidP="00A466C2">
      <w:pPr>
        <w:tabs>
          <w:tab w:val="left" w:pos="7815"/>
        </w:tabs>
        <w:spacing w:after="0" w:line="360" w:lineRule="auto"/>
        <w:jc w:val="both"/>
        <w:rPr>
          <w:rFonts w:ascii="Times New Roman" w:hAnsi="Times New Roman" w:cs="Times New Roman"/>
          <w:b/>
          <w:color w:val="000000" w:themeColor="text1"/>
          <w:sz w:val="24"/>
          <w:szCs w:val="24"/>
        </w:rPr>
      </w:pPr>
    </w:p>
    <w:p w:rsidR="002B3493" w:rsidRPr="00621E92" w:rsidRDefault="00BA7E9F" w:rsidP="00A466C2">
      <w:pPr>
        <w:tabs>
          <w:tab w:val="left" w:pos="7815"/>
        </w:tabs>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3.9</w:t>
      </w:r>
      <w:r w:rsidR="002B3493" w:rsidRPr="00621E92">
        <w:rPr>
          <w:rFonts w:ascii="Times New Roman" w:hAnsi="Times New Roman" w:cs="Times New Roman"/>
          <w:b/>
          <w:color w:val="000000" w:themeColor="text1"/>
          <w:sz w:val="24"/>
          <w:szCs w:val="24"/>
        </w:rPr>
        <w:t xml:space="preserve"> Statistical analysis</w:t>
      </w: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All data were entered into a spreadsheet programme (Excel 2007, Microsoft Corporation) and </w:t>
      </w:r>
      <w:hyperlink r:id="rId86" w:history="1">
        <w:r w:rsidRPr="00621E92">
          <w:rPr>
            <w:rFonts w:ascii="Times New Roman" w:hAnsi="Times New Roman" w:cs="Times New Roman"/>
            <w:iCs/>
            <w:color w:val="000000" w:themeColor="text1"/>
            <w:sz w:val="24"/>
            <w:szCs w:val="24"/>
          </w:rPr>
          <w:t>STATA</w:t>
        </w:r>
        <w:r w:rsidRPr="00621E92">
          <w:rPr>
            <w:rFonts w:ascii="Times New Roman" w:hAnsi="Times New Roman" w:cs="Times New Roman"/>
            <w:color w:val="000000" w:themeColor="text1"/>
            <w:sz w:val="24"/>
            <w:szCs w:val="24"/>
          </w:rPr>
          <w:t xml:space="preserve"> - </w:t>
        </w:r>
        <w:r w:rsidRPr="00621E92">
          <w:rPr>
            <w:rFonts w:ascii="Times New Roman" w:hAnsi="Times New Roman" w:cs="Times New Roman"/>
            <w:iCs/>
            <w:color w:val="000000" w:themeColor="text1"/>
            <w:sz w:val="24"/>
            <w:szCs w:val="24"/>
          </w:rPr>
          <w:t>GraphPad</w:t>
        </w:r>
        <w:r w:rsidRPr="00621E92">
          <w:rPr>
            <w:rFonts w:ascii="Times New Roman" w:hAnsi="Times New Roman" w:cs="Times New Roman"/>
            <w:color w:val="000000" w:themeColor="text1"/>
            <w:sz w:val="24"/>
            <w:szCs w:val="24"/>
          </w:rPr>
          <w:t xml:space="preserve"> Software</w:t>
        </w:r>
      </w:hyperlink>
      <w:r w:rsidRPr="00621E92">
        <w:rPr>
          <w:rFonts w:ascii="Times New Roman" w:hAnsi="Times New Roman" w:cs="Times New Roman"/>
          <w:color w:val="000000" w:themeColor="text1"/>
          <w:sz w:val="24"/>
          <w:szCs w:val="24"/>
        </w:rPr>
        <w:t xml:space="preserve"> was used for data summary and descriptive statistics. Fisher’s exact χ2 test was used to compare the prevalence of bacterial diseases observed in chickens associated with two binary variables.</w:t>
      </w: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color w:val="000000" w:themeColor="text1"/>
          <w:sz w:val="24"/>
          <w:szCs w:val="24"/>
        </w:rPr>
      </w:pPr>
    </w:p>
    <w:p w:rsidR="002B3493" w:rsidRPr="00621E92" w:rsidRDefault="002B3493" w:rsidP="00A466C2">
      <w:pPr>
        <w:tabs>
          <w:tab w:val="left" w:pos="7815"/>
        </w:tabs>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 xml:space="preserve">Figure </w:t>
      </w:r>
      <w:r w:rsidR="0029654E">
        <w:rPr>
          <w:rFonts w:ascii="Times New Roman" w:hAnsi="Times New Roman" w:cs="Times New Roman"/>
          <w:b/>
          <w:color w:val="000000" w:themeColor="text1"/>
          <w:sz w:val="24"/>
          <w:szCs w:val="24"/>
        </w:rPr>
        <w:t>2</w:t>
      </w:r>
      <w:r w:rsidRPr="00621E92">
        <w:rPr>
          <w:rFonts w:ascii="Times New Roman" w:hAnsi="Times New Roman" w:cs="Times New Roman"/>
          <w:b/>
          <w:color w:val="000000" w:themeColor="text1"/>
          <w:sz w:val="24"/>
          <w:szCs w:val="24"/>
        </w:rPr>
        <w:t>: Sequential steps for isolation and identification of bacterial disease in poultry</w:t>
      </w:r>
    </w:p>
    <w:p w:rsidR="002B3493" w:rsidRPr="00621E92" w:rsidRDefault="002B3493" w:rsidP="00A466C2">
      <w:pPr>
        <w:tabs>
          <w:tab w:val="left" w:pos="7815"/>
        </w:tabs>
        <w:spacing w:after="0" w:line="360" w:lineRule="auto"/>
        <w:jc w:val="center"/>
        <w:rPr>
          <w:rFonts w:ascii="Times New Roman" w:hAnsi="Times New Roman" w:cs="Times New Roman"/>
          <w:b/>
          <w:color w:val="000000" w:themeColor="text1"/>
          <w:sz w:val="24"/>
          <w:szCs w:val="24"/>
        </w:rPr>
      </w:pPr>
    </w:p>
    <w:p w:rsidR="002B3493" w:rsidRPr="00621E92" w:rsidRDefault="001B27FA" w:rsidP="00A466C2">
      <w:pPr>
        <w:tabs>
          <w:tab w:val="left" w:pos="7815"/>
        </w:tabs>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047" type="#_x0000_t32" style="position:absolute;left:0;text-align:left;margin-left:209.95pt;margin-top:19pt;width:.1pt;height:14.95pt;flip:x;z-index:251682816" o:connectortype="straight">
            <v:stroke endarrow="block"/>
          </v:shape>
        </w:pict>
      </w:r>
      <w:r w:rsidR="002B3493" w:rsidRPr="00621E92">
        <w:rPr>
          <w:rFonts w:ascii="Times New Roman" w:hAnsi="Times New Roman" w:cs="Times New Roman"/>
          <w:color w:val="000000" w:themeColor="text1"/>
          <w:sz w:val="24"/>
          <w:szCs w:val="24"/>
        </w:rPr>
        <w:t>Postmortem investigation for tentative diagnosis of poultry diseases</w:t>
      </w: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Collection of organ samples (Trachea, Lungs, Liver and Pus from bumble foot) with lesions suspected of causing from bacteriological infection</w:t>
      </w:r>
    </w:p>
    <w:p w:rsidR="002B3493" w:rsidRPr="00621E92" w:rsidRDefault="001B27FA" w:rsidP="00A466C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0" type="#_x0000_t32" style="position:absolute;left:0;text-align:left;margin-left:211.55pt;margin-top:1.7pt;width:.1pt;height:14.95pt;flip:x;z-index:251675648" o:connectortype="straight">
            <v:stroke endarrow="block"/>
          </v:shape>
        </w:pict>
      </w: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Inoculation into nutrient broth and incubation at 37°C in a CO</w:t>
      </w:r>
      <w:r w:rsidRPr="00621E92">
        <w:rPr>
          <w:rFonts w:ascii="Times New Roman" w:hAnsi="Times New Roman" w:cs="Times New Roman"/>
          <w:color w:val="000000" w:themeColor="text1"/>
          <w:sz w:val="24"/>
          <w:szCs w:val="24"/>
          <w:vertAlign w:val="subscript"/>
        </w:rPr>
        <w:t>2</w:t>
      </w:r>
      <w:r w:rsidRPr="00621E92">
        <w:rPr>
          <w:rFonts w:ascii="Times New Roman" w:hAnsi="Times New Roman" w:cs="Times New Roman"/>
          <w:color w:val="000000" w:themeColor="text1"/>
          <w:sz w:val="24"/>
          <w:szCs w:val="24"/>
        </w:rPr>
        <w:t xml:space="preserve"> incubator for overnight (24 hours)</w:t>
      </w:r>
    </w:p>
    <w:tbl>
      <w:tblPr>
        <w:tblW w:w="8568" w:type="dxa"/>
        <w:tblLook w:val="04A0"/>
      </w:tblPr>
      <w:tblGrid>
        <w:gridCol w:w="4284"/>
        <w:gridCol w:w="180"/>
        <w:gridCol w:w="4104"/>
      </w:tblGrid>
      <w:tr w:rsidR="002B3493" w:rsidRPr="00621E92" w:rsidTr="004834C8">
        <w:tc>
          <w:tcPr>
            <w:tcW w:w="8568" w:type="dxa"/>
            <w:gridSpan w:val="3"/>
          </w:tcPr>
          <w:p w:rsidR="002B3493" w:rsidRPr="00621E92" w:rsidRDefault="001B27FA" w:rsidP="00A466C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3" type="#_x0000_t32" style="position:absolute;left:0;text-align:left;margin-left:211.25pt;margin-top:3.9pt;width:.1pt;height:14.95pt;flip:x;z-index:251678720" o:connectortype="straight">
                  <v:stroke endarrow="block"/>
                </v:shape>
              </w:pict>
            </w:r>
          </w:p>
          <w:p w:rsidR="002B3493" w:rsidRPr="00621E92" w:rsidRDefault="002B3493" w:rsidP="00A466C2">
            <w:pPr>
              <w:spacing w:after="0" w:line="360" w:lineRule="auto"/>
              <w:jc w:val="both"/>
              <w:rPr>
                <w:rFonts w:ascii="Times New Roman" w:hAnsi="Times New Roman" w:cs="Times New Roman"/>
                <w:color w:val="000000" w:themeColor="text1"/>
                <w:sz w:val="4"/>
                <w:szCs w:val="24"/>
              </w:rPr>
            </w:pPr>
          </w:p>
          <w:p w:rsidR="002B3493" w:rsidRPr="00621E92" w:rsidRDefault="001B27FA" w:rsidP="00A466C2">
            <w:pPr>
              <w:spacing w:after="0" w:line="360" w:lineRule="auto"/>
              <w:jc w:val="center"/>
              <w:rPr>
                <w:rFonts w:ascii="Times New Roman" w:hAnsi="Times New Roman" w:cs="Times New Roman"/>
                <w:color w:val="000000" w:themeColor="text1"/>
                <w:sz w:val="24"/>
                <w:szCs w:val="24"/>
              </w:rPr>
            </w:pPr>
            <w:r w:rsidRPr="001B27FA">
              <w:rPr>
                <w:rFonts w:ascii="Times New Roman" w:hAnsi="Times New Roman" w:cs="Times New Roman"/>
                <w:i/>
                <w:noProof/>
                <w:color w:val="000000" w:themeColor="text1"/>
                <w:sz w:val="24"/>
                <w:szCs w:val="24"/>
              </w:rPr>
              <w:pict>
                <v:shape id="_x0000_s1041" type="#_x0000_t32" style="position:absolute;left:0;text-align:left;margin-left:211.55pt;margin-top:36.6pt;width:0;height:13.85pt;z-index:251676672" o:connectortype="straight">
                  <v:stroke endarrow="block"/>
                </v:shape>
              </w:pict>
            </w:r>
            <w:r w:rsidR="002B3493" w:rsidRPr="00621E92">
              <w:rPr>
                <w:rFonts w:ascii="Times New Roman" w:hAnsi="Times New Roman" w:cs="Times New Roman"/>
                <w:color w:val="000000" w:themeColor="text1"/>
                <w:sz w:val="24"/>
                <w:szCs w:val="24"/>
              </w:rPr>
              <w:t xml:space="preserve">Inoculation of positive samples onto specific media such as EMB agar for </w:t>
            </w:r>
            <w:r w:rsidR="002B3493" w:rsidRPr="00621E92">
              <w:rPr>
                <w:rFonts w:ascii="Times New Roman" w:hAnsi="Times New Roman" w:cs="Times New Roman"/>
                <w:i/>
                <w:color w:val="000000" w:themeColor="text1"/>
                <w:sz w:val="24"/>
                <w:szCs w:val="24"/>
              </w:rPr>
              <w:t>E. coli</w:t>
            </w:r>
            <w:r w:rsidR="002B3493" w:rsidRPr="00621E92">
              <w:rPr>
                <w:rFonts w:ascii="Times New Roman" w:hAnsi="Times New Roman" w:cs="Times New Roman"/>
                <w:color w:val="000000" w:themeColor="text1"/>
                <w:sz w:val="24"/>
                <w:szCs w:val="24"/>
              </w:rPr>
              <w:t xml:space="preserve">, and Mannitol salt agar followed by blood agar for </w:t>
            </w:r>
            <w:r w:rsidR="002B3493" w:rsidRPr="00621E92">
              <w:rPr>
                <w:rFonts w:ascii="Times New Roman" w:hAnsi="Times New Roman" w:cs="Times New Roman"/>
                <w:i/>
                <w:color w:val="000000" w:themeColor="text1"/>
                <w:sz w:val="24"/>
                <w:szCs w:val="24"/>
              </w:rPr>
              <w:t>Staphylococcus aureus</w:t>
            </w:r>
          </w:p>
          <w:p w:rsidR="002B3493" w:rsidRPr="00621E92" w:rsidRDefault="002B3493" w:rsidP="00A466C2">
            <w:pPr>
              <w:spacing w:after="0" w:line="360" w:lineRule="auto"/>
              <w:jc w:val="both"/>
              <w:rPr>
                <w:rFonts w:ascii="Times New Roman" w:hAnsi="Times New Roman" w:cs="Times New Roman"/>
                <w:color w:val="000000" w:themeColor="text1"/>
                <w:sz w:val="10"/>
                <w:szCs w:val="24"/>
              </w:rPr>
            </w:pP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Positive</w:t>
            </w:r>
            <w:r w:rsidR="001B27FA" w:rsidRPr="001B27FA">
              <w:rPr>
                <w:rFonts w:ascii="Times New Roman" w:hAnsi="Times New Roman" w:cs="Times New Roman"/>
                <w:noProof/>
                <w:color w:val="000000" w:themeColor="text1"/>
                <w:sz w:val="10"/>
                <w:szCs w:val="24"/>
              </w:rPr>
              <w:pict>
                <v:shape id="_x0000_s1042" type="#_x0000_t32" style="position:absolute;left:0;text-align:left;margin-left:210.15pt;margin-top:39.45pt;width:0;height:13.85pt;z-index:251677696;mso-position-horizontal-relative:text;mso-position-vertical-relative:text" o:connectortype="straight">
                  <v:stroke endarrow="block"/>
                </v:shape>
              </w:pict>
            </w:r>
            <w:r w:rsidRPr="00621E92">
              <w:rPr>
                <w:rFonts w:ascii="Times New Roman" w:hAnsi="Times New Roman" w:cs="Times New Roman"/>
                <w:color w:val="000000" w:themeColor="text1"/>
                <w:sz w:val="24"/>
                <w:szCs w:val="24"/>
              </w:rPr>
              <w:t xml:space="preserve"> colonies (metallic sheen for EMB, yellow zone for mannitol salt agar) were considered and sub cultured twice to obtain pure cultures.</w:t>
            </w:r>
          </w:p>
          <w:p w:rsidR="002B3493" w:rsidRPr="00621E92" w:rsidRDefault="002B3493" w:rsidP="00A466C2">
            <w:pPr>
              <w:spacing w:after="0" w:line="360" w:lineRule="auto"/>
              <w:jc w:val="both"/>
              <w:rPr>
                <w:rFonts w:ascii="Times New Roman" w:hAnsi="Times New Roman" w:cs="Times New Roman"/>
                <w:color w:val="000000" w:themeColor="text1"/>
                <w:sz w:val="24"/>
                <w:szCs w:val="24"/>
              </w:rPr>
            </w:pPr>
          </w:p>
        </w:tc>
      </w:tr>
      <w:tr w:rsidR="002B3493" w:rsidRPr="00621E92" w:rsidTr="004834C8">
        <w:tc>
          <w:tcPr>
            <w:tcW w:w="8568" w:type="dxa"/>
            <w:gridSpan w:val="3"/>
          </w:tcPr>
          <w:p w:rsidR="002B3493" w:rsidRPr="00621E92" w:rsidRDefault="001B27FA" w:rsidP="00A466C2">
            <w:pPr>
              <w:spacing w:after="0" w:line="360" w:lineRule="auto"/>
              <w:jc w:val="center"/>
              <w:rPr>
                <w:rFonts w:ascii="Times New Roman" w:hAnsi="Times New Roman" w:cs="Times New Roman"/>
                <w:i/>
                <w:color w:val="000000" w:themeColor="text1"/>
                <w:sz w:val="24"/>
                <w:szCs w:val="24"/>
              </w:rPr>
            </w:pPr>
            <w:r w:rsidRPr="001B27FA">
              <w:rPr>
                <w:rFonts w:ascii="Times New Roman" w:hAnsi="Times New Roman" w:cs="Times New Roman"/>
                <w:noProof/>
                <w:color w:val="000000" w:themeColor="text1"/>
                <w:sz w:val="24"/>
                <w:szCs w:val="24"/>
              </w:rPr>
              <w:pict>
                <v:shape id="_x0000_s1044" type="#_x0000_t32" style="position:absolute;left:0;text-align:left;margin-left:98.4pt;margin-top:37.15pt;width:111.75pt;height:54.45pt;flip:x;z-index:251679744;mso-position-horizontal-relative:text;mso-position-vertical-relative:text" o:connectortype="straight">
                  <v:stroke endarrow="block"/>
                </v:shape>
              </w:pict>
            </w:r>
            <w:r w:rsidRPr="001B27FA">
              <w:rPr>
                <w:rFonts w:ascii="Times New Roman" w:hAnsi="Times New Roman" w:cs="Times New Roman"/>
                <w:noProof/>
                <w:color w:val="000000" w:themeColor="text1"/>
                <w:sz w:val="24"/>
                <w:szCs w:val="24"/>
              </w:rPr>
              <w:pict>
                <v:shape id="_x0000_s1046" type="#_x0000_t32" style="position:absolute;left:0;text-align:left;margin-left:210.15pt;margin-top:37.15pt;width:110.9pt;height:54.45pt;z-index:251681792;mso-position-horizontal-relative:text;mso-position-vertical-relative:text" o:connectortype="straight">
                  <v:stroke endarrow="block"/>
                </v:shape>
              </w:pict>
            </w:r>
            <w:r w:rsidR="002B3493" w:rsidRPr="00621E92">
              <w:rPr>
                <w:rFonts w:ascii="Times New Roman" w:hAnsi="Times New Roman" w:cs="Times New Roman"/>
                <w:color w:val="000000" w:themeColor="text1"/>
                <w:sz w:val="24"/>
                <w:szCs w:val="24"/>
              </w:rPr>
              <w:t xml:space="preserve">Biochemical test such as Coagulase test for </w:t>
            </w:r>
            <w:r w:rsidR="002B3493" w:rsidRPr="00621E92">
              <w:rPr>
                <w:rFonts w:ascii="Times New Roman" w:hAnsi="Times New Roman" w:cs="Times New Roman"/>
                <w:i/>
                <w:color w:val="000000" w:themeColor="text1"/>
                <w:sz w:val="24"/>
                <w:szCs w:val="24"/>
              </w:rPr>
              <w:t>Staphylococcus</w:t>
            </w:r>
            <w:r w:rsidR="002B3493" w:rsidRPr="00621E92">
              <w:rPr>
                <w:rFonts w:ascii="Times New Roman" w:hAnsi="Times New Roman" w:cs="Times New Roman"/>
                <w:color w:val="000000" w:themeColor="text1"/>
                <w:sz w:val="24"/>
                <w:szCs w:val="24"/>
              </w:rPr>
              <w:t xml:space="preserve"> </w:t>
            </w:r>
            <w:r w:rsidR="002B3493" w:rsidRPr="00621E92">
              <w:rPr>
                <w:rFonts w:ascii="Times New Roman" w:hAnsi="Times New Roman" w:cs="Times New Roman"/>
                <w:i/>
                <w:color w:val="000000" w:themeColor="text1"/>
                <w:sz w:val="24"/>
                <w:szCs w:val="24"/>
              </w:rPr>
              <w:t>aureus</w:t>
            </w:r>
            <w:r w:rsidR="002B3493" w:rsidRPr="00621E92">
              <w:rPr>
                <w:rFonts w:ascii="Times New Roman" w:hAnsi="Times New Roman" w:cs="Times New Roman"/>
                <w:color w:val="000000" w:themeColor="text1"/>
                <w:sz w:val="24"/>
                <w:szCs w:val="24"/>
              </w:rPr>
              <w:t xml:space="preserve"> and spot indole tests for </w:t>
            </w:r>
            <w:r w:rsidR="002B3493" w:rsidRPr="00621E92">
              <w:rPr>
                <w:rFonts w:ascii="Times New Roman" w:hAnsi="Times New Roman" w:cs="Times New Roman"/>
                <w:i/>
                <w:color w:val="000000" w:themeColor="text1"/>
                <w:sz w:val="24"/>
                <w:szCs w:val="24"/>
              </w:rPr>
              <w:t>E.coli</w:t>
            </w:r>
            <w:r w:rsidR="002B3493" w:rsidRPr="00621E92">
              <w:rPr>
                <w:rFonts w:ascii="Times New Roman" w:hAnsi="Times New Roman" w:cs="Times New Roman"/>
                <w:color w:val="000000" w:themeColor="text1"/>
                <w:sz w:val="24"/>
                <w:szCs w:val="24"/>
              </w:rPr>
              <w:t xml:space="preserve"> </w:t>
            </w:r>
            <w:r w:rsidR="002B3493" w:rsidRPr="00621E92">
              <w:rPr>
                <w:rFonts w:ascii="Times New Roman" w:hAnsi="Times New Roman" w:cs="Times New Roman"/>
                <w:i/>
                <w:color w:val="000000" w:themeColor="text1"/>
                <w:sz w:val="24"/>
                <w:szCs w:val="24"/>
              </w:rPr>
              <w:t xml:space="preserve"> </w:t>
            </w:r>
          </w:p>
        </w:tc>
      </w:tr>
      <w:tr w:rsidR="002B3493" w:rsidRPr="00621E92" w:rsidTr="004834C8">
        <w:tc>
          <w:tcPr>
            <w:tcW w:w="4464" w:type="dxa"/>
            <w:gridSpan w:val="2"/>
          </w:tcPr>
          <w:p w:rsidR="002B3493" w:rsidRPr="00621E92" w:rsidRDefault="002B3493" w:rsidP="00A466C2">
            <w:pPr>
              <w:spacing w:after="0" w:line="360" w:lineRule="auto"/>
              <w:jc w:val="center"/>
              <w:rPr>
                <w:rFonts w:ascii="Times New Roman" w:hAnsi="Times New Roman" w:cs="Times New Roman"/>
                <w:color w:val="000000" w:themeColor="text1"/>
                <w:sz w:val="24"/>
                <w:szCs w:val="24"/>
              </w:rPr>
            </w:pP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p>
          <w:p w:rsidR="002B3493" w:rsidRPr="00621E92" w:rsidRDefault="001B27FA" w:rsidP="00A466C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5" type="#_x0000_t32" style="position:absolute;left:0;text-align:left;margin-left:210.15pt;margin-top:9.65pt;width:0;height:0;z-index:251680768" o:connectortype="straight">
                  <v:stroke endarrow="block"/>
                </v:shape>
              </w:pict>
            </w:r>
          </w:p>
        </w:tc>
        <w:tc>
          <w:tcPr>
            <w:tcW w:w="4104" w:type="dxa"/>
          </w:tcPr>
          <w:p w:rsidR="002B3493" w:rsidRPr="00621E92" w:rsidRDefault="002B3493" w:rsidP="00A466C2">
            <w:pPr>
              <w:tabs>
                <w:tab w:val="left" w:pos="7815"/>
              </w:tabs>
              <w:spacing w:after="0" w:line="360" w:lineRule="auto"/>
              <w:jc w:val="center"/>
              <w:rPr>
                <w:rFonts w:ascii="Times New Roman" w:hAnsi="Times New Roman" w:cs="Times New Roman"/>
                <w:color w:val="000000" w:themeColor="text1"/>
                <w:sz w:val="10"/>
                <w:szCs w:val="24"/>
              </w:rPr>
            </w:pPr>
          </w:p>
        </w:tc>
      </w:tr>
      <w:tr w:rsidR="002B3493" w:rsidRPr="00621E92" w:rsidTr="004834C8">
        <w:tc>
          <w:tcPr>
            <w:tcW w:w="4284" w:type="dxa"/>
          </w:tcPr>
          <w:p w:rsidR="002B3493" w:rsidRPr="00621E92" w:rsidRDefault="002B3493" w:rsidP="00A466C2">
            <w:pPr>
              <w:tabs>
                <w:tab w:val="left" w:pos="7815"/>
              </w:tabs>
              <w:spacing w:after="0" w:line="360" w:lineRule="auto"/>
              <w:jc w:val="center"/>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Antimicrobial sensitivity test was also done both for </w:t>
            </w:r>
            <w:r w:rsidRPr="00621E92">
              <w:rPr>
                <w:rFonts w:ascii="Times New Roman" w:hAnsi="Times New Roman" w:cs="Times New Roman"/>
                <w:i/>
                <w:color w:val="000000" w:themeColor="text1"/>
                <w:sz w:val="24"/>
                <w:szCs w:val="24"/>
              </w:rPr>
              <w:t>E.coli and Staphylococcus aureus</w:t>
            </w: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p>
        </w:tc>
        <w:tc>
          <w:tcPr>
            <w:tcW w:w="4284" w:type="dxa"/>
            <w:gridSpan w:val="2"/>
          </w:tcPr>
          <w:p w:rsidR="002B3493" w:rsidRPr="00621E92" w:rsidRDefault="002B3493" w:rsidP="00A466C2">
            <w:pPr>
              <w:spacing w:after="0" w:line="360" w:lineRule="auto"/>
              <w:jc w:val="center"/>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For molecular investigation, DNA extraction by boiling method from pure culture and then PCR test</w:t>
            </w:r>
          </w:p>
          <w:p w:rsidR="002B3493" w:rsidRPr="00621E92" w:rsidRDefault="002B3493" w:rsidP="00A466C2">
            <w:pPr>
              <w:spacing w:after="0" w:line="360" w:lineRule="auto"/>
              <w:jc w:val="center"/>
              <w:rPr>
                <w:rFonts w:ascii="Times New Roman" w:hAnsi="Times New Roman" w:cs="Times New Roman"/>
                <w:color w:val="000000" w:themeColor="text1"/>
                <w:sz w:val="24"/>
                <w:szCs w:val="24"/>
              </w:rPr>
            </w:pPr>
          </w:p>
        </w:tc>
      </w:tr>
    </w:tbl>
    <w:p w:rsidR="002B3493" w:rsidRPr="00621E92" w:rsidRDefault="002B3493" w:rsidP="00A466C2">
      <w:pPr>
        <w:spacing w:after="0" w:line="360" w:lineRule="auto"/>
        <w:jc w:val="center"/>
        <w:rPr>
          <w:rFonts w:ascii="Times New Roman" w:hAnsi="Times New Roman" w:cs="Times New Roman"/>
          <w:color w:val="000000" w:themeColor="text1"/>
          <w:sz w:val="24"/>
          <w:szCs w:val="24"/>
        </w:rPr>
      </w:pPr>
    </w:p>
    <w:p w:rsidR="009A3137" w:rsidRPr="00621E92" w:rsidRDefault="009A3137" w:rsidP="00A466C2">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9A3137" w:rsidRPr="00621E92" w:rsidRDefault="009A3137" w:rsidP="00A466C2">
      <w:pPr>
        <w:spacing w:after="0" w:line="360" w:lineRule="auto"/>
        <w:jc w:val="center"/>
        <w:rPr>
          <w:rFonts w:ascii="Times New Roman" w:hAnsi="Times New Roman" w:cs="Times New Roman"/>
          <w:b/>
          <w:color w:val="000000" w:themeColor="text1"/>
          <w:sz w:val="28"/>
          <w:szCs w:val="24"/>
        </w:rPr>
      </w:pPr>
      <w:r w:rsidRPr="00621E92">
        <w:rPr>
          <w:rFonts w:ascii="Times New Roman" w:hAnsi="Times New Roman" w:cs="Times New Roman"/>
          <w:b/>
          <w:color w:val="000000" w:themeColor="text1"/>
          <w:sz w:val="28"/>
          <w:szCs w:val="24"/>
        </w:rPr>
        <w:lastRenderedPageBreak/>
        <w:t>CHAPTER-IV</w:t>
      </w:r>
    </w:p>
    <w:p w:rsidR="009A3137" w:rsidRPr="00621E92" w:rsidRDefault="009A3137" w:rsidP="00A466C2">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32"/>
          <w:szCs w:val="24"/>
        </w:rPr>
      </w:pPr>
      <w:r w:rsidRPr="00621E92">
        <w:rPr>
          <w:rFonts w:ascii="Times New Roman" w:hAnsi="Times New Roman" w:cs="Times New Roman"/>
          <w:b/>
          <w:color w:val="000000" w:themeColor="text1"/>
          <w:sz w:val="32"/>
          <w:szCs w:val="24"/>
        </w:rPr>
        <w:t>RESULTS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an attempt to know the prevalence of bacterial diseases of poultry with their risk factors in Chittagong and surrounding other hill districts and to develop fast and reliable techniques for diagnosis of the diseases a total of 320 dead chickens brought in the SAQTVH, PTHL and Chittagong lab for investigation were studied of the diseases was conducted on the basis of variation of occurrence of the diseases. Diagnosis of the diseases was made based on conventional method of isolation and identification of organisms using conventional bacteriological culture and biochemical tests.  Attempts were then made to confirm the causal agents using PCR. Prevalence study diseases in poultry according to age, type of breed, season, management and region. The bacterial agents isolated and identified from the samples were also investigated for their antibiotic resistance pattern. An attempt was also made to establish a relationship of this resistance pattern with other factors like season, production type and age. </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611D94" w:rsidP="001A08D0">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 </w:t>
      </w:r>
      <w:r w:rsidR="001A08D0" w:rsidRPr="00621E92">
        <w:rPr>
          <w:rFonts w:ascii="Times New Roman" w:hAnsi="Times New Roman" w:cs="Times New Roman"/>
          <w:b/>
          <w:color w:val="000000" w:themeColor="text1"/>
          <w:sz w:val="24"/>
          <w:szCs w:val="24"/>
        </w:rPr>
        <w:t>Description of Data Set:</w:t>
      </w:r>
    </w:p>
    <w:p w:rsidR="001A08D0" w:rsidRPr="00621E92" w:rsidRDefault="00DE604E" w:rsidP="001A08D0">
      <w:pPr>
        <w:spacing w:after="0" w:line="360" w:lineRule="auto"/>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4</w:t>
      </w:r>
      <w:r w:rsidR="001A08D0" w:rsidRPr="00621E92">
        <w:rPr>
          <w:rFonts w:ascii="Times New Roman" w:hAnsi="Times New Roman" w:cs="Times New Roman"/>
          <w:b/>
          <w:color w:val="000000" w:themeColor="text1"/>
          <w:sz w:val="24"/>
          <w:szCs w:val="24"/>
        </w:rPr>
        <w:t>.1 Sources of chickens: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Among the 320 dead chicken samples most of the samples came from CP 117 (36.56%) and then from Kazi farms 84 (26.25%) followed by Provita 32 (10%), Nahar 24 (7.5%), Nourish and Aga 15 (4.69%), Paragon 13 (4.06%), Paharika 12 (3.75%), Goucea 7 (2.19%) and Jayson 1 (0.31%). The graphical presentation of the sources</w:t>
      </w:r>
      <w:r w:rsidR="00B164A9">
        <w:rPr>
          <w:rFonts w:ascii="Times New Roman" w:hAnsi="Times New Roman" w:cs="Times New Roman"/>
          <w:color w:val="000000" w:themeColor="text1"/>
          <w:sz w:val="24"/>
          <w:szCs w:val="24"/>
        </w:rPr>
        <w:t xml:space="preserve"> of chickens is depicted in Fig</w:t>
      </w:r>
      <w:r w:rsidR="006B1992">
        <w:rPr>
          <w:rFonts w:ascii="Times New Roman" w:hAnsi="Times New Roman" w:cs="Times New Roman"/>
          <w:color w:val="000000" w:themeColor="text1"/>
          <w:sz w:val="24"/>
          <w:szCs w:val="24"/>
        </w:rPr>
        <w:t xml:space="preserve"> </w:t>
      </w:r>
      <w:r w:rsidR="00B164A9">
        <w:rPr>
          <w:rFonts w:ascii="Times New Roman" w:hAnsi="Times New Roman" w:cs="Times New Roman"/>
          <w:color w:val="000000" w:themeColor="text1"/>
          <w:sz w:val="24"/>
          <w:szCs w:val="24"/>
        </w:rPr>
        <w:t>3</w:t>
      </w:r>
      <w:r w:rsidRPr="00621E92">
        <w:rPr>
          <w:rFonts w:ascii="Times New Roman" w:hAnsi="Times New Roman" w:cs="Times New Roman"/>
          <w:color w:val="000000" w:themeColor="text1"/>
          <w:sz w:val="24"/>
          <w:szCs w:val="24"/>
        </w:rPr>
        <w:t>. The X -axis indicates the percentage of the sample and Y -axis is for the commercial farms from where the chickens were sourced.</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29654E" w:rsidP="001A08D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706368" behindDoc="0" locked="0" layoutInCell="1" allowOverlap="1">
            <wp:simplePos x="0" y="0"/>
            <wp:positionH relativeFrom="column">
              <wp:posOffset>335280</wp:posOffset>
            </wp:positionH>
            <wp:positionV relativeFrom="paragraph">
              <wp:posOffset>34925</wp:posOffset>
            </wp:positionV>
            <wp:extent cx="4567555" cy="2744470"/>
            <wp:effectExtent l="19050" t="0" r="23495" b="0"/>
            <wp:wrapNone/>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Default="001A08D0" w:rsidP="001A08D0">
      <w:pPr>
        <w:spacing w:after="0" w:line="360" w:lineRule="auto"/>
        <w:rPr>
          <w:rFonts w:ascii="Times New Roman" w:hAnsi="Times New Roman" w:cs="Times New Roman"/>
          <w:color w:val="000000" w:themeColor="text1"/>
          <w:sz w:val="24"/>
          <w:szCs w:val="24"/>
        </w:rPr>
      </w:pPr>
    </w:p>
    <w:p w:rsidR="0029654E" w:rsidRPr="00621E92" w:rsidRDefault="0029654E"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Fig </w:t>
      </w:r>
      <w:r w:rsidR="0029654E">
        <w:rPr>
          <w:rFonts w:ascii="Times New Roman" w:hAnsi="Times New Roman" w:cs="Times New Roman"/>
          <w:b/>
          <w:color w:val="000000" w:themeColor="text1"/>
          <w:sz w:val="24"/>
          <w:szCs w:val="24"/>
        </w:rPr>
        <w:t>3</w:t>
      </w:r>
      <w:r w:rsidRPr="00621E92">
        <w:rPr>
          <w:rFonts w:ascii="Times New Roman" w:hAnsi="Times New Roman" w:cs="Times New Roman"/>
          <w:b/>
          <w:color w:val="000000" w:themeColor="text1"/>
          <w:sz w:val="24"/>
          <w:szCs w:val="24"/>
        </w:rPr>
        <w:t>:  Sources of chickens (samples)</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59469F" w:rsidP="001A08D0">
      <w:pPr>
        <w:spacing w:after="0" w:line="360" w:lineRule="auto"/>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4</w:t>
      </w:r>
      <w:r w:rsidR="001A08D0" w:rsidRPr="00621E92">
        <w:rPr>
          <w:rFonts w:ascii="Times New Roman" w:hAnsi="Times New Roman" w:cs="Times New Roman"/>
          <w:b/>
          <w:color w:val="000000" w:themeColor="text1"/>
          <w:sz w:val="24"/>
          <w:szCs w:val="24"/>
        </w:rPr>
        <w:t>.2 Hospitals where the postmortem was done for preliminary diagnosis before collecting samples: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Among the 320 dead chickens subjected to postmortem for collection of samples for further investigation, 152 (47.5%) were obtained from SAQTVH (S. A. Quaderi teaching veterinary hospital), 126 (39.38%) from Pathology and Parasitology laboratory of CVASU and the rest 42 (13.13%) were from Chittagong lab. The graphical presentation of the postmortem sample collection from diffe</w:t>
      </w:r>
      <w:r w:rsidR="00F06C0B">
        <w:rPr>
          <w:rFonts w:ascii="Times New Roman" w:hAnsi="Times New Roman" w:cs="Times New Roman"/>
          <w:color w:val="000000" w:themeColor="text1"/>
          <w:sz w:val="24"/>
          <w:szCs w:val="24"/>
        </w:rPr>
        <w:t>rent hospitals is shown in Fig 4.</w:t>
      </w:r>
      <w:r w:rsidRPr="00621E92">
        <w:rPr>
          <w:rFonts w:ascii="Times New Roman" w:hAnsi="Times New Roman" w:cs="Times New Roman"/>
          <w:color w:val="000000" w:themeColor="text1"/>
          <w:sz w:val="24"/>
          <w:szCs w:val="24"/>
        </w:rPr>
        <w:t xml:space="preserve"> </w:t>
      </w:r>
    </w:p>
    <w:p w:rsidR="001A08D0" w:rsidRPr="00621E92" w:rsidRDefault="001A08D0" w:rsidP="001A08D0">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sz w:val="24"/>
          <w:szCs w:val="24"/>
        </w:rPr>
        <w:drawing>
          <wp:anchor distT="0" distB="0" distL="114300" distR="114300" simplePos="0" relativeHeight="251707392" behindDoc="0" locked="0" layoutInCell="1" allowOverlap="1">
            <wp:simplePos x="0" y="0"/>
            <wp:positionH relativeFrom="column">
              <wp:posOffset>635000</wp:posOffset>
            </wp:positionH>
            <wp:positionV relativeFrom="paragraph">
              <wp:posOffset>109855</wp:posOffset>
            </wp:positionV>
            <wp:extent cx="4072890" cy="298069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a:stretch>
                      <a:fillRect/>
                    </a:stretch>
                  </pic:blipFill>
                  <pic:spPr bwMode="auto">
                    <a:xfrm>
                      <a:off x="0" y="0"/>
                      <a:ext cx="4072890" cy="2980690"/>
                    </a:xfrm>
                    <a:prstGeom prst="rect">
                      <a:avLst/>
                    </a:prstGeom>
                    <a:noFill/>
                    <a:ln w="9525">
                      <a:noFill/>
                      <a:miter lim="800000"/>
                      <a:headEnd/>
                      <a:tailEnd/>
                    </a:ln>
                  </pic:spPr>
                </pic:pic>
              </a:graphicData>
            </a:graphic>
          </wp:anchor>
        </w:drawing>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29654E" w:rsidP="0029654E">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 4</w:t>
      </w:r>
      <w:r w:rsidR="001A08D0" w:rsidRPr="00621E92">
        <w:rPr>
          <w:rFonts w:ascii="Times New Roman" w:hAnsi="Times New Roman" w:cs="Times New Roman"/>
          <w:b/>
          <w:color w:val="000000" w:themeColor="text1"/>
          <w:sz w:val="24"/>
          <w:szCs w:val="24"/>
        </w:rPr>
        <w:t xml:space="preserve"> percent of postmortem samples collected from different hospitals</w:t>
      </w:r>
    </w:p>
    <w:p w:rsidR="001A08D0" w:rsidRPr="00621E92" w:rsidRDefault="009A4867" w:rsidP="001A08D0">
      <w:pPr>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lastRenderedPageBreak/>
        <w:t>4</w:t>
      </w:r>
      <w:r w:rsidR="001A08D0" w:rsidRPr="00621E92">
        <w:rPr>
          <w:rFonts w:ascii="Times New Roman" w:hAnsi="Times New Roman" w:cs="Times New Roman"/>
          <w:b/>
          <w:color w:val="000000" w:themeColor="text1"/>
          <w:sz w:val="24"/>
          <w:szCs w:val="24"/>
        </w:rPr>
        <w:t>.3 Tentative diagnosis of poultry diseases: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an attempt to determine the causes of death of the chickens (320) postmortem was done on them and a tentative diagnosis was made according to the clinical signs and postmortem lesions. Among them 48 % of the chickens were diagnosed tentatively to be the case of colibacillosis, 9% to be staphylococcosis and 2% co-infection with both </w:t>
      </w:r>
      <w:r w:rsidRPr="00621E92">
        <w:rPr>
          <w:rFonts w:ascii="Times New Roman" w:hAnsi="Times New Roman" w:cs="Times New Roman"/>
          <w:i/>
          <w:color w:val="000000" w:themeColor="text1"/>
          <w:sz w:val="24"/>
          <w:szCs w:val="24"/>
        </w:rPr>
        <w:t>E.coli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Infectious bursal disease was diagnosed in 28% of the samples and the other 4% of the samples were diagnosed to be the case of unknown viral diseases as those samples did not show any specific signs for any diseases and also latter on they were found nutrient broth negative. Rest of the samples diagnosed individually to be aspergillosis, mycoplasmosis, coccidiosis and New castle disease (ND) at the rate of 2% each and only 1% was diagnosed as aflatoxicosis. The graphical presentation</w:t>
      </w:r>
      <w:r w:rsidR="00D367F1">
        <w:rPr>
          <w:rFonts w:ascii="Times New Roman" w:hAnsi="Times New Roman" w:cs="Times New Roman"/>
          <w:color w:val="000000" w:themeColor="text1"/>
          <w:sz w:val="24"/>
          <w:szCs w:val="24"/>
        </w:rPr>
        <w:t xml:space="preserve"> of the result is shown in Fig 5</w:t>
      </w:r>
      <w:r w:rsidRPr="00621E92">
        <w:rPr>
          <w:rFonts w:ascii="Times New Roman" w:hAnsi="Times New Roman" w:cs="Times New Roman"/>
          <w:color w:val="000000" w:themeColor="text1"/>
          <w:sz w:val="24"/>
          <w:szCs w:val="24"/>
        </w:rPr>
        <w:t xml:space="preserve">. </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sz w:val="24"/>
          <w:szCs w:val="24"/>
        </w:rPr>
        <w:drawing>
          <wp:anchor distT="0" distB="0" distL="114300" distR="114300" simplePos="0" relativeHeight="251724800" behindDoc="0" locked="0" layoutInCell="1" allowOverlap="1">
            <wp:simplePos x="0" y="0"/>
            <wp:positionH relativeFrom="column">
              <wp:posOffset>422275</wp:posOffset>
            </wp:positionH>
            <wp:positionV relativeFrom="paragraph">
              <wp:posOffset>-1905</wp:posOffset>
            </wp:positionV>
            <wp:extent cx="4574540" cy="2743835"/>
            <wp:effectExtent l="19050" t="0" r="16510" b="0"/>
            <wp:wrapNone/>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29654E" w:rsidP="0029654E">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 5</w:t>
      </w:r>
      <w:r w:rsidR="001A08D0" w:rsidRPr="00621E92">
        <w:rPr>
          <w:rFonts w:ascii="Times New Roman" w:hAnsi="Times New Roman" w:cs="Times New Roman"/>
          <w:b/>
          <w:color w:val="000000" w:themeColor="text1"/>
          <w:sz w:val="24"/>
          <w:szCs w:val="24"/>
        </w:rPr>
        <w:t xml:space="preserve">: Frequency of different poultry diseases diagnosed tentatively on the basis of clinical signs and postmortem lesions </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3E654B"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4</w:t>
      </w:r>
      <w:r w:rsidR="001A08D0" w:rsidRPr="00621E92">
        <w:rPr>
          <w:rFonts w:ascii="Times New Roman" w:hAnsi="Times New Roman" w:cs="Times New Roman"/>
          <w:b/>
          <w:color w:val="000000" w:themeColor="text1"/>
          <w:sz w:val="24"/>
          <w:szCs w:val="24"/>
        </w:rPr>
        <w:t>.4 Identification in bacteriological culture:</w:t>
      </w:r>
      <w:r w:rsidR="001A08D0" w:rsidRPr="00621E92">
        <w:rPr>
          <w:rFonts w:ascii="Times New Roman" w:hAnsi="Times New Roman" w:cs="Times New Roman"/>
          <w:color w:val="000000" w:themeColor="text1"/>
          <w:sz w:val="24"/>
          <w:szCs w:val="24"/>
        </w:rPr>
        <w:t xml:space="preserve"> </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All the samples collected during postmortem of the 320 chickens were inoculated into nutrient broth and from among them a total of 185 samples (58%) were found to be positive for bacterial growth.  The rest 135 (42%) samples did not show any growth in the nutrient broth. The samples showing bacterial growth in the nutrient broth were then inoculated onto EMB agar and mannitol salt agar specific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lastRenderedPageBreak/>
        <w:t>Staphylococcus</w:t>
      </w:r>
      <w:r w:rsidRPr="00621E92">
        <w:rPr>
          <w:rFonts w:ascii="Times New Roman" w:hAnsi="Times New Roman" w:cs="Times New Roman"/>
          <w:color w:val="000000" w:themeColor="text1"/>
          <w:sz w:val="24"/>
          <w:szCs w:val="24"/>
        </w:rPr>
        <w:t xml:space="preserve">, respectively. From among  the isolates (48.44%) were </w:t>
      </w:r>
      <w:r w:rsidR="00292652">
        <w:rPr>
          <w:rFonts w:ascii="Times New Roman" w:hAnsi="Times New Roman" w:cs="Times New Roman"/>
          <w:color w:val="000000" w:themeColor="text1"/>
          <w:sz w:val="24"/>
          <w:szCs w:val="24"/>
        </w:rPr>
        <w:t>positive in EMB agars and (Fig 7</w:t>
      </w:r>
      <w:r w:rsidRPr="00621E92">
        <w:rPr>
          <w:rFonts w:ascii="Times New Roman" w:hAnsi="Times New Roman" w:cs="Times New Roman"/>
          <w:color w:val="000000" w:themeColor="text1"/>
          <w:sz w:val="24"/>
          <w:szCs w:val="24"/>
        </w:rPr>
        <w:t>); 27 (8%) were positi</w:t>
      </w:r>
      <w:r w:rsidR="00292652">
        <w:rPr>
          <w:rFonts w:ascii="Times New Roman" w:hAnsi="Times New Roman" w:cs="Times New Roman"/>
          <w:color w:val="000000" w:themeColor="text1"/>
          <w:sz w:val="24"/>
          <w:szCs w:val="24"/>
        </w:rPr>
        <w:t>ve in mannitol salt agars (Fig 8</w:t>
      </w:r>
      <w:r w:rsidRPr="00621E92">
        <w:rPr>
          <w:rFonts w:ascii="Times New Roman" w:hAnsi="Times New Roman" w:cs="Times New Roman"/>
          <w:color w:val="000000" w:themeColor="text1"/>
          <w:sz w:val="24"/>
          <w:szCs w:val="24"/>
        </w:rPr>
        <w:t xml:space="preserve">) which were preliminarily diagnosed as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respectively. Another 0.9% however, showed co-infection for both</w:t>
      </w:r>
      <w:r w:rsidRPr="00621E92">
        <w:rPr>
          <w:rFonts w:ascii="Times New Roman" w:hAnsi="Times New Roman" w:cs="Times New Roman"/>
          <w:i/>
          <w:color w:val="000000" w:themeColor="text1"/>
          <w:sz w:val="24"/>
          <w:szCs w:val="24"/>
        </w:rPr>
        <w:t xml:space="preserve"> E.coli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The graphical presentation</w:t>
      </w:r>
      <w:r w:rsidR="00092102">
        <w:rPr>
          <w:rFonts w:ascii="Times New Roman" w:hAnsi="Times New Roman" w:cs="Times New Roman"/>
          <w:color w:val="000000" w:themeColor="text1"/>
          <w:sz w:val="24"/>
          <w:szCs w:val="24"/>
        </w:rPr>
        <w:t xml:space="preserve"> of the result is shown in Fig 6</w:t>
      </w:r>
      <w:r w:rsidRPr="00621E92">
        <w:rPr>
          <w:rFonts w:ascii="Times New Roman" w:hAnsi="Times New Roman" w:cs="Times New Roman"/>
          <w:color w:val="000000" w:themeColor="text1"/>
          <w:sz w:val="24"/>
          <w:szCs w:val="24"/>
        </w:rPr>
        <w:t xml:space="preserve">. </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sz w:val="24"/>
          <w:szCs w:val="24"/>
        </w:rPr>
        <w:drawing>
          <wp:anchor distT="0" distB="0" distL="114300" distR="114300" simplePos="0" relativeHeight="251708416" behindDoc="0" locked="0" layoutInCell="1" allowOverlap="1">
            <wp:simplePos x="0" y="0"/>
            <wp:positionH relativeFrom="column">
              <wp:posOffset>310515</wp:posOffset>
            </wp:positionH>
            <wp:positionV relativeFrom="paragraph">
              <wp:posOffset>111760</wp:posOffset>
            </wp:positionV>
            <wp:extent cx="4572000" cy="334708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4572000" cy="3347085"/>
                    </a:xfrm>
                    <a:prstGeom prst="rect">
                      <a:avLst/>
                    </a:prstGeom>
                    <a:noFill/>
                    <a:ln w="9525">
                      <a:noFill/>
                      <a:miter lim="800000"/>
                      <a:headEnd/>
                      <a:tailEnd/>
                    </a:ln>
                  </pic:spPr>
                </pic:pic>
              </a:graphicData>
            </a:graphic>
          </wp:anchor>
        </w:drawing>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b/>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Fig </w:t>
      </w:r>
      <w:r w:rsidR="0029654E">
        <w:rPr>
          <w:rFonts w:ascii="Times New Roman" w:hAnsi="Times New Roman" w:cs="Times New Roman"/>
          <w:b/>
          <w:color w:val="000000" w:themeColor="text1"/>
          <w:sz w:val="24"/>
          <w:szCs w:val="24"/>
        </w:rPr>
        <w:t>6</w:t>
      </w:r>
      <w:r w:rsidRPr="00621E92">
        <w:rPr>
          <w:rFonts w:ascii="Times New Roman" w:hAnsi="Times New Roman" w:cs="Times New Roman"/>
          <w:b/>
          <w:color w:val="000000" w:themeColor="text1"/>
          <w:sz w:val="24"/>
          <w:szCs w:val="24"/>
        </w:rPr>
        <w:t>: Percent of samples positive and negative in different culture medium</w:t>
      </w:r>
    </w:p>
    <w:p w:rsidR="001A08D0" w:rsidRPr="00621E92" w:rsidRDefault="001A08D0" w:rsidP="001A08D0">
      <w:pPr>
        <w:rPr>
          <w:rFonts w:ascii="Times New Roman" w:hAnsi="Times New Roman" w:cs="Times New Roman"/>
          <w:b/>
          <w:color w:val="000000" w:themeColor="text1"/>
          <w:sz w:val="24"/>
          <w:szCs w:val="24"/>
        </w:rPr>
      </w:pPr>
    </w:p>
    <w:p w:rsidR="001A08D0" w:rsidRPr="00621E92" w:rsidRDefault="001A08D0" w:rsidP="001A08D0">
      <w:pPr>
        <w:rPr>
          <w:rFonts w:ascii="Times New Roman" w:hAnsi="Times New Roman" w:cs="Times New Roman"/>
          <w:b/>
          <w:color w:val="000000" w:themeColor="text1"/>
          <w:sz w:val="24"/>
          <w:szCs w:val="24"/>
        </w:rPr>
      </w:pPr>
    </w:p>
    <w:p w:rsidR="001A08D0" w:rsidRPr="00621E92" w:rsidRDefault="001B27FA" w:rsidP="001A08D0">
      <w:pPr>
        <w:rPr>
          <w:rFonts w:ascii="Times New Roman" w:hAnsi="Times New Roman" w:cs="Times New Roman"/>
          <w:b/>
          <w:color w:val="000000" w:themeColor="text1"/>
          <w:sz w:val="24"/>
          <w:szCs w:val="24"/>
        </w:rPr>
      </w:pPr>
      <w:r w:rsidRPr="001B27FA">
        <w:rPr>
          <w:rFonts w:ascii="Times New Roman" w:hAnsi="Times New Roman" w:cs="Times New Roman"/>
          <w:noProof/>
          <w:color w:val="000000" w:themeColor="text1"/>
        </w:rPr>
        <w:pict>
          <v:rect id="_x0000_s1060" style="position:absolute;margin-left:181.35pt;margin-top:193.55pt;width:247.25pt;height:41.3pt;z-index:251711488" wrapcoords="-74 0 -74 20903 21600 20903 21600 0 -74 0" stroked="f">
            <v:textbox style="mso-next-textbox:#_x0000_s1060">
              <w:txbxContent>
                <w:p w:rsidR="00D350F9" w:rsidRPr="006B7010" w:rsidRDefault="00D350F9" w:rsidP="001A08D0">
                  <w:pPr>
                    <w:ind w:left="180" w:right="253"/>
                    <w:jc w:val="center"/>
                    <w:rPr>
                      <w:rFonts w:ascii="Times New Roman" w:hAnsi="Times New Roman"/>
                      <w:sz w:val="24"/>
                      <w:szCs w:val="24"/>
                    </w:rPr>
                  </w:pPr>
                  <w:r w:rsidRPr="006B7010">
                    <w:rPr>
                      <w:rFonts w:ascii="Times New Roman" w:hAnsi="Times New Roman"/>
                      <w:b/>
                      <w:sz w:val="24"/>
                      <w:szCs w:val="24"/>
                    </w:rPr>
                    <w:t xml:space="preserve">Fig </w:t>
                  </w:r>
                  <w:r>
                    <w:rPr>
                      <w:rFonts w:ascii="Times New Roman" w:hAnsi="Times New Roman"/>
                      <w:b/>
                      <w:sz w:val="24"/>
                      <w:szCs w:val="24"/>
                    </w:rPr>
                    <w:t>8</w:t>
                  </w:r>
                  <w:r w:rsidRPr="006B7010">
                    <w:rPr>
                      <w:rFonts w:ascii="Times New Roman" w:hAnsi="Times New Roman"/>
                      <w:b/>
                      <w:sz w:val="24"/>
                      <w:szCs w:val="24"/>
                    </w:rPr>
                    <w:t>:</w:t>
                  </w:r>
                  <w:r w:rsidRPr="006B7010">
                    <w:rPr>
                      <w:rFonts w:ascii="Times New Roman" w:hAnsi="Times New Roman"/>
                      <w:sz w:val="24"/>
                      <w:szCs w:val="24"/>
                    </w:rPr>
                    <w:t xml:space="preserve"> </w:t>
                  </w:r>
                  <w:r w:rsidRPr="006B7010">
                    <w:rPr>
                      <w:rFonts w:ascii="Times New Roman" w:hAnsi="Times New Roman"/>
                      <w:i/>
                      <w:sz w:val="24"/>
                      <w:szCs w:val="24"/>
                    </w:rPr>
                    <w:t>Staphylococcus</w:t>
                  </w:r>
                  <w:r w:rsidRPr="006B7010">
                    <w:rPr>
                      <w:rFonts w:ascii="Times New Roman" w:hAnsi="Times New Roman"/>
                      <w:sz w:val="24"/>
                      <w:szCs w:val="24"/>
                    </w:rPr>
                    <w:t xml:space="preserve"> in </w:t>
                  </w:r>
                  <w:r w:rsidRPr="00CA005C">
                    <w:rPr>
                      <w:rFonts w:ascii="Times New Roman" w:hAnsi="Times New Roman"/>
                      <w:color w:val="000000" w:themeColor="text1"/>
                      <w:sz w:val="24"/>
                      <w:szCs w:val="24"/>
                    </w:rPr>
                    <w:t>mannitol</w:t>
                  </w:r>
                  <w:r w:rsidRPr="006B7010">
                    <w:rPr>
                      <w:rFonts w:ascii="Times New Roman" w:hAnsi="Times New Roman"/>
                      <w:sz w:val="24"/>
                      <w:szCs w:val="24"/>
                    </w:rPr>
                    <w:t xml:space="preserve"> salt agar</w:t>
                  </w:r>
                </w:p>
              </w:txbxContent>
            </v:textbox>
            <w10:wrap type="tight"/>
          </v:rect>
        </w:pict>
      </w:r>
      <w:r w:rsidR="001A08D0" w:rsidRPr="00621E92">
        <w:rPr>
          <w:rFonts w:ascii="Times New Roman" w:hAnsi="Times New Roman" w:cs="Times New Roman"/>
          <w:noProof/>
          <w:color w:val="000000" w:themeColor="text1"/>
        </w:rPr>
        <w:drawing>
          <wp:anchor distT="0" distB="0" distL="114300" distR="114300" simplePos="0" relativeHeight="251713536" behindDoc="0" locked="0" layoutInCell="1" allowOverlap="1">
            <wp:simplePos x="0" y="0"/>
            <wp:positionH relativeFrom="column">
              <wp:posOffset>2579298</wp:posOffset>
            </wp:positionH>
            <wp:positionV relativeFrom="paragraph">
              <wp:posOffset>214462</wp:posOffset>
            </wp:positionV>
            <wp:extent cx="2582845" cy="2190126"/>
            <wp:effectExtent l="19050" t="0" r="7955" b="0"/>
            <wp:wrapNone/>
            <wp:docPr id="6" name="Picture 3" descr="C:\Documents and Settings\Kamaruddin\Desktop\Thesis\Auboni picture\DSC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maruddin\Desktop\Thesis\Auboni picture\DSC00952.JPG"/>
                    <pic:cNvPicPr>
                      <a:picLocks noChangeAspect="1" noChangeArrowheads="1"/>
                    </pic:cNvPicPr>
                  </pic:nvPicPr>
                  <pic:blipFill>
                    <a:blip r:embed="rId91" cstate="print"/>
                    <a:srcRect/>
                    <a:stretch>
                      <a:fillRect/>
                    </a:stretch>
                  </pic:blipFill>
                  <pic:spPr bwMode="auto">
                    <a:xfrm>
                      <a:off x="0" y="0"/>
                      <a:ext cx="2587326" cy="2193925"/>
                    </a:xfrm>
                    <a:prstGeom prst="rect">
                      <a:avLst/>
                    </a:prstGeom>
                    <a:noFill/>
                    <a:ln w="9525">
                      <a:noFill/>
                      <a:miter lim="800000"/>
                      <a:headEnd/>
                      <a:tailEnd/>
                    </a:ln>
                  </pic:spPr>
                </pic:pic>
              </a:graphicData>
            </a:graphic>
          </wp:anchor>
        </w:drawing>
      </w:r>
      <w:r w:rsidRPr="001B27FA">
        <w:rPr>
          <w:rFonts w:ascii="Times New Roman" w:hAnsi="Times New Roman" w:cs="Times New Roman"/>
          <w:noProof/>
          <w:color w:val="000000" w:themeColor="text1"/>
        </w:rPr>
        <w:pict>
          <v:rect id="_x0000_s1059" style="position:absolute;margin-left:2.05pt;margin-top:193.55pt;width:179.3pt;height:34.2pt;z-index:251710464;mso-position-horizontal-relative:text;mso-position-vertical-relative:text" wrapcoords="-69 0 -69 20903 21600 20903 21600 0 -69 0" stroked="f">
            <v:textbox style="mso-next-textbox:#_x0000_s1059">
              <w:txbxContent>
                <w:p w:rsidR="00D350F9" w:rsidRPr="006B7010" w:rsidRDefault="00D350F9" w:rsidP="001A08D0">
                  <w:pPr>
                    <w:jc w:val="center"/>
                    <w:rPr>
                      <w:rFonts w:ascii="Times New Roman" w:hAnsi="Times New Roman"/>
                      <w:sz w:val="24"/>
                      <w:szCs w:val="24"/>
                    </w:rPr>
                  </w:pPr>
                  <w:r w:rsidRPr="006B7010">
                    <w:rPr>
                      <w:rFonts w:ascii="Times New Roman" w:hAnsi="Times New Roman"/>
                      <w:b/>
                      <w:sz w:val="24"/>
                      <w:szCs w:val="24"/>
                    </w:rPr>
                    <w:t xml:space="preserve">Fig </w:t>
                  </w:r>
                  <w:r>
                    <w:rPr>
                      <w:rFonts w:ascii="Times New Roman" w:hAnsi="Times New Roman"/>
                      <w:b/>
                      <w:sz w:val="24"/>
                      <w:szCs w:val="24"/>
                    </w:rPr>
                    <w:t>7</w:t>
                  </w:r>
                  <w:r w:rsidRPr="006B7010">
                    <w:rPr>
                      <w:rFonts w:ascii="Times New Roman" w:hAnsi="Times New Roman"/>
                      <w:b/>
                      <w:sz w:val="24"/>
                      <w:szCs w:val="24"/>
                    </w:rPr>
                    <w:t>:</w:t>
                  </w:r>
                  <w:r w:rsidRPr="006B7010">
                    <w:rPr>
                      <w:rFonts w:ascii="Times New Roman" w:hAnsi="Times New Roman"/>
                      <w:i/>
                      <w:sz w:val="24"/>
                      <w:szCs w:val="24"/>
                    </w:rPr>
                    <w:t xml:space="preserve"> E. coli</w:t>
                  </w:r>
                  <w:r w:rsidRPr="006B7010">
                    <w:rPr>
                      <w:rFonts w:ascii="Times New Roman" w:hAnsi="Times New Roman"/>
                      <w:sz w:val="24"/>
                      <w:szCs w:val="24"/>
                    </w:rPr>
                    <w:t xml:space="preserve"> in EMB agar</w:t>
                  </w:r>
                </w:p>
              </w:txbxContent>
            </v:textbox>
            <w10:wrap type="tight"/>
          </v:rect>
        </w:pict>
      </w:r>
      <w:r w:rsidR="001A08D0" w:rsidRPr="00621E92">
        <w:rPr>
          <w:rFonts w:ascii="Times New Roman" w:hAnsi="Times New Roman" w:cs="Times New Roman"/>
          <w:noProof/>
          <w:color w:val="000000" w:themeColor="text1"/>
        </w:rPr>
        <w:drawing>
          <wp:anchor distT="0" distB="0" distL="114300" distR="114300" simplePos="0" relativeHeight="251712512" behindDoc="0" locked="0" layoutInCell="1" allowOverlap="1">
            <wp:simplePos x="0" y="0"/>
            <wp:positionH relativeFrom="column">
              <wp:posOffset>-222885</wp:posOffset>
            </wp:positionH>
            <wp:positionV relativeFrom="paragraph">
              <wp:posOffset>216535</wp:posOffset>
            </wp:positionV>
            <wp:extent cx="2611755" cy="2156460"/>
            <wp:effectExtent l="19050" t="0" r="0" b="0"/>
            <wp:wrapNone/>
            <wp:docPr id="7" name="Picture 2" descr="C:\Documents and Settings\Kamaruddin\Desktop\New Folder (2)\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maruddin\Desktop\New Folder (2)\DSC00956.JPG"/>
                    <pic:cNvPicPr>
                      <a:picLocks noChangeAspect="1" noChangeArrowheads="1"/>
                    </pic:cNvPicPr>
                  </pic:nvPicPr>
                  <pic:blipFill>
                    <a:blip r:embed="rId92">
                      <a:lum bright="24000" contrast="48000"/>
                    </a:blip>
                    <a:srcRect/>
                    <a:stretch>
                      <a:fillRect/>
                    </a:stretch>
                  </pic:blipFill>
                  <pic:spPr bwMode="auto">
                    <a:xfrm>
                      <a:off x="0" y="0"/>
                      <a:ext cx="2611755" cy="2156460"/>
                    </a:xfrm>
                    <a:prstGeom prst="rect">
                      <a:avLst/>
                    </a:prstGeom>
                    <a:noFill/>
                    <a:ln w="9525">
                      <a:noFill/>
                      <a:miter lim="800000"/>
                      <a:headEnd/>
                      <a:tailEnd/>
                    </a:ln>
                  </pic:spPr>
                </pic:pic>
              </a:graphicData>
            </a:graphic>
          </wp:anchor>
        </w:drawing>
      </w:r>
      <w:r w:rsidR="001A08D0" w:rsidRPr="00621E92">
        <w:rPr>
          <w:rFonts w:ascii="Times New Roman" w:hAnsi="Times New Roman" w:cs="Times New Roman"/>
          <w:b/>
          <w:color w:val="000000" w:themeColor="text1"/>
          <w:sz w:val="24"/>
          <w:szCs w:val="24"/>
        </w:rPr>
        <w:br w:type="page"/>
      </w:r>
      <w:r w:rsidR="001A08D0" w:rsidRPr="00621E92">
        <w:rPr>
          <w:rFonts w:ascii="Times New Roman" w:hAnsi="Times New Roman" w:cs="Times New Roman"/>
          <w:color w:val="000000" w:themeColor="text1"/>
          <w:sz w:val="24"/>
          <w:szCs w:val="24"/>
        </w:rPr>
        <w:lastRenderedPageBreak/>
        <w:t xml:space="preserve"> </w:t>
      </w:r>
      <w:r w:rsidR="00791F85" w:rsidRPr="00621E92">
        <w:rPr>
          <w:rFonts w:ascii="Times New Roman" w:hAnsi="Times New Roman" w:cs="Times New Roman"/>
          <w:b/>
          <w:color w:val="000000" w:themeColor="text1"/>
          <w:sz w:val="24"/>
          <w:szCs w:val="24"/>
        </w:rPr>
        <w:t>4.5</w:t>
      </w:r>
      <w:r w:rsidR="00F31880" w:rsidRPr="00621E92">
        <w:rPr>
          <w:rFonts w:ascii="Times New Roman" w:hAnsi="Times New Roman" w:cs="Times New Roman"/>
          <w:b/>
          <w:color w:val="000000" w:themeColor="text1"/>
          <w:sz w:val="24"/>
          <w:szCs w:val="24"/>
        </w:rPr>
        <w:t xml:space="preserve"> Identification in b</w:t>
      </w:r>
      <w:r w:rsidR="00CF3891" w:rsidRPr="00621E92">
        <w:rPr>
          <w:rFonts w:ascii="Times New Roman" w:hAnsi="Times New Roman" w:cs="Times New Roman"/>
          <w:b/>
          <w:color w:val="000000" w:themeColor="text1"/>
          <w:sz w:val="24"/>
          <w:szCs w:val="24"/>
        </w:rPr>
        <w:t>iochemical test:</w:t>
      </w:r>
    </w:p>
    <w:p w:rsidR="001A08D0" w:rsidRPr="00621E92" w:rsidRDefault="001A08D0"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i/>
          <w:color w:val="000000" w:themeColor="text1"/>
          <w:sz w:val="24"/>
          <w:szCs w:val="24"/>
        </w:rPr>
        <w:t xml:space="preserve">E. coli   </w:t>
      </w:r>
      <w:r w:rsidRPr="00621E92">
        <w:rPr>
          <w:rFonts w:ascii="Times New Roman" w:hAnsi="Times New Roman" w:cs="Times New Roman"/>
          <w:color w:val="000000" w:themeColor="text1"/>
          <w:sz w:val="24"/>
          <w:szCs w:val="24"/>
        </w:rPr>
        <w:t>positive isolates showed metallic green sheen on EMB agar due to reaction of the dyes Eosin-Y and Methylene blue with the products released by</w:t>
      </w:r>
      <w:r w:rsidRPr="00621E92">
        <w:rPr>
          <w:rFonts w:ascii="Times New Roman" w:hAnsi="Times New Roman" w:cs="Times New Roman"/>
          <w:i/>
          <w:color w:val="000000" w:themeColor="text1"/>
          <w:sz w:val="24"/>
          <w:szCs w:val="24"/>
        </w:rPr>
        <w:t xml:space="preserve"> E. coli</w:t>
      </w:r>
      <w:r w:rsidRPr="00621E92">
        <w:rPr>
          <w:rFonts w:ascii="Times New Roman" w:hAnsi="Times New Roman" w:cs="Times New Roman"/>
          <w:color w:val="000000" w:themeColor="text1"/>
          <w:sz w:val="24"/>
          <w:szCs w:val="24"/>
        </w:rPr>
        <w:t xml:space="preserve"> from lactose or sucrose as</w:t>
      </w:r>
      <w:r w:rsidR="00756D61">
        <w:rPr>
          <w:rFonts w:ascii="Times New Roman" w:hAnsi="Times New Roman" w:cs="Times New Roman"/>
          <w:color w:val="000000" w:themeColor="text1"/>
          <w:sz w:val="24"/>
          <w:szCs w:val="24"/>
        </w:rPr>
        <w:t xml:space="preserve"> carbon and energy source (Fig 7</w:t>
      </w:r>
      <w:r w:rsidRPr="00621E92">
        <w:rPr>
          <w:rFonts w:ascii="Times New Roman" w:hAnsi="Times New Roman" w:cs="Times New Roman"/>
          <w:color w:val="000000" w:themeColor="text1"/>
          <w:sz w:val="24"/>
          <w:szCs w:val="24"/>
        </w:rPr>
        <w:t>). Then, from positive samples 60 samples were randomly selected for spot indole test.</w:t>
      </w:r>
      <w:r w:rsidRPr="00621E92">
        <w:rPr>
          <w:rFonts w:ascii="Times New Roman" w:hAnsi="Times New Roman" w:cs="Times New Roman"/>
          <w:color w:val="000000" w:themeColor="text1"/>
        </w:rPr>
        <w:t xml:space="preserve"> The </w:t>
      </w:r>
      <w:r w:rsidRPr="00621E92">
        <w:rPr>
          <w:rFonts w:ascii="Times New Roman" w:hAnsi="Times New Roman" w:cs="Times New Roman"/>
          <w:b/>
          <w:bCs/>
          <w:color w:val="000000" w:themeColor="text1"/>
        </w:rPr>
        <w:t>indole test</w:t>
      </w:r>
      <w:r w:rsidRPr="00621E92">
        <w:rPr>
          <w:rFonts w:ascii="Times New Roman" w:hAnsi="Times New Roman" w:cs="Times New Roman"/>
          <w:color w:val="000000" w:themeColor="text1"/>
        </w:rPr>
        <w:t xml:space="preserve"> is a biochemical test performed on </w:t>
      </w:r>
      <w:hyperlink r:id="rId93" w:tooltip="Bacteria" w:history="1">
        <w:r w:rsidRPr="00621E92">
          <w:rPr>
            <w:rStyle w:val="Hyperlink"/>
            <w:rFonts w:ascii="Times New Roman" w:hAnsi="Times New Roman" w:cs="Times New Roman"/>
            <w:color w:val="000000" w:themeColor="text1"/>
            <w:u w:val="none"/>
          </w:rPr>
          <w:t>bacterial species</w:t>
        </w:r>
      </w:hyperlink>
      <w:r w:rsidRPr="00621E92">
        <w:rPr>
          <w:rFonts w:ascii="Times New Roman" w:hAnsi="Times New Roman" w:cs="Times New Roman"/>
          <w:color w:val="000000" w:themeColor="text1"/>
        </w:rPr>
        <w:t xml:space="preserve"> to determine the ability of the organism to convert </w:t>
      </w:r>
      <w:hyperlink r:id="rId94" w:tooltip="Tryptophan" w:history="1">
        <w:r w:rsidRPr="00621E92">
          <w:rPr>
            <w:rStyle w:val="Hyperlink"/>
            <w:rFonts w:ascii="Times New Roman" w:hAnsi="Times New Roman" w:cs="Times New Roman"/>
            <w:color w:val="000000" w:themeColor="text1"/>
            <w:u w:val="none"/>
          </w:rPr>
          <w:t>tryptophan</w:t>
        </w:r>
      </w:hyperlink>
      <w:r w:rsidRPr="00621E92">
        <w:rPr>
          <w:rFonts w:ascii="Times New Roman" w:hAnsi="Times New Roman" w:cs="Times New Roman"/>
          <w:color w:val="000000" w:themeColor="text1"/>
        </w:rPr>
        <w:t xml:space="preserve"> into the </w:t>
      </w:r>
      <w:hyperlink r:id="rId95" w:tooltip="Indole" w:history="1">
        <w:r w:rsidRPr="00621E92">
          <w:rPr>
            <w:rStyle w:val="Hyperlink"/>
            <w:rFonts w:ascii="Times New Roman" w:hAnsi="Times New Roman" w:cs="Times New Roman"/>
            <w:color w:val="000000" w:themeColor="text1"/>
            <w:u w:val="none"/>
          </w:rPr>
          <w:t>indole</w:t>
        </w:r>
      </w:hyperlink>
      <w:r w:rsidRPr="00621E92">
        <w:rPr>
          <w:rFonts w:ascii="Times New Roman" w:hAnsi="Times New Roman" w:cs="Times New Roman"/>
          <w:color w:val="000000" w:themeColor="text1"/>
        </w:rPr>
        <w:t xml:space="preserve">.  Among them 40 isolates showed positive reaction to indole. The indole positive samples were then processed for PCR confirmation. For </w:t>
      </w:r>
      <w:r w:rsidRPr="00621E92">
        <w:rPr>
          <w:rFonts w:ascii="Times New Roman" w:hAnsi="Times New Roman" w:cs="Times New Roman"/>
          <w:i/>
          <w:color w:val="000000" w:themeColor="text1"/>
        </w:rPr>
        <w:t xml:space="preserve">Staphylococcus sp. </w:t>
      </w:r>
      <w:r w:rsidRPr="00621E92">
        <w:rPr>
          <w:rFonts w:ascii="Times New Roman" w:hAnsi="Times New Roman" w:cs="Times New Roman"/>
          <w:color w:val="000000" w:themeColor="text1"/>
        </w:rPr>
        <w:t>nutrient broth positive isolates were inoculated on to the mannitol salt agar.</w:t>
      </w:r>
      <w:r w:rsidRPr="00621E92">
        <w:rPr>
          <w:rFonts w:ascii="Times New Roman" w:hAnsi="Times New Roman" w:cs="Times New Roman"/>
          <w:color w:val="000000" w:themeColor="text1"/>
          <w:sz w:val="24"/>
          <w:szCs w:val="24"/>
        </w:rPr>
        <w:t xml:space="preserve"> The colonies with bright yellow zones (due to mannitol salt fermentation) were t</w:t>
      </w:r>
      <w:r w:rsidR="0012358A">
        <w:rPr>
          <w:rFonts w:ascii="Times New Roman" w:hAnsi="Times New Roman" w:cs="Times New Roman"/>
          <w:color w:val="000000" w:themeColor="text1"/>
          <w:sz w:val="24"/>
          <w:szCs w:val="24"/>
        </w:rPr>
        <w:t>aken as positive isolates (Fig 8</w:t>
      </w:r>
      <w:r w:rsidRPr="00621E92">
        <w:rPr>
          <w:rFonts w:ascii="Times New Roman" w:hAnsi="Times New Roman" w:cs="Times New Roman"/>
          <w:color w:val="000000" w:themeColor="text1"/>
          <w:sz w:val="24"/>
          <w:szCs w:val="24"/>
        </w:rPr>
        <w:t xml:space="preserve">). Only 27 samples </w:t>
      </w:r>
      <w:r w:rsidR="00BB4749">
        <w:rPr>
          <w:rFonts w:ascii="Times New Roman" w:hAnsi="Times New Roman" w:cs="Times New Roman"/>
          <w:color w:val="000000" w:themeColor="text1"/>
          <w:sz w:val="24"/>
          <w:szCs w:val="24"/>
        </w:rPr>
        <w:t>(out of  185 isolates</w:t>
      </w:r>
      <w:r w:rsidRPr="005D02A6">
        <w:rPr>
          <w:rFonts w:ascii="Times New Roman" w:hAnsi="Times New Roman" w:cs="Times New Roman"/>
          <w:color w:val="000000" w:themeColor="text1"/>
          <w:sz w:val="24"/>
          <w:szCs w:val="24"/>
        </w:rPr>
        <w:t>)</w:t>
      </w:r>
      <w:r w:rsidRPr="00621E92">
        <w:rPr>
          <w:rFonts w:ascii="Times New Roman" w:hAnsi="Times New Roman" w:cs="Times New Roman"/>
          <w:color w:val="000000" w:themeColor="text1"/>
          <w:sz w:val="24"/>
          <w:szCs w:val="24"/>
        </w:rPr>
        <w:t xml:space="preserve"> showed positive reaction on mannitol salt agar which were then re-inoculated into blood agar to detect their pathogenesity but, none of them were positive on blood agar.  All the samples were then subjected to coagulase test where all the samples showed positive reaction. The coagulase positive samples were used for </w:t>
      </w:r>
      <w:r w:rsidRPr="00621E92">
        <w:rPr>
          <w:rFonts w:ascii="Times New Roman" w:hAnsi="Times New Roman" w:cs="Times New Roman"/>
          <w:color w:val="000000" w:themeColor="text1"/>
        </w:rPr>
        <w:t>PCR confirmation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Table:</w:t>
      </w:r>
      <w:r w:rsidR="00216E54">
        <w:rPr>
          <w:rFonts w:ascii="Times New Roman" w:hAnsi="Times New Roman" w:cs="Times New Roman"/>
          <w:b/>
          <w:color w:val="000000" w:themeColor="text1"/>
          <w:sz w:val="24"/>
          <w:szCs w:val="24"/>
        </w:rPr>
        <w:t xml:space="preserve"> </w:t>
      </w:r>
      <w:r w:rsidR="00AE6F94">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1 Association of different variables with samples positive in culture measured by chi square test</w:t>
      </w:r>
    </w:p>
    <w:tbl>
      <w:tblPr>
        <w:tblW w:w="0" w:type="auto"/>
        <w:tblBorders>
          <w:top w:val="single" w:sz="8" w:space="0" w:color="000000"/>
          <w:left w:val="single" w:sz="8" w:space="0" w:color="000000"/>
          <w:bottom w:val="single" w:sz="8" w:space="0" w:color="000000"/>
          <w:right w:val="single" w:sz="8" w:space="0" w:color="000000"/>
        </w:tblBorders>
        <w:tblLook w:val="04A0"/>
      </w:tblPr>
      <w:tblGrid>
        <w:gridCol w:w="1510"/>
        <w:gridCol w:w="1911"/>
        <w:gridCol w:w="280"/>
        <w:gridCol w:w="1108"/>
        <w:gridCol w:w="355"/>
        <w:gridCol w:w="1249"/>
        <w:gridCol w:w="89"/>
        <w:gridCol w:w="1076"/>
        <w:gridCol w:w="945"/>
      </w:tblGrid>
      <w:tr w:rsidR="001A08D0" w:rsidRPr="00BA56F4" w:rsidTr="00BA56F4">
        <w:tc>
          <w:tcPr>
            <w:tcW w:w="1515"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Variables</w:t>
            </w:r>
          </w:p>
        </w:tc>
        <w:tc>
          <w:tcPr>
            <w:tcW w:w="1923"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Categories</w:t>
            </w:r>
          </w:p>
        </w:tc>
        <w:tc>
          <w:tcPr>
            <w:tcW w:w="1353"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ind w:left="72"/>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No. of observation</w:t>
            </w:r>
          </w:p>
        </w:tc>
        <w:tc>
          <w:tcPr>
            <w:tcW w:w="1617"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ind w:right="-108"/>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No. positive (%)</w:t>
            </w:r>
          </w:p>
        </w:tc>
        <w:tc>
          <w:tcPr>
            <w:tcW w:w="1170"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Chi square</w:t>
            </w:r>
          </w:p>
        </w:tc>
        <w:tc>
          <w:tcPr>
            <w:tcW w:w="947"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P value</w:t>
            </w:r>
          </w:p>
        </w:tc>
      </w:tr>
      <w:tr w:rsidR="001A08D0" w:rsidRPr="00621E92" w:rsidTr="00BA56F4">
        <w:tc>
          <w:tcPr>
            <w:tcW w:w="1515" w:type="dxa"/>
            <w:vMerge w:val="restart"/>
            <w:tcBorders>
              <w:top w:val="nil"/>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Season</w:t>
            </w:r>
          </w:p>
        </w:tc>
        <w:tc>
          <w:tcPr>
            <w:tcW w:w="2193" w:type="dxa"/>
            <w:gridSpan w:val="2"/>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Summer</w:t>
            </w:r>
          </w:p>
        </w:tc>
        <w:tc>
          <w:tcPr>
            <w:tcW w:w="1440" w:type="dxa"/>
            <w:gridSpan w:val="2"/>
            <w:tcBorders>
              <w:top w:val="nil"/>
              <w:bottom w:val="single" w:sz="8" w:space="0" w:color="000000"/>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139</w:t>
            </w:r>
          </w:p>
        </w:tc>
        <w:tc>
          <w:tcPr>
            <w:tcW w:w="1350" w:type="dxa"/>
            <w:gridSpan w:val="2"/>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32 (23)</w:t>
            </w:r>
          </w:p>
        </w:tc>
        <w:tc>
          <w:tcPr>
            <w:tcW w:w="1080" w:type="dxa"/>
            <w:vMerge w:val="restart"/>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135.50</w:t>
            </w:r>
          </w:p>
        </w:tc>
        <w:tc>
          <w:tcPr>
            <w:tcW w:w="947" w:type="dxa"/>
            <w:vMerge w:val="restart"/>
            <w:tcBorders>
              <w:top w:val="nil"/>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rPr>
          <w:trHeight w:val="181"/>
        </w:trPr>
        <w:tc>
          <w:tcPr>
            <w:tcW w:w="1515"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Winter</w:t>
            </w:r>
          </w:p>
        </w:tc>
        <w:tc>
          <w:tcPr>
            <w:tcW w:w="1440" w:type="dxa"/>
            <w:gridSpan w:val="2"/>
            <w:tcBorders>
              <w:bottom w:val="single" w:sz="4" w:space="0" w:color="auto"/>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w:t>
            </w:r>
          </w:p>
        </w:tc>
        <w:tc>
          <w:tcPr>
            <w:tcW w:w="1350" w:type="dxa"/>
            <w:gridSpan w:val="2"/>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53 (69)</w:t>
            </w:r>
          </w:p>
        </w:tc>
        <w:tc>
          <w:tcPr>
            <w:tcW w:w="108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15" w:type="dxa"/>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Borders>
              <w:top w:val="single" w:sz="4" w:space="0" w:color="auto"/>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Autumn</w:t>
            </w:r>
          </w:p>
        </w:tc>
        <w:tc>
          <w:tcPr>
            <w:tcW w:w="1440" w:type="dxa"/>
            <w:gridSpan w:val="2"/>
            <w:tcBorders>
              <w:top w:val="single" w:sz="4" w:space="0" w:color="auto"/>
              <w:bottom w:val="single" w:sz="8" w:space="0" w:color="000000"/>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104</w:t>
            </w:r>
          </w:p>
        </w:tc>
        <w:tc>
          <w:tcPr>
            <w:tcW w:w="1350" w:type="dxa"/>
            <w:gridSpan w:val="2"/>
            <w:tcBorders>
              <w:top w:val="single" w:sz="4" w:space="0" w:color="auto"/>
              <w:bottom w:val="single" w:sz="8" w:space="0" w:color="000000"/>
            </w:tcBorders>
          </w:tcPr>
          <w:p w:rsidR="001A08D0" w:rsidRPr="00621E92" w:rsidRDefault="001A08D0" w:rsidP="00CF3891">
            <w:pPr>
              <w:spacing w:after="0" w:line="240" w:lineRule="auto"/>
              <w:rPr>
                <w:rFonts w:ascii="Times New Roman" w:hAnsi="Times New Roman" w:cs="Times New Roman"/>
                <w:iCs/>
                <w:color w:val="000000" w:themeColor="text1"/>
                <w:szCs w:val="24"/>
              </w:rPr>
            </w:pPr>
            <w:r w:rsidRPr="00621E92">
              <w:rPr>
                <w:rFonts w:ascii="Times New Roman" w:hAnsi="Times New Roman" w:cs="Times New Roman"/>
                <w:iCs/>
                <w:color w:val="000000" w:themeColor="text1"/>
                <w:szCs w:val="24"/>
              </w:rPr>
              <w:t>100 (96)</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80" w:type="dxa"/>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15" w:type="dxa"/>
            <w:vMerge w:val="restart"/>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Production type</w:t>
            </w:r>
          </w:p>
        </w:tc>
        <w:tc>
          <w:tcPr>
            <w:tcW w:w="2193"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Broiler parent stock</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w:t>
            </w:r>
          </w:p>
        </w:tc>
        <w:tc>
          <w:tcPr>
            <w:tcW w:w="135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 (57)</w:t>
            </w:r>
          </w:p>
        </w:tc>
        <w:tc>
          <w:tcPr>
            <w:tcW w:w="1080" w:type="dxa"/>
            <w:vMerge w:val="restart"/>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19.29</w:t>
            </w:r>
          </w:p>
        </w:tc>
        <w:tc>
          <w:tcPr>
            <w:tcW w:w="947" w:type="dxa"/>
            <w:vMerge w:val="restart"/>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15"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Commercial Broiler</w:t>
            </w:r>
          </w:p>
        </w:tc>
        <w:tc>
          <w:tcPr>
            <w:tcW w:w="1440" w:type="dxa"/>
            <w:gridSpan w:val="2"/>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236</w:t>
            </w:r>
          </w:p>
        </w:tc>
        <w:tc>
          <w:tcPr>
            <w:tcW w:w="135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153 (65)</w:t>
            </w:r>
          </w:p>
        </w:tc>
        <w:tc>
          <w:tcPr>
            <w:tcW w:w="108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15"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Commercial Layer</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w:t>
            </w:r>
          </w:p>
        </w:tc>
        <w:tc>
          <w:tcPr>
            <w:tcW w:w="135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28 (36)</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80" w:type="dxa"/>
            <w:vMerge/>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vMerge/>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15"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Litter</w:t>
            </w:r>
          </w:p>
        </w:tc>
        <w:tc>
          <w:tcPr>
            <w:tcW w:w="2193"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 xml:space="preserve">Saw dust </w:t>
            </w:r>
          </w:p>
        </w:tc>
        <w:tc>
          <w:tcPr>
            <w:tcW w:w="1440" w:type="dxa"/>
            <w:gridSpan w:val="2"/>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248</w:t>
            </w:r>
          </w:p>
        </w:tc>
        <w:tc>
          <w:tcPr>
            <w:tcW w:w="135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163 (66)</w:t>
            </w:r>
          </w:p>
        </w:tc>
        <w:tc>
          <w:tcPr>
            <w:tcW w:w="1080" w:type="dxa"/>
            <w:vMerge w:val="restart"/>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42.92</w:t>
            </w:r>
          </w:p>
        </w:tc>
        <w:tc>
          <w:tcPr>
            <w:tcW w:w="947" w:type="dxa"/>
            <w:vMerge w:val="restart"/>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15"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Rice husk</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55</w:t>
            </w:r>
          </w:p>
        </w:tc>
        <w:tc>
          <w:tcPr>
            <w:tcW w:w="135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10 (18)</w:t>
            </w:r>
          </w:p>
        </w:tc>
        <w:tc>
          <w:tcPr>
            <w:tcW w:w="1080" w:type="dxa"/>
            <w:vMerge/>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vMerge/>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15"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Pr>
          <w:p w:rsidR="001A08D0" w:rsidRPr="00621E92" w:rsidRDefault="001A08D0" w:rsidP="00CF3891">
            <w:pPr>
              <w:spacing w:after="0" w:line="240" w:lineRule="auto"/>
              <w:rPr>
                <w:rFonts w:ascii="Times New Roman" w:hAnsi="Times New Roman" w:cs="Times New Roman"/>
                <w:iCs/>
                <w:color w:val="000000" w:themeColor="text1"/>
                <w:szCs w:val="24"/>
              </w:rPr>
            </w:pPr>
            <w:r w:rsidRPr="00621E92">
              <w:rPr>
                <w:rFonts w:ascii="Times New Roman" w:hAnsi="Times New Roman" w:cs="Times New Roman"/>
                <w:iCs/>
                <w:color w:val="000000" w:themeColor="text1"/>
                <w:szCs w:val="24"/>
              </w:rPr>
              <w:t>Others (cage/gunny bags)</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440" w:type="dxa"/>
            <w:gridSpan w:val="2"/>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17</w:t>
            </w:r>
          </w:p>
        </w:tc>
        <w:tc>
          <w:tcPr>
            <w:tcW w:w="135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12 (71)</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8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15" w:type="dxa"/>
            <w:vMerge w:val="restart"/>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Age (days)</w:t>
            </w:r>
          </w:p>
        </w:tc>
        <w:tc>
          <w:tcPr>
            <w:tcW w:w="2193"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≤30</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275</w:t>
            </w:r>
          </w:p>
        </w:tc>
        <w:tc>
          <w:tcPr>
            <w:tcW w:w="135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178 (65)</w:t>
            </w:r>
          </w:p>
        </w:tc>
        <w:tc>
          <w:tcPr>
            <w:tcW w:w="1080" w:type="dxa"/>
            <w:vMerge w:val="restart"/>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38.33</w:t>
            </w:r>
          </w:p>
        </w:tc>
        <w:tc>
          <w:tcPr>
            <w:tcW w:w="947" w:type="dxa"/>
            <w:vMerge w:val="restart"/>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15"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93"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&gt;30</w:t>
            </w:r>
          </w:p>
        </w:tc>
        <w:tc>
          <w:tcPr>
            <w:tcW w:w="1440" w:type="dxa"/>
            <w:gridSpan w:val="2"/>
          </w:tcPr>
          <w:p w:rsidR="001A08D0" w:rsidRPr="00621E92" w:rsidRDefault="001A08D0" w:rsidP="00CF3891">
            <w:pPr>
              <w:spacing w:after="0" w:line="240" w:lineRule="auto"/>
              <w:ind w:left="-18" w:firstLine="18"/>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45</w:t>
            </w:r>
          </w:p>
        </w:tc>
        <w:tc>
          <w:tcPr>
            <w:tcW w:w="135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 (16)</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8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4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bl>
    <w:p w:rsidR="001A08D0" w:rsidRPr="00621E92" w:rsidRDefault="001A08D0" w:rsidP="001A08D0">
      <w:pPr>
        <w:rPr>
          <w:rFonts w:ascii="Times New Roman" w:hAnsi="Times New Roman" w:cs="Times New Roman"/>
          <w:color w:val="000000" w:themeColor="text1"/>
        </w:rPr>
      </w:pPr>
    </w:p>
    <w:p w:rsidR="007A7E60" w:rsidRDefault="007A7E60" w:rsidP="001A08D0">
      <w:pPr>
        <w:rPr>
          <w:rFonts w:ascii="Times New Roman" w:hAnsi="Times New Roman" w:cs="Times New Roman"/>
          <w:color w:val="000000" w:themeColor="text1"/>
        </w:rPr>
      </w:pPr>
    </w:p>
    <w:p w:rsidR="00216E54" w:rsidRPr="00621E92" w:rsidRDefault="00216E54" w:rsidP="001A08D0">
      <w:pPr>
        <w:rPr>
          <w:rFonts w:ascii="Times New Roman" w:hAnsi="Times New Roman" w:cs="Times New Roman"/>
          <w:color w:val="000000" w:themeColor="text1"/>
        </w:rPr>
      </w:pPr>
    </w:p>
    <w:p w:rsidR="001A08D0" w:rsidRPr="00621E92" w:rsidRDefault="007A7E60" w:rsidP="001A08D0">
      <w:pPr>
        <w:spacing w:after="0" w:line="360" w:lineRule="auto"/>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4.6</w:t>
      </w:r>
      <w:r w:rsidR="001A08D0" w:rsidRPr="00621E92">
        <w:rPr>
          <w:rFonts w:ascii="Times New Roman" w:hAnsi="Times New Roman" w:cs="Times New Roman"/>
          <w:b/>
          <w:color w:val="000000" w:themeColor="text1"/>
          <w:sz w:val="24"/>
          <w:szCs w:val="24"/>
        </w:rPr>
        <w:t xml:space="preserve"> Description of the association of different variables with samples positive in broth culture:</w:t>
      </w:r>
    </w:p>
    <w:p w:rsidR="001A08D0" w:rsidRPr="00621E92" w:rsidRDefault="001A08D0"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color w:val="000000" w:themeColor="text1"/>
          <w:sz w:val="24"/>
          <w:szCs w:val="24"/>
        </w:rPr>
        <w:t xml:space="preserve">Through this study association of different variables (Table </w:t>
      </w:r>
      <w:r w:rsidR="00D56F87">
        <w:rPr>
          <w:rFonts w:ascii="Times New Roman" w:hAnsi="Times New Roman" w:cs="Times New Roman"/>
          <w:color w:val="000000" w:themeColor="text1"/>
          <w:sz w:val="24"/>
          <w:szCs w:val="24"/>
        </w:rPr>
        <w:t>1</w:t>
      </w:r>
      <w:r w:rsidRPr="00621E92">
        <w:rPr>
          <w:rFonts w:ascii="Times New Roman" w:hAnsi="Times New Roman" w:cs="Times New Roman"/>
          <w:color w:val="000000" w:themeColor="text1"/>
          <w:sz w:val="24"/>
          <w:szCs w:val="24"/>
        </w:rPr>
        <w:t>1) like season, production type, litter type and age of bird with the rate of bacterial infection in poultry was determined with the following findings:</w:t>
      </w:r>
    </w:p>
    <w:p w:rsidR="001A08D0" w:rsidRPr="00621E92" w:rsidRDefault="001A08D0" w:rsidP="001A08D0">
      <w:pPr>
        <w:numPr>
          <w:ilvl w:val="0"/>
          <w:numId w:val="9"/>
        </w:numPr>
        <w:spacing w:after="0" w:line="360" w:lineRule="auto"/>
        <w:ind w:left="270" w:hanging="270"/>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Three seasons (summer, winter and autumn) were investigated to determine the rate of occurrence of bacterial diseases in poultry. Autumn was found to be the worst season rendering poultry more susceptible to bacterial diseases, when out of 104 samples tested 100 (96%) were found to be positive in nutrient broth culture followed by the winter, when out of a total of 77 samples 53 (69%) showed positive result. During summer, the occurrence was found to be the lowest when out of 139 samples investigated only 32 (23%) showed positive growth in nutrient broth. The association between season and presence of bacterial diseases in the samples was found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The production types included in this study were broiler parent stock, commercial broilers and layers. Out of the 7 samples investigated from broiler parent stock 4 (57%) were found to be positive to bacterial diseases. But in case of commercial broilers out of 236 samples 153 (65%) were positivity to nutrient broth and incase of commercial  layers out of 77 samples 28 (36%) were culturally positive.  The results indicate that the commercial broilers are more sensitive to bacterial diseases than other production type of birds. The association between production types and the occurrence of bacterial diseases was found to be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240" w:lineRule="auto"/>
        <w:jc w:val="both"/>
        <w:rPr>
          <w:rFonts w:ascii="Times New Roman" w:hAnsi="Times New Roman" w:cs="Times New Roman"/>
          <w:color w:val="000000" w:themeColor="text1"/>
          <w:sz w:val="24"/>
          <w:szCs w:val="24"/>
        </w:rPr>
      </w:pPr>
    </w:p>
    <w:p w:rsidR="001A08D0" w:rsidRPr="00621E92" w:rsidRDefault="001A08D0" w:rsidP="001A08D0">
      <w:pPr>
        <w:spacing w:after="0" w:line="24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Litter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an attempt to determine the effect of litters on the occurrence of bacterial diseases in poultry various types of litters (saw dust and rice husk) that were used in the source farms were considered for comparison in this study. The occurrence of bacterial diseases in no litter system (cage or gunny bag system) birds was also compared with the litter system birds. In this study, out of 248 birds from saw dust type litter system 163 (66%) were positive to bacterial diseases. In the other group of birds from rice </w:t>
      </w:r>
      <w:r w:rsidRPr="00621E92">
        <w:rPr>
          <w:rFonts w:ascii="Times New Roman" w:hAnsi="Times New Roman" w:cs="Times New Roman"/>
          <w:color w:val="000000" w:themeColor="text1"/>
          <w:sz w:val="24"/>
          <w:szCs w:val="24"/>
        </w:rPr>
        <w:lastRenderedPageBreak/>
        <w:t>husk system rearing, out of 55 samples 10 (18%) were positive to bacterial infection. The result indicates that out of the two types of litters the performance of rice husk was better. For cage and gunny bag system of rearing, out of 17 samples 12 (71%) were positive to bacterial diseases. The association between various types of rearing system (litter or no litter and saw dust or rice husk) with the presence of bacterial diseases in the samples was found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24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180" w:hanging="18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To find out the relationship of birds with the occurrence of bacterial diseases in poultry the test birds were divided into two groups; one group was designated as the “equal to or less than 30 day group” and the other was “greater than 30 day group”. In less than 30 day group out of 275 samples tested 178 (65%) showed positive to bacterial diseases. On the other hand, in case of greater than 30 day group, out of 45 samples tested only 7 (16%) showed positive result to bacterial diseases. Result shows a clear indication of the association age and the presence of bacterial diseases in poultry with the difference to be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Table: </w:t>
      </w:r>
      <w:r w:rsidR="00216E54">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2 Association of different variables with samples positive to colibacillosis in culture measured by chi square test</w:t>
      </w:r>
    </w:p>
    <w:tbl>
      <w:tblPr>
        <w:tblW w:w="0" w:type="auto"/>
        <w:tblBorders>
          <w:top w:val="single" w:sz="8" w:space="0" w:color="000000"/>
          <w:left w:val="single" w:sz="8" w:space="0" w:color="000000"/>
          <w:bottom w:val="single" w:sz="8" w:space="0" w:color="000000"/>
          <w:right w:val="single" w:sz="8" w:space="0" w:color="000000"/>
        </w:tblBorders>
        <w:tblLook w:val="04A0"/>
      </w:tblPr>
      <w:tblGrid>
        <w:gridCol w:w="1509"/>
        <w:gridCol w:w="1928"/>
        <w:gridCol w:w="180"/>
        <w:gridCol w:w="1170"/>
        <w:gridCol w:w="180"/>
        <w:gridCol w:w="1439"/>
        <w:gridCol w:w="1080"/>
        <w:gridCol w:w="90"/>
        <w:gridCol w:w="947"/>
      </w:tblGrid>
      <w:tr w:rsidR="001A08D0" w:rsidRPr="00BA56F4" w:rsidTr="00BA56F4">
        <w:tc>
          <w:tcPr>
            <w:tcW w:w="1509"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Variables</w:t>
            </w:r>
          </w:p>
        </w:tc>
        <w:tc>
          <w:tcPr>
            <w:tcW w:w="1929"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categories</w:t>
            </w:r>
          </w:p>
        </w:tc>
        <w:tc>
          <w:tcPr>
            <w:tcW w:w="1350"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No. of observation</w:t>
            </w:r>
          </w:p>
        </w:tc>
        <w:tc>
          <w:tcPr>
            <w:tcW w:w="1620"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ind w:right="-108"/>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No. positive (%)</w:t>
            </w:r>
          </w:p>
        </w:tc>
        <w:tc>
          <w:tcPr>
            <w:tcW w:w="1170"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Chi square</w:t>
            </w:r>
          </w:p>
        </w:tc>
        <w:tc>
          <w:tcPr>
            <w:tcW w:w="947"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P value</w:t>
            </w:r>
          </w:p>
        </w:tc>
      </w:tr>
      <w:tr w:rsidR="001A08D0" w:rsidRPr="00621E92" w:rsidTr="00BA56F4">
        <w:tc>
          <w:tcPr>
            <w:tcW w:w="1509" w:type="dxa"/>
            <w:vMerge w:val="restart"/>
            <w:tcBorders>
              <w:top w:val="nil"/>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Season</w:t>
            </w:r>
          </w:p>
        </w:tc>
        <w:tc>
          <w:tcPr>
            <w:tcW w:w="2109" w:type="dxa"/>
            <w:gridSpan w:val="2"/>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Summer</w:t>
            </w:r>
          </w:p>
        </w:tc>
        <w:tc>
          <w:tcPr>
            <w:tcW w:w="1350" w:type="dxa"/>
            <w:gridSpan w:val="2"/>
            <w:tcBorders>
              <w:top w:val="nil"/>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139</w:t>
            </w:r>
          </w:p>
        </w:tc>
        <w:tc>
          <w:tcPr>
            <w:tcW w:w="1440" w:type="dxa"/>
            <w:tcBorders>
              <w:top w:val="nil"/>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29 (21)</w:t>
            </w:r>
          </w:p>
        </w:tc>
        <w:tc>
          <w:tcPr>
            <w:tcW w:w="1080" w:type="dxa"/>
            <w:vMerge w:val="restart"/>
            <w:tcBorders>
              <w:top w:val="nil"/>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73.54</w:t>
            </w:r>
          </w:p>
        </w:tc>
        <w:tc>
          <w:tcPr>
            <w:tcW w:w="1037" w:type="dxa"/>
            <w:gridSpan w:val="2"/>
            <w:vMerge w:val="restart"/>
            <w:tcBorders>
              <w:top w:val="nil"/>
              <w:bottom w:val="single" w:sz="8" w:space="0" w:color="000000"/>
              <w:right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09"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Winter</w:t>
            </w:r>
          </w:p>
        </w:tc>
        <w:tc>
          <w:tcPr>
            <w:tcW w:w="1350" w:type="dxa"/>
            <w:gridSpan w:val="2"/>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w:t>
            </w:r>
          </w:p>
        </w:tc>
        <w:tc>
          <w:tcPr>
            <w:tcW w:w="1440" w:type="dxa"/>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46 (60)</w:t>
            </w:r>
          </w:p>
        </w:tc>
        <w:tc>
          <w:tcPr>
            <w:tcW w:w="1080" w:type="dxa"/>
            <w:vMerge/>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Borders>
              <w:top w:val="single" w:sz="8" w:space="0" w:color="000000"/>
              <w:bottom w:val="single" w:sz="8" w:space="0" w:color="000000"/>
              <w:right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Autumn</w:t>
            </w:r>
          </w:p>
        </w:tc>
        <w:tc>
          <w:tcPr>
            <w:tcW w:w="1350" w:type="dxa"/>
            <w:gridSpan w:val="2"/>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104</w:t>
            </w:r>
          </w:p>
        </w:tc>
        <w:tc>
          <w:tcPr>
            <w:tcW w:w="1440" w:type="dxa"/>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 (74)</w:t>
            </w:r>
          </w:p>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80" w:type="dxa"/>
            <w:vMerge/>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val="restart"/>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Production type</w:t>
            </w: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Broiler parent stock</w:t>
            </w:r>
          </w:p>
        </w:tc>
        <w:tc>
          <w:tcPr>
            <w:tcW w:w="1350" w:type="dxa"/>
            <w:gridSpan w:val="2"/>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w:t>
            </w:r>
          </w:p>
        </w:tc>
        <w:tc>
          <w:tcPr>
            <w:tcW w:w="1440" w:type="dxa"/>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 (57)</w:t>
            </w:r>
          </w:p>
        </w:tc>
        <w:tc>
          <w:tcPr>
            <w:tcW w:w="1080" w:type="dxa"/>
            <w:vMerge w:val="restart"/>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21.20</w:t>
            </w:r>
          </w:p>
        </w:tc>
        <w:tc>
          <w:tcPr>
            <w:tcW w:w="1037" w:type="dxa"/>
            <w:gridSpan w:val="2"/>
            <w:vMerge w:val="restart"/>
            <w:tcBorders>
              <w:top w:val="single" w:sz="8" w:space="0" w:color="000000"/>
              <w:bottom w:val="single" w:sz="8" w:space="0" w:color="000000"/>
              <w:right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Commercial Broiler</w:t>
            </w:r>
          </w:p>
        </w:tc>
        <w:tc>
          <w:tcPr>
            <w:tcW w:w="1350" w:type="dxa"/>
            <w:gridSpan w:val="2"/>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236</w:t>
            </w:r>
          </w:p>
        </w:tc>
        <w:tc>
          <w:tcPr>
            <w:tcW w:w="1440" w:type="dxa"/>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129 (55)</w:t>
            </w:r>
          </w:p>
        </w:tc>
        <w:tc>
          <w:tcPr>
            <w:tcW w:w="1080" w:type="dxa"/>
            <w:vMerge/>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Commercial Layer</w:t>
            </w:r>
          </w:p>
        </w:tc>
        <w:tc>
          <w:tcPr>
            <w:tcW w:w="1350" w:type="dxa"/>
            <w:gridSpan w:val="2"/>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w:t>
            </w:r>
          </w:p>
        </w:tc>
        <w:tc>
          <w:tcPr>
            <w:tcW w:w="1440" w:type="dxa"/>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19 (25)</w:t>
            </w:r>
          </w:p>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80" w:type="dxa"/>
            <w:vMerge/>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Borders>
              <w:top w:val="single" w:sz="8" w:space="0" w:color="000000"/>
              <w:bottom w:val="single" w:sz="8" w:space="0" w:color="000000"/>
              <w:right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Litter</w:t>
            </w: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Saw dust</w:t>
            </w:r>
          </w:p>
        </w:tc>
        <w:tc>
          <w:tcPr>
            <w:tcW w:w="1350" w:type="dxa"/>
            <w:gridSpan w:val="2"/>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248</w:t>
            </w:r>
          </w:p>
        </w:tc>
        <w:tc>
          <w:tcPr>
            <w:tcW w:w="1440" w:type="dxa"/>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138 (56)</w:t>
            </w:r>
          </w:p>
        </w:tc>
        <w:tc>
          <w:tcPr>
            <w:tcW w:w="1080" w:type="dxa"/>
            <w:vMerge w:val="restart"/>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29.47</w:t>
            </w:r>
          </w:p>
        </w:tc>
        <w:tc>
          <w:tcPr>
            <w:tcW w:w="1037" w:type="dxa"/>
            <w:gridSpan w:val="2"/>
            <w:vMerge w:val="restart"/>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09"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Rice husk</w:t>
            </w:r>
          </w:p>
        </w:tc>
        <w:tc>
          <w:tcPr>
            <w:tcW w:w="1350" w:type="dxa"/>
            <w:gridSpan w:val="2"/>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55</w:t>
            </w:r>
          </w:p>
        </w:tc>
        <w:tc>
          <w:tcPr>
            <w:tcW w:w="1440" w:type="dxa"/>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10 (18)</w:t>
            </w:r>
          </w:p>
        </w:tc>
        <w:tc>
          <w:tcPr>
            <w:tcW w:w="1080" w:type="dxa"/>
            <w:vMerge/>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Borders>
              <w:top w:val="single" w:sz="8" w:space="0" w:color="000000"/>
              <w:bottom w:val="single" w:sz="8" w:space="0" w:color="000000"/>
              <w:right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Cs/>
                <w:color w:val="000000" w:themeColor="text1"/>
                <w:szCs w:val="24"/>
              </w:rPr>
            </w:pPr>
            <w:r w:rsidRPr="00621E92">
              <w:rPr>
                <w:rFonts w:ascii="Times New Roman" w:hAnsi="Times New Roman" w:cs="Times New Roman"/>
                <w:iCs/>
                <w:color w:val="000000" w:themeColor="text1"/>
                <w:szCs w:val="24"/>
              </w:rPr>
              <w:t>Others (cage/gunny bags)</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350" w:type="dxa"/>
            <w:gridSpan w:val="2"/>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17</w:t>
            </w:r>
          </w:p>
        </w:tc>
        <w:tc>
          <w:tcPr>
            <w:tcW w:w="1440" w:type="dxa"/>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 (24)</w:t>
            </w:r>
          </w:p>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80" w:type="dxa"/>
            <w:vMerge/>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val="restart"/>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Age (days)</w:t>
            </w: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≤30</w:t>
            </w:r>
          </w:p>
        </w:tc>
        <w:tc>
          <w:tcPr>
            <w:tcW w:w="1350" w:type="dxa"/>
            <w:gridSpan w:val="2"/>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275</w:t>
            </w:r>
          </w:p>
        </w:tc>
        <w:tc>
          <w:tcPr>
            <w:tcW w:w="1440" w:type="dxa"/>
            <w:tcBorders>
              <w:top w:val="single" w:sz="8" w:space="0" w:color="000000"/>
              <w:bottom w:val="single" w:sz="8" w:space="0" w:color="000000"/>
            </w:tcBorders>
          </w:tcPr>
          <w:p w:rsidR="001A08D0" w:rsidRPr="00621E92" w:rsidRDefault="00AE72C5" w:rsidP="009F72BC">
            <w:pPr>
              <w:spacing w:after="0" w:line="240" w:lineRule="auto"/>
              <w:jc w:val="center"/>
              <w:rPr>
                <w:rFonts w:ascii="Times New Roman" w:hAnsi="Times New Roman" w:cs="Times New Roman"/>
                <w:i/>
                <w:iCs/>
                <w:color w:val="000000" w:themeColor="text1"/>
                <w:szCs w:val="24"/>
              </w:rPr>
            </w:pPr>
            <w:r>
              <w:rPr>
                <w:rFonts w:ascii="Times New Roman" w:hAnsi="Times New Roman" w:cs="Times New Roman"/>
                <w:iCs/>
                <w:color w:val="000000" w:themeColor="text1"/>
                <w:szCs w:val="24"/>
              </w:rPr>
              <w:t>150 (55</w:t>
            </w:r>
            <w:r w:rsidR="001A08D0" w:rsidRPr="00621E92">
              <w:rPr>
                <w:rFonts w:ascii="Times New Roman" w:hAnsi="Times New Roman" w:cs="Times New Roman"/>
                <w:iCs/>
                <w:color w:val="000000" w:themeColor="text1"/>
                <w:szCs w:val="24"/>
              </w:rPr>
              <w:t>)</w:t>
            </w:r>
          </w:p>
        </w:tc>
        <w:tc>
          <w:tcPr>
            <w:tcW w:w="1080" w:type="dxa"/>
            <w:vMerge w:val="restart"/>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38.29</w:t>
            </w:r>
          </w:p>
        </w:tc>
        <w:tc>
          <w:tcPr>
            <w:tcW w:w="1037" w:type="dxa"/>
            <w:gridSpan w:val="2"/>
            <w:vMerge w:val="restart"/>
            <w:tcBorders>
              <w:top w:val="single" w:sz="8" w:space="0" w:color="000000"/>
              <w:bottom w:val="single" w:sz="8" w:space="0" w:color="000000"/>
              <w:right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09" w:type="dxa"/>
            <w:vMerge/>
            <w:tcBorders>
              <w:bottom w:val="single" w:sz="4" w:space="0" w:color="auto"/>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&gt;30</w:t>
            </w:r>
          </w:p>
        </w:tc>
        <w:tc>
          <w:tcPr>
            <w:tcW w:w="1350" w:type="dxa"/>
            <w:gridSpan w:val="2"/>
            <w:tcBorders>
              <w:bottom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45</w:t>
            </w:r>
          </w:p>
        </w:tc>
        <w:tc>
          <w:tcPr>
            <w:tcW w:w="1440" w:type="dxa"/>
            <w:tcBorders>
              <w:bottom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 (4)</w:t>
            </w:r>
          </w:p>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80" w:type="dxa"/>
            <w:vMerge/>
            <w:tcBorders>
              <w:bottom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c>
          <w:tcPr>
            <w:tcW w:w="1037" w:type="dxa"/>
            <w:gridSpan w:val="2"/>
            <w:vMerge/>
            <w:tcBorders>
              <w:bottom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p>
        </w:tc>
      </w:tr>
      <w:tr w:rsidR="001A08D0" w:rsidRPr="00621E92" w:rsidTr="00CF3891">
        <w:tc>
          <w:tcPr>
            <w:tcW w:w="1509" w:type="dxa"/>
            <w:vMerge w:val="restart"/>
            <w:tcBorders>
              <w:top w:val="single" w:sz="4" w:space="0" w:color="auto"/>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Region</w:t>
            </w:r>
          </w:p>
        </w:tc>
        <w:tc>
          <w:tcPr>
            <w:tcW w:w="2109" w:type="dxa"/>
            <w:gridSpan w:val="2"/>
            <w:tcBorders>
              <w:top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CMA</w:t>
            </w:r>
          </w:p>
        </w:tc>
        <w:tc>
          <w:tcPr>
            <w:tcW w:w="1350" w:type="dxa"/>
            <w:gridSpan w:val="2"/>
            <w:tcBorders>
              <w:top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72</w:t>
            </w:r>
          </w:p>
        </w:tc>
        <w:tc>
          <w:tcPr>
            <w:tcW w:w="1440" w:type="dxa"/>
            <w:tcBorders>
              <w:top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27 (38)</w:t>
            </w:r>
          </w:p>
        </w:tc>
        <w:tc>
          <w:tcPr>
            <w:tcW w:w="1080" w:type="dxa"/>
            <w:vMerge w:val="restart"/>
            <w:tcBorders>
              <w:top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4.48</w:t>
            </w:r>
          </w:p>
        </w:tc>
        <w:tc>
          <w:tcPr>
            <w:tcW w:w="1037" w:type="dxa"/>
            <w:gridSpan w:val="2"/>
            <w:vMerge w:val="restart"/>
            <w:tcBorders>
              <w:top w:val="single" w:sz="4" w:space="0" w:color="auto"/>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0.10</w:t>
            </w: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Ctg. district</w:t>
            </w:r>
          </w:p>
        </w:tc>
        <w:tc>
          <w:tcPr>
            <w:tcW w:w="1350" w:type="dxa"/>
            <w:gridSpan w:val="2"/>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228</w:t>
            </w:r>
          </w:p>
        </w:tc>
        <w:tc>
          <w:tcPr>
            <w:tcW w:w="1440" w:type="dxa"/>
            <w:tcBorders>
              <w:top w:val="single" w:sz="8" w:space="0" w:color="000000"/>
              <w:bottom w:val="single" w:sz="8" w:space="0" w:color="000000"/>
            </w:tcBorders>
          </w:tcPr>
          <w:p w:rsidR="001A08D0" w:rsidRPr="00621E92" w:rsidRDefault="001A08D0" w:rsidP="009F72BC">
            <w:pPr>
              <w:spacing w:after="0" w:line="240" w:lineRule="auto"/>
              <w:jc w:val="center"/>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114 (50)</w:t>
            </w:r>
          </w:p>
        </w:tc>
        <w:tc>
          <w:tcPr>
            <w:tcW w:w="108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gridSpan w:val="2"/>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Hill</w:t>
            </w:r>
          </w:p>
        </w:tc>
        <w:tc>
          <w:tcPr>
            <w:tcW w:w="1350" w:type="dxa"/>
            <w:gridSpan w:val="2"/>
          </w:tcPr>
          <w:p w:rsidR="001A08D0" w:rsidRPr="00621E92" w:rsidRDefault="00750D3D" w:rsidP="009F72BC">
            <w:pPr>
              <w:spacing w:after="0" w:line="240" w:lineRule="auto"/>
              <w:jc w:val="center"/>
              <w:rPr>
                <w:rFonts w:ascii="Times New Roman" w:hAnsi="Times New Roman" w:cs="Times New Roman"/>
                <w:i/>
                <w:iCs/>
                <w:color w:val="000000" w:themeColor="text1"/>
                <w:szCs w:val="24"/>
              </w:rPr>
            </w:pPr>
            <w:r>
              <w:rPr>
                <w:rFonts w:ascii="Times New Roman" w:hAnsi="Times New Roman" w:cs="Times New Roman"/>
                <w:iCs/>
                <w:color w:val="000000" w:themeColor="text1"/>
                <w:szCs w:val="24"/>
              </w:rPr>
              <w:t>20</w:t>
            </w:r>
          </w:p>
        </w:tc>
        <w:tc>
          <w:tcPr>
            <w:tcW w:w="1440" w:type="dxa"/>
          </w:tcPr>
          <w:p w:rsidR="001A08D0" w:rsidRPr="00621E92" w:rsidRDefault="009F72BC" w:rsidP="009F72BC">
            <w:pPr>
              <w:spacing w:after="0" w:line="240" w:lineRule="auto"/>
              <w:jc w:val="center"/>
              <w:rPr>
                <w:rFonts w:ascii="Times New Roman" w:hAnsi="Times New Roman" w:cs="Times New Roman"/>
                <w:i/>
                <w:iCs/>
                <w:color w:val="000000" w:themeColor="text1"/>
                <w:szCs w:val="24"/>
              </w:rPr>
            </w:pPr>
            <w:r>
              <w:rPr>
                <w:rFonts w:ascii="Times New Roman" w:hAnsi="Times New Roman" w:cs="Times New Roman"/>
                <w:iCs/>
                <w:color w:val="000000" w:themeColor="text1"/>
                <w:szCs w:val="24"/>
              </w:rPr>
              <w:t>10</w:t>
            </w:r>
            <w:r w:rsidR="00A063F5">
              <w:rPr>
                <w:rFonts w:ascii="Times New Roman" w:hAnsi="Times New Roman" w:cs="Times New Roman"/>
                <w:iCs/>
                <w:color w:val="000000" w:themeColor="text1"/>
                <w:szCs w:val="24"/>
              </w:rPr>
              <w:t xml:space="preserve"> (5</w:t>
            </w:r>
            <w:r w:rsidR="00681848">
              <w:rPr>
                <w:rFonts w:ascii="Times New Roman" w:hAnsi="Times New Roman" w:cs="Times New Roman"/>
                <w:iCs/>
                <w:color w:val="000000" w:themeColor="text1"/>
                <w:szCs w:val="24"/>
              </w:rPr>
              <w:t>0</w:t>
            </w:r>
            <w:r w:rsidR="001A08D0" w:rsidRPr="00621E92">
              <w:rPr>
                <w:rFonts w:ascii="Times New Roman" w:hAnsi="Times New Roman" w:cs="Times New Roman"/>
                <w:iCs/>
                <w:color w:val="000000" w:themeColor="text1"/>
                <w:szCs w:val="24"/>
              </w:rPr>
              <w:t>)</w:t>
            </w:r>
          </w:p>
        </w:tc>
        <w:tc>
          <w:tcPr>
            <w:tcW w:w="108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gridSpan w:val="2"/>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bl>
    <w:p w:rsidR="001A08D0" w:rsidRPr="00621E92" w:rsidRDefault="0099046B"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4.7</w:t>
      </w:r>
      <w:r w:rsidR="001A08D0" w:rsidRPr="00621E92">
        <w:rPr>
          <w:rFonts w:ascii="Times New Roman" w:hAnsi="Times New Roman" w:cs="Times New Roman"/>
          <w:b/>
          <w:color w:val="000000" w:themeColor="text1"/>
          <w:sz w:val="24"/>
          <w:szCs w:val="24"/>
        </w:rPr>
        <w:t xml:space="preserve"> Description of the association of different variables with culture positive for colibacillosis: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an attempt to find out the association of the occurrence of colibacillosis with the variation of season, production type, litter type, age of birds and region the data were analyzed (Table </w:t>
      </w:r>
      <w:r w:rsidR="0005477E">
        <w:rPr>
          <w:rFonts w:ascii="Times New Roman" w:hAnsi="Times New Roman" w:cs="Times New Roman"/>
          <w:color w:val="000000" w:themeColor="text1"/>
          <w:sz w:val="24"/>
          <w:szCs w:val="24"/>
        </w:rPr>
        <w:t>1</w:t>
      </w:r>
      <w:r w:rsidRPr="00621E92">
        <w:rPr>
          <w:rFonts w:ascii="Times New Roman" w:hAnsi="Times New Roman" w:cs="Times New Roman"/>
          <w:color w:val="000000" w:themeColor="text1"/>
          <w:sz w:val="24"/>
          <w:szCs w:val="24"/>
        </w:rPr>
        <w:t>2) with the following findings: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Occurrence of colibacillosis was found to be highest during autumn with the rate of the disease being 74% (out of 104 samples 77 were positive) followed by winter and summer with the rates being 60% (out of 77 samples 46 were positive) and 21% (out of 139 samples 29 were positive), respectively. The association between season and presence of colibacillosis in the samples was found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In case of broiler parent stock, out of 7 samples 4 were (57%) positive to colibacillosis. But, in case of commercial broiler, out of 236 samples 129 (55%) showed positivity to the disease and incase of commercial layer, out of 77 samples 19 (25%) showed culturally positive to it.  The association between production type and presence of colibacillosis in the samples was found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Litter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In this study, where saw dust was used as litter, out of 248 observations 138 (56%) were found positive to colibacillosis. But, when rice husk was used as litter out of 55 samples 10 (18%) were positive to colibacillosis. This result indicates, so far as the occurrence of colibacillosis is concerned, saw dust is inferior to rice husk as litter. For gunny bag/cage rearing system, out of 17 samples 4 (24%) were positive to colibacillosis. The association between the litter types and presence of colibacillosis in the samples was found to be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 xml:space="preserve">In the age group of less than or equal to 30 </w:t>
      </w:r>
      <w:r w:rsidR="00E65E05">
        <w:rPr>
          <w:rFonts w:ascii="Times New Roman" w:hAnsi="Times New Roman" w:cs="Times New Roman"/>
          <w:color w:val="000000" w:themeColor="text1"/>
          <w:sz w:val="24"/>
          <w:szCs w:val="24"/>
        </w:rPr>
        <w:t>days, out of 275 samples 150 (55</w:t>
      </w:r>
      <w:r w:rsidRPr="00621E92">
        <w:rPr>
          <w:rFonts w:ascii="Times New Roman" w:hAnsi="Times New Roman" w:cs="Times New Roman"/>
          <w:color w:val="000000" w:themeColor="text1"/>
          <w:sz w:val="24"/>
          <w:szCs w:val="24"/>
        </w:rPr>
        <w:t xml:space="preserve">%) were positive for colibacillosis. But, in the age group of greater than 30 days the rate of occurrence of the disease was only 4% (out of 45 samples only 2 were positive to </w:t>
      </w:r>
      <w:r w:rsidRPr="00621E92">
        <w:rPr>
          <w:rFonts w:ascii="Times New Roman" w:hAnsi="Times New Roman" w:cs="Times New Roman"/>
          <w:color w:val="000000" w:themeColor="text1"/>
          <w:sz w:val="24"/>
          <w:szCs w:val="24"/>
        </w:rPr>
        <w:lastRenderedPageBreak/>
        <w:t>colibacillosis). The difference between the age group and the rate of colibacillosis in chickens were found to be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Region: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this experiment the study area was divided into three regions such as Chittagong metropolitan areas (Tigerpass, Panchlaich, Potenga, etc.); Chittagong district (various Upazilas of the district such as Chandanaish, Satkania, Sitakunda, etc.) and Chittagong Hill tracts (Rangamati, Khagrachori, Bandarban, etc). Occurrence of colibacillosis was found to be highest in the Hi</w:t>
      </w:r>
      <w:r w:rsidR="00D84097">
        <w:rPr>
          <w:rFonts w:ascii="Times New Roman" w:hAnsi="Times New Roman" w:cs="Times New Roman"/>
          <w:color w:val="000000" w:themeColor="text1"/>
          <w:sz w:val="24"/>
          <w:szCs w:val="24"/>
        </w:rPr>
        <w:t>ll tracts region where out of 20</w:t>
      </w:r>
      <w:r w:rsidR="00877DD0">
        <w:rPr>
          <w:rFonts w:ascii="Times New Roman" w:hAnsi="Times New Roman" w:cs="Times New Roman"/>
          <w:color w:val="000000" w:themeColor="text1"/>
          <w:sz w:val="24"/>
          <w:szCs w:val="24"/>
        </w:rPr>
        <w:t xml:space="preserve"> samples </w:t>
      </w:r>
      <w:r w:rsidR="00C24DD6">
        <w:rPr>
          <w:rFonts w:ascii="Times New Roman" w:hAnsi="Times New Roman" w:cs="Times New Roman"/>
          <w:color w:val="000000" w:themeColor="text1"/>
          <w:sz w:val="24"/>
          <w:szCs w:val="24"/>
        </w:rPr>
        <w:t>10 (5</w:t>
      </w:r>
      <w:r w:rsidR="00877DD0">
        <w:rPr>
          <w:rFonts w:ascii="Times New Roman" w:hAnsi="Times New Roman" w:cs="Times New Roman"/>
          <w:color w:val="000000" w:themeColor="text1"/>
          <w:sz w:val="24"/>
          <w:szCs w:val="24"/>
        </w:rPr>
        <w:t>0</w:t>
      </w:r>
      <w:r w:rsidRPr="00621E92">
        <w:rPr>
          <w:rFonts w:ascii="Times New Roman" w:hAnsi="Times New Roman" w:cs="Times New Roman"/>
          <w:color w:val="000000" w:themeColor="text1"/>
          <w:sz w:val="24"/>
          <w:szCs w:val="24"/>
        </w:rPr>
        <w:t>%) were positive to colibacillosis. In the Chittagong district region out of 228 samples 114 (50%) were positive to the disease and in the Chittagong metropolitan areas the rate was 38% (out of 72 samples 27 were positive to colibacillosis). However, the regional difference of the occurrence of colibacillosis was found not to be statistically significant (P&gt;</w:t>
      </w:r>
      <w:r w:rsidRPr="00621E92">
        <w:rPr>
          <w:rFonts w:ascii="Times New Roman" w:hAnsi="Times New Roman" w:cs="Times New Roman"/>
          <w:iCs/>
          <w:color w:val="000000" w:themeColor="text1"/>
          <w:sz w:val="24"/>
          <w:szCs w:val="24"/>
        </w:rPr>
        <w:t>0.10).</w:t>
      </w:r>
    </w:p>
    <w:p w:rsidR="001A08D0" w:rsidRPr="00621E92" w:rsidRDefault="001A08D0" w:rsidP="001A08D0">
      <w:pPr>
        <w:rPr>
          <w:rFonts w:ascii="Times New Roman" w:hAnsi="Times New Roman" w:cs="Times New Roman"/>
          <w:color w:val="000000" w:themeColor="text1"/>
        </w:rPr>
      </w:pPr>
    </w:p>
    <w:p w:rsidR="001A08D0" w:rsidRPr="00621E92" w:rsidRDefault="001A08D0" w:rsidP="001A08D0">
      <w:pPr>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Table </w:t>
      </w:r>
      <w:r w:rsidR="00216E54">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 xml:space="preserve">3: Association of different variables with samples positive to </w:t>
      </w:r>
      <w:r w:rsidRPr="00621E92">
        <w:rPr>
          <w:rFonts w:ascii="Times New Roman" w:hAnsi="Times New Roman" w:cs="Times New Roman"/>
          <w:b/>
          <w:i/>
          <w:color w:val="000000" w:themeColor="text1"/>
          <w:sz w:val="24"/>
          <w:szCs w:val="24"/>
        </w:rPr>
        <w:t>Staphylococcus</w:t>
      </w:r>
      <w:r w:rsidRPr="00621E92">
        <w:rPr>
          <w:rFonts w:ascii="Times New Roman" w:hAnsi="Times New Roman" w:cs="Times New Roman"/>
          <w:b/>
          <w:color w:val="000000" w:themeColor="text1"/>
          <w:sz w:val="24"/>
          <w:szCs w:val="24"/>
        </w:rPr>
        <w:t xml:space="preserve"> in culture measured by chi square test</w:t>
      </w:r>
    </w:p>
    <w:tbl>
      <w:tblPr>
        <w:tblW w:w="0" w:type="auto"/>
        <w:tblBorders>
          <w:top w:val="single" w:sz="8" w:space="0" w:color="000000"/>
          <w:left w:val="single" w:sz="8" w:space="0" w:color="000000"/>
          <w:bottom w:val="single" w:sz="8" w:space="0" w:color="000000"/>
          <w:right w:val="single" w:sz="8" w:space="0" w:color="000000"/>
        </w:tblBorders>
        <w:tblLook w:val="04A0"/>
      </w:tblPr>
      <w:tblGrid>
        <w:gridCol w:w="1508"/>
        <w:gridCol w:w="1835"/>
        <w:gridCol w:w="275"/>
        <w:gridCol w:w="1041"/>
        <w:gridCol w:w="404"/>
        <w:gridCol w:w="1256"/>
        <w:gridCol w:w="179"/>
        <w:gridCol w:w="989"/>
        <w:gridCol w:w="1036"/>
      </w:tblGrid>
      <w:tr w:rsidR="001A08D0" w:rsidRPr="00BA56F4" w:rsidTr="00BA56F4">
        <w:tc>
          <w:tcPr>
            <w:tcW w:w="1509"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Variables</w:t>
            </w:r>
          </w:p>
        </w:tc>
        <w:tc>
          <w:tcPr>
            <w:tcW w:w="1839"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categories</w:t>
            </w:r>
          </w:p>
        </w:tc>
        <w:tc>
          <w:tcPr>
            <w:tcW w:w="1305"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No. of observation</w:t>
            </w:r>
          </w:p>
        </w:tc>
        <w:tc>
          <w:tcPr>
            <w:tcW w:w="1665"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No. positive (%)</w:t>
            </w:r>
          </w:p>
        </w:tc>
        <w:tc>
          <w:tcPr>
            <w:tcW w:w="1170" w:type="dxa"/>
            <w:gridSpan w:val="2"/>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Chi square</w:t>
            </w:r>
          </w:p>
        </w:tc>
        <w:tc>
          <w:tcPr>
            <w:tcW w:w="1037" w:type="dxa"/>
            <w:tcBorders>
              <w:top w:val="single" w:sz="8" w:space="0" w:color="000000"/>
              <w:bottom w:val="nil"/>
            </w:tcBorders>
            <w:shd w:val="clear" w:color="auto" w:fill="8DB3E2" w:themeFill="text2" w:themeFillTint="66"/>
          </w:tcPr>
          <w:p w:rsidR="001A08D0" w:rsidRPr="00BA56F4" w:rsidRDefault="001A08D0" w:rsidP="00BA56F4">
            <w:pPr>
              <w:spacing w:after="0" w:line="240" w:lineRule="auto"/>
              <w:jc w:val="center"/>
              <w:rPr>
                <w:rFonts w:ascii="Times New Roman" w:hAnsi="Times New Roman" w:cs="Times New Roman"/>
                <w:b/>
                <w:bCs/>
                <w:i/>
                <w:iCs/>
                <w:color w:val="000000" w:themeColor="text1"/>
                <w:szCs w:val="24"/>
              </w:rPr>
            </w:pPr>
            <w:r w:rsidRPr="00BA56F4">
              <w:rPr>
                <w:rFonts w:ascii="Times New Roman" w:hAnsi="Times New Roman" w:cs="Times New Roman"/>
                <w:b/>
                <w:iCs/>
                <w:color w:val="000000" w:themeColor="text1"/>
                <w:szCs w:val="24"/>
              </w:rPr>
              <w:t>P value</w:t>
            </w:r>
          </w:p>
        </w:tc>
      </w:tr>
      <w:tr w:rsidR="001A08D0" w:rsidRPr="00621E92" w:rsidTr="00BA56F4">
        <w:tc>
          <w:tcPr>
            <w:tcW w:w="1509" w:type="dxa"/>
            <w:vMerge w:val="restart"/>
            <w:tcBorders>
              <w:top w:val="nil"/>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Season</w:t>
            </w:r>
          </w:p>
        </w:tc>
        <w:tc>
          <w:tcPr>
            <w:tcW w:w="2109" w:type="dxa"/>
            <w:gridSpan w:val="2"/>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Summer</w:t>
            </w:r>
          </w:p>
        </w:tc>
        <w:tc>
          <w:tcPr>
            <w:tcW w:w="1440" w:type="dxa"/>
            <w:gridSpan w:val="2"/>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139</w:t>
            </w:r>
          </w:p>
        </w:tc>
        <w:tc>
          <w:tcPr>
            <w:tcW w:w="1440" w:type="dxa"/>
            <w:gridSpan w:val="2"/>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 (0)</w:t>
            </w:r>
          </w:p>
        </w:tc>
        <w:tc>
          <w:tcPr>
            <w:tcW w:w="990" w:type="dxa"/>
            <w:vMerge w:val="restart"/>
            <w:tcBorders>
              <w:top w:val="nil"/>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39.71</w:t>
            </w:r>
          </w:p>
        </w:tc>
        <w:tc>
          <w:tcPr>
            <w:tcW w:w="1037" w:type="dxa"/>
            <w:vMerge w:val="restart"/>
            <w:tcBorders>
              <w:top w:val="nil"/>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0.001</w:t>
            </w:r>
          </w:p>
        </w:tc>
      </w:tr>
      <w:tr w:rsidR="001A08D0" w:rsidRPr="00621E92" w:rsidTr="00CF3891">
        <w:tc>
          <w:tcPr>
            <w:tcW w:w="1509"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Winter</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 (5)</w:t>
            </w:r>
          </w:p>
        </w:tc>
        <w:tc>
          <w:tcPr>
            <w:tcW w:w="990" w:type="dxa"/>
            <w:vMerge/>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Autumn</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104</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23 (22)</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9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val="restart"/>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Production type</w:t>
            </w: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Broiler parent stock</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w:t>
            </w:r>
          </w:p>
        </w:tc>
        <w:tc>
          <w:tcPr>
            <w:tcW w:w="990" w:type="dxa"/>
            <w:vMerge w:val="restart"/>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1.89</w:t>
            </w:r>
          </w:p>
        </w:tc>
        <w:tc>
          <w:tcPr>
            <w:tcW w:w="1037" w:type="dxa"/>
            <w:vMerge w:val="restart"/>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0.39</w:t>
            </w: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Commercial Broiler</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236</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18 (8)</w:t>
            </w:r>
          </w:p>
        </w:tc>
        <w:tc>
          <w:tcPr>
            <w:tcW w:w="99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Commercial Layer</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77</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9 (12)</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90" w:type="dxa"/>
            <w:vMerge/>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Litter</w:t>
            </w: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Saw dust</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248</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19 (8)</w:t>
            </w:r>
          </w:p>
        </w:tc>
        <w:tc>
          <w:tcPr>
            <w:tcW w:w="990" w:type="dxa"/>
            <w:vMerge w:val="restart"/>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38.08</w:t>
            </w:r>
          </w:p>
        </w:tc>
        <w:tc>
          <w:tcPr>
            <w:tcW w:w="1037" w:type="dxa"/>
            <w:vMerge w:val="restart"/>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&lt;0.001</w:t>
            </w:r>
          </w:p>
        </w:tc>
      </w:tr>
      <w:tr w:rsidR="001A08D0" w:rsidRPr="00621E92" w:rsidTr="00CF3891">
        <w:tc>
          <w:tcPr>
            <w:tcW w:w="1509" w:type="dxa"/>
            <w:vMerge/>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Rice husk</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55</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w:t>
            </w:r>
          </w:p>
        </w:tc>
        <w:tc>
          <w:tcPr>
            <w:tcW w:w="990" w:type="dxa"/>
            <w:vMerge/>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Cs/>
                <w:color w:val="000000" w:themeColor="text1"/>
                <w:szCs w:val="24"/>
              </w:rPr>
            </w:pPr>
            <w:r w:rsidRPr="00621E92">
              <w:rPr>
                <w:rFonts w:ascii="Times New Roman" w:hAnsi="Times New Roman" w:cs="Times New Roman"/>
                <w:iCs/>
                <w:color w:val="000000" w:themeColor="text1"/>
                <w:szCs w:val="24"/>
              </w:rPr>
              <w:t>Others (cage/gunny bags)</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17</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8 (47)</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9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val="restart"/>
            <w:tcBorders>
              <w:top w:val="single" w:sz="8" w:space="0" w:color="000000"/>
              <w:left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Age (days)</w:t>
            </w: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≤30</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275</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22 (8)</w:t>
            </w:r>
          </w:p>
        </w:tc>
        <w:tc>
          <w:tcPr>
            <w:tcW w:w="990" w:type="dxa"/>
            <w:vMerge w:val="restart"/>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0.48</w:t>
            </w:r>
          </w:p>
        </w:tc>
        <w:tc>
          <w:tcPr>
            <w:tcW w:w="1037" w:type="dxa"/>
            <w:vMerge w:val="restart"/>
            <w:tcBorders>
              <w:top w:val="single" w:sz="8" w:space="0" w:color="000000"/>
              <w:bottom w:val="single" w:sz="8" w:space="0" w:color="000000"/>
              <w:right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0.48</w:t>
            </w:r>
          </w:p>
        </w:tc>
      </w:tr>
      <w:tr w:rsidR="001A08D0" w:rsidRPr="00621E92" w:rsidTr="00CF3891">
        <w:tc>
          <w:tcPr>
            <w:tcW w:w="1509" w:type="dxa"/>
            <w:vMerge/>
            <w:tcBorders>
              <w:bottom w:val="single" w:sz="4" w:space="0" w:color="auto"/>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&gt;30</w:t>
            </w:r>
          </w:p>
        </w:tc>
        <w:tc>
          <w:tcPr>
            <w:tcW w:w="1440" w:type="dxa"/>
            <w:gridSpan w:val="2"/>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45</w:t>
            </w:r>
          </w:p>
        </w:tc>
        <w:tc>
          <w:tcPr>
            <w:tcW w:w="1440" w:type="dxa"/>
            <w:gridSpan w:val="2"/>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5 (11)</w:t>
            </w:r>
          </w:p>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990" w:type="dxa"/>
            <w:vMerge/>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Borders>
              <w:bottom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val="restart"/>
            <w:tcBorders>
              <w:top w:val="single" w:sz="4" w:space="0" w:color="auto"/>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Cs/>
                <w:color w:val="000000" w:themeColor="text1"/>
                <w:szCs w:val="24"/>
              </w:rPr>
              <w:t>Region</w:t>
            </w:r>
          </w:p>
        </w:tc>
        <w:tc>
          <w:tcPr>
            <w:tcW w:w="2109" w:type="dxa"/>
            <w:gridSpan w:val="2"/>
            <w:tcBorders>
              <w:top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CMA</w:t>
            </w:r>
          </w:p>
        </w:tc>
        <w:tc>
          <w:tcPr>
            <w:tcW w:w="1440" w:type="dxa"/>
            <w:gridSpan w:val="2"/>
            <w:tcBorders>
              <w:top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72</w:t>
            </w:r>
          </w:p>
        </w:tc>
        <w:tc>
          <w:tcPr>
            <w:tcW w:w="1440" w:type="dxa"/>
            <w:gridSpan w:val="2"/>
            <w:tcBorders>
              <w:top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4 (6)</w:t>
            </w:r>
          </w:p>
        </w:tc>
        <w:tc>
          <w:tcPr>
            <w:tcW w:w="990" w:type="dxa"/>
            <w:vMerge w:val="restart"/>
            <w:tcBorders>
              <w:top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2.70</w:t>
            </w:r>
          </w:p>
        </w:tc>
        <w:tc>
          <w:tcPr>
            <w:tcW w:w="1037" w:type="dxa"/>
            <w:vMerge w:val="restart"/>
            <w:tcBorders>
              <w:top w:val="single" w:sz="4" w:space="0" w:color="auto"/>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0.25</w:t>
            </w: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Ctg. district</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228</w:t>
            </w:r>
          </w:p>
        </w:tc>
        <w:tc>
          <w:tcPr>
            <w:tcW w:w="1440" w:type="dxa"/>
            <w:gridSpan w:val="2"/>
            <w:tcBorders>
              <w:top w:val="single" w:sz="8" w:space="0" w:color="000000"/>
              <w:bottom w:val="single" w:sz="8" w:space="0" w:color="000000"/>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23 (10)</w:t>
            </w:r>
          </w:p>
        </w:tc>
        <w:tc>
          <w:tcPr>
            <w:tcW w:w="99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r w:rsidR="001A08D0" w:rsidRPr="00621E92" w:rsidTr="00CF3891">
        <w:tc>
          <w:tcPr>
            <w:tcW w:w="150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2109"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Hill</w:t>
            </w:r>
          </w:p>
        </w:tc>
        <w:tc>
          <w:tcPr>
            <w:tcW w:w="1440" w:type="dxa"/>
            <w:gridSpan w:val="2"/>
          </w:tcPr>
          <w:p w:rsidR="001A08D0" w:rsidRPr="00621E92" w:rsidRDefault="00AD294D" w:rsidP="00CF3891">
            <w:pPr>
              <w:spacing w:after="0" w:line="240" w:lineRule="auto"/>
              <w:rPr>
                <w:rFonts w:ascii="Times New Roman" w:hAnsi="Times New Roman" w:cs="Times New Roman"/>
                <w:i/>
                <w:iCs/>
                <w:color w:val="000000" w:themeColor="text1"/>
                <w:szCs w:val="24"/>
              </w:rPr>
            </w:pPr>
            <w:r>
              <w:rPr>
                <w:rFonts w:ascii="Times New Roman" w:hAnsi="Times New Roman" w:cs="Times New Roman"/>
                <w:iCs/>
                <w:color w:val="000000" w:themeColor="text1"/>
                <w:szCs w:val="24"/>
              </w:rPr>
              <w:t>20</w:t>
            </w:r>
          </w:p>
        </w:tc>
        <w:tc>
          <w:tcPr>
            <w:tcW w:w="1440" w:type="dxa"/>
            <w:gridSpan w:val="2"/>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Cs/>
                <w:color w:val="000000" w:themeColor="text1"/>
                <w:szCs w:val="24"/>
              </w:rPr>
              <w:t>0</w:t>
            </w:r>
          </w:p>
        </w:tc>
        <w:tc>
          <w:tcPr>
            <w:tcW w:w="990"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037" w:type="dxa"/>
            <w:vMerge/>
          </w:tcPr>
          <w:p w:rsidR="001A08D0" w:rsidRPr="00621E92" w:rsidRDefault="001A08D0" w:rsidP="00CF3891">
            <w:pPr>
              <w:spacing w:after="0" w:line="240" w:lineRule="auto"/>
              <w:rPr>
                <w:rFonts w:ascii="Times New Roman" w:hAnsi="Times New Roman" w:cs="Times New Roman"/>
                <w:i/>
                <w:iCs/>
                <w:color w:val="000000" w:themeColor="text1"/>
                <w:szCs w:val="24"/>
              </w:rPr>
            </w:pPr>
          </w:p>
        </w:tc>
      </w:tr>
    </w:tbl>
    <w:p w:rsidR="001A08D0" w:rsidRDefault="001A08D0" w:rsidP="001A08D0">
      <w:pPr>
        <w:rPr>
          <w:rFonts w:ascii="Times New Roman" w:hAnsi="Times New Roman" w:cs="Times New Roman"/>
          <w:color w:val="000000" w:themeColor="text1"/>
        </w:rPr>
      </w:pPr>
    </w:p>
    <w:p w:rsidR="00216E54" w:rsidRPr="00621E92" w:rsidRDefault="00216E54" w:rsidP="001A08D0">
      <w:pPr>
        <w:rPr>
          <w:rFonts w:ascii="Times New Roman" w:hAnsi="Times New Roman" w:cs="Times New Roman"/>
          <w:color w:val="000000" w:themeColor="text1"/>
        </w:rPr>
      </w:pPr>
    </w:p>
    <w:p w:rsidR="001A08D0" w:rsidRPr="00621E92" w:rsidRDefault="009F3B2C"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4.8</w:t>
      </w:r>
      <w:r w:rsidR="00611D94">
        <w:rPr>
          <w:rFonts w:ascii="Times New Roman" w:hAnsi="Times New Roman" w:cs="Times New Roman"/>
          <w:b/>
          <w:color w:val="000000" w:themeColor="text1"/>
          <w:sz w:val="24"/>
          <w:szCs w:val="24"/>
        </w:rPr>
        <w:t xml:space="preserve"> </w:t>
      </w:r>
      <w:r w:rsidR="001A08D0" w:rsidRPr="00621E92">
        <w:rPr>
          <w:rFonts w:ascii="Times New Roman" w:hAnsi="Times New Roman" w:cs="Times New Roman"/>
          <w:b/>
          <w:color w:val="000000" w:themeColor="text1"/>
          <w:sz w:val="24"/>
          <w:szCs w:val="24"/>
        </w:rPr>
        <w:t>Description of the association of different variables with culture positive for staphylococcosis: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Association of the occurrence of staphylococcosis with different risk factors/ epidemiological variables was analyzed (Table </w:t>
      </w:r>
      <w:r w:rsidR="00A86BF1">
        <w:rPr>
          <w:rFonts w:ascii="Times New Roman" w:hAnsi="Times New Roman" w:cs="Times New Roman"/>
          <w:color w:val="000000" w:themeColor="text1"/>
          <w:sz w:val="24"/>
          <w:szCs w:val="24"/>
        </w:rPr>
        <w:t>1</w:t>
      </w:r>
      <w:r w:rsidRPr="00621E92">
        <w:rPr>
          <w:rFonts w:ascii="Times New Roman" w:hAnsi="Times New Roman" w:cs="Times New Roman"/>
          <w:color w:val="000000" w:themeColor="text1"/>
          <w:sz w:val="24"/>
          <w:szCs w:val="24"/>
        </w:rPr>
        <w:t>3) with the following findings:</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The disease staphylococcosis was found to occur in chickens at a highest rate of 22% during autumn when, out of 104 samples tested 23 showed positive results to the disease. During winter the rate of occurrence of the disease was only 5% when, out of 77 samples only 4 showed positive result to the disease. Surprisingly, out of 139 samples tested during summer none was found positive for Staphylococcus. The seasonal variation of the occurrence of staphylococcosis was found to be statistically significant (P</w:t>
      </w:r>
      <w:r w:rsidRPr="00621E92">
        <w:rPr>
          <w:rFonts w:ascii="Times New Roman" w:hAnsi="Times New Roman" w:cs="Times New Roman"/>
          <w:iCs/>
          <w:color w:val="000000" w:themeColor="text1"/>
          <w:sz w:val="24"/>
          <w:szCs w:val="24"/>
        </w:rPr>
        <w:t>&gt;</w:t>
      </w:r>
      <w:r w:rsidRPr="00621E92">
        <w:rPr>
          <w:rFonts w:ascii="Times New Roman" w:hAnsi="Times New Roman" w:cs="Times New Roman"/>
          <w:iCs/>
          <w:color w:val="000000" w:themeColor="text1"/>
          <w:szCs w:val="24"/>
        </w:rPr>
        <w:t>0.001</w:t>
      </w:r>
      <w:r w:rsidRPr="00621E92">
        <w:rPr>
          <w:rFonts w:ascii="Times New Roman" w:hAnsi="Times New Roman" w:cs="Times New Roman"/>
          <w:iCs/>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broiler parent stock, no positive samples were found for staphylococcosis. But, in case of commercial broiler out of 236 samples tested 18 (8%) showed positive result for the disease. In commercial layer the rate of occurrence of the disease was found to be 12% (out of 77 samples tested 9 were positive for staphylococcosis).  However, this difference in the rate of occurrence of staphylococcosis due to variation of production type was found not to be statistically significant (P</w:t>
      </w:r>
      <w:r w:rsidRPr="00621E92">
        <w:rPr>
          <w:rFonts w:ascii="Times New Roman" w:hAnsi="Times New Roman" w:cs="Times New Roman"/>
          <w:iCs/>
          <w:color w:val="000000" w:themeColor="text1"/>
          <w:sz w:val="24"/>
          <w:szCs w:val="24"/>
        </w:rPr>
        <w:t>&gt;0.39).</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Litter  type: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chickens raised on saw dust as litter, out of 248 observations 19 (8%) were found positive to staphylococcosis. But, when rice husk was used as litter out of 55 samples none was found positive to staphylococcosis. For gunny bag/cage rearing system, out of 17 samples 8 (47%) were positive to staphylococcosis. The association between the litter types and presence of staphylococcosis in the samples was found to be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 xml:space="preserve">In the age group of less than or equal to 30 days, out of 275 samples 22 (8%) were positive for staphylococcosis. But, in the age group of greater than 30 days the rate of </w:t>
      </w:r>
      <w:r w:rsidRPr="00621E92">
        <w:rPr>
          <w:rFonts w:ascii="Times New Roman" w:hAnsi="Times New Roman" w:cs="Times New Roman"/>
          <w:color w:val="000000" w:themeColor="text1"/>
          <w:sz w:val="24"/>
          <w:szCs w:val="24"/>
        </w:rPr>
        <w:lastRenderedPageBreak/>
        <w:t>occurrence of the disease was only 11% (out of 45 samples only 5 were positive to staphylococcosis). However, the difference between the age group and the rate of occurrence of staphylococcosis in chickens were found not to be statistically significant (P</w:t>
      </w:r>
      <w:r w:rsidRPr="00621E92">
        <w:rPr>
          <w:rFonts w:ascii="Times New Roman" w:hAnsi="Times New Roman" w:cs="Times New Roman"/>
          <w:iCs/>
          <w:color w:val="000000" w:themeColor="text1"/>
          <w:sz w:val="24"/>
          <w:szCs w:val="24"/>
        </w:rPr>
        <w:t>&gt;0.48).</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Region: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Occurrence of staphylococcosis was found to be highest in the Chittagong district region where out of 228 samples tested 23 (10%) showed positive result to the disease and in the Chittagong metropolitan areas the rate was 6% (out of 72 samples 4 were positive to staphylococcosis). For Chittag</w:t>
      </w:r>
      <w:r w:rsidR="002F13B2">
        <w:rPr>
          <w:rFonts w:ascii="Times New Roman" w:hAnsi="Times New Roman" w:cs="Times New Roman"/>
          <w:color w:val="000000" w:themeColor="text1"/>
          <w:sz w:val="24"/>
          <w:szCs w:val="24"/>
        </w:rPr>
        <w:t>ong hill tracts region out of 20</w:t>
      </w:r>
      <w:r w:rsidRPr="00621E92">
        <w:rPr>
          <w:rFonts w:ascii="Times New Roman" w:hAnsi="Times New Roman" w:cs="Times New Roman"/>
          <w:color w:val="000000" w:themeColor="text1"/>
          <w:sz w:val="24"/>
          <w:szCs w:val="24"/>
        </w:rPr>
        <w:t xml:space="preserve"> samples tested none was found positive to the disease. But, the regional difference of the occurrence of staphylococcosis was found not to be statistically significant (P&gt;</w:t>
      </w:r>
      <w:r w:rsidRPr="00621E92">
        <w:rPr>
          <w:rFonts w:ascii="Times New Roman" w:hAnsi="Times New Roman" w:cs="Times New Roman"/>
          <w:iCs/>
          <w:color w:val="000000" w:themeColor="text1"/>
          <w:sz w:val="24"/>
          <w:szCs w:val="24"/>
        </w:rPr>
        <w:t>0.25).</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611D94" w:rsidP="001A08D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4.9</w:t>
      </w:r>
      <w:r w:rsidR="001A08D0" w:rsidRPr="00621E92">
        <w:rPr>
          <w:rFonts w:ascii="Times New Roman" w:hAnsi="Times New Roman" w:cs="Times New Roman"/>
          <w:b/>
          <w:color w:val="000000" w:themeColor="text1"/>
          <w:sz w:val="24"/>
          <w:szCs w:val="24"/>
        </w:rPr>
        <w:t xml:space="preserve"> Culture sensitivity test:</w:t>
      </w:r>
    </w:p>
    <w:p w:rsidR="001A08D0" w:rsidRPr="00216E54" w:rsidRDefault="001A08D0" w:rsidP="001A08D0">
      <w:pPr>
        <w:spacing w:line="360" w:lineRule="auto"/>
        <w:jc w:val="both"/>
        <w:rPr>
          <w:rFonts w:ascii="Times New Roman" w:eastAsiaTheme="minorHAnsi"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an attempt to determine the antimicrobial susceptibility pattern of the organisms isolated from poultry under this study culture sensitivity (CS) test was done using disc diffusion assay method described by CLSI, 2007. For analyzing data of the antimicrobial sensitivity test the antibiotics showing either 100% sensitivity or resistance were not considered, due to absence of variance. The antibiotic sensitivity tests are routine done to select best drug against </w:t>
      </w:r>
      <w:r w:rsidRPr="00621E92">
        <w:rPr>
          <w:rFonts w:ascii="Times New Roman" w:hAnsi="Times New Roman" w:cs="Times New Roman"/>
          <w:i/>
          <w:color w:val="000000" w:themeColor="text1"/>
          <w:sz w:val="24"/>
          <w:szCs w:val="24"/>
        </w:rPr>
        <w:t xml:space="preserve">E. coli </w:t>
      </w:r>
      <w:r w:rsidRPr="00621E92">
        <w:rPr>
          <w:rFonts w:ascii="Times New Roman" w:hAnsi="Times New Roman" w:cs="Times New Roman"/>
          <w:color w:val="000000" w:themeColor="text1"/>
          <w:sz w:val="24"/>
          <w:szCs w:val="24"/>
        </w:rPr>
        <w:t xml:space="preserve">and </w:t>
      </w:r>
      <w:r w:rsidRPr="00621E92">
        <w:rPr>
          <w:rFonts w:ascii="Times New Roman" w:hAnsi="Times New Roman" w:cs="Times New Roman"/>
          <w:i/>
          <w:color w:val="000000" w:themeColor="text1"/>
          <w:sz w:val="24"/>
          <w:szCs w:val="24"/>
        </w:rPr>
        <w:t>Staphylococcus sp.</w:t>
      </w:r>
      <w:r w:rsidRPr="00621E92">
        <w:rPr>
          <w:rFonts w:ascii="Times New Roman" w:hAnsi="Times New Roman" w:cs="Times New Roman"/>
          <w:color w:val="000000" w:themeColor="text1"/>
          <w:sz w:val="24"/>
          <w:szCs w:val="24"/>
        </w:rPr>
        <w:t xml:space="preserve"> During this study </w:t>
      </w:r>
      <w:r w:rsidRPr="00632B88">
        <w:rPr>
          <w:rFonts w:ascii="Times New Roman" w:hAnsi="Times New Roman" w:cs="Times New Roman"/>
          <w:color w:val="000000" w:themeColor="text1"/>
          <w:sz w:val="24"/>
          <w:szCs w:val="24"/>
        </w:rPr>
        <w:t xml:space="preserve">152 </w:t>
      </w:r>
      <w:r w:rsidRPr="00621E92">
        <w:rPr>
          <w:rFonts w:ascii="Times New Roman" w:hAnsi="Times New Roman" w:cs="Times New Roman"/>
          <w:color w:val="000000" w:themeColor="text1"/>
          <w:sz w:val="24"/>
          <w:szCs w:val="24"/>
        </w:rPr>
        <w:t xml:space="preserve">positive samples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and 27 for </w:t>
      </w:r>
      <w:r w:rsidRPr="00621E92">
        <w:rPr>
          <w:rFonts w:ascii="Times New Roman" w:hAnsi="Times New Roman" w:cs="Times New Roman"/>
          <w:i/>
          <w:color w:val="000000" w:themeColor="text1"/>
          <w:sz w:val="24"/>
          <w:szCs w:val="24"/>
        </w:rPr>
        <w:t xml:space="preserve">Staphyococcus </w:t>
      </w:r>
      <w:r w:rsidRPr="00621E92">
        <w:rPr>
          <w:rFonts w:ascii="Times New Roman" w:eastAsiaTheme="minorHAnsi" w:hAnsi="Times New Roman" w:cs="Times New Roman"/>
          <w:i/>
          <w:color w:val="000000" w:themeColor="text1"/>
          <w:sz w:val="24"/>
          <w:szCs w:val="24"/>
        </w:rPr>
        <w:t>Sp</w:t>
      </w:r>
      <w:r w:rsidRPr="00621E92">
        <w:rPr>
          <w:rFonts w:ascii="Times New Roman" w:eastAsiaTheme="minorHAnsi" w:hAnsi="Times New Roman" w:cs="Times New Roman"/>
          <w:color w:val="000000" w:themeColor="text1"/>
          <w:sz w:val="24"/>
          <w:szCs w:val="24"/>
        </w:rPr>
        <w:t xml:space="preserve"> were subjected to CS Test. The activities of antibiotics against </w:t>
      </w:r>
      <w:r w:rsidRPr="00621E92">
        <w:rPr>
          <w:rFonts w:ascii="Times New Roman" w:hAnsi="Times New Roman" w:cs="Times New Roman"/>
          <w:i/>
          <w:color w:val="000000" w:themeColor="text1"/>
          <w:sz w:val="24"/>
          <w:szCs w:val="24"/>
        </w:rPr>
        <w:t>E .coli and</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Staphyococcus</w:t>
      </w:r>
      <w:r w:rsidRPr="00621E92">
        <w:rPr>
          <w:rFonts w:ascii="Times New Roman" w:eastAsiaTheme="minorHAnsi" w:hAnsi="Times New Roman" w:cs="Times New Roman"/>
          <w:i/>
          <w:color w:val="000000" w:themeColor="text1"/>
          <w:sz w:val="24"/>
          <w:szCs w:val="24"/>
        </w:rPr>
        <w:t xml:space="preserve"> Sp </w:t>
      </w:r>
      <w:r w:rsidRPr="00621E92">
        <w:rPr>
          <w:rFonts w:ascii="Times New Roman" w:eastAsiaTheme="minorHAnsi" w:hAnsi="Times New Roman" w:cs="Times New Roman"/>
          <w:color w:val="000000" w:themeColor="text1"/>
          <w:sz w:val="24"/>
          <w:szCs w:val="24"/>
        </w:rPr>
        <w:t>showed varying levels of multiple antibiotic resistances.</w:t>
      </w:r>
      <w:r w:rsidRPr="00621E92">
        <w:rPr>
          <w:rFonts w:ascii="Times New Roman" w:hAnsi="Times New Roman" w:cs="Times New Roman"/>
          <w:bCs/>
          <w:color w:val="000000" w:themeColor="text1"/>
          <w:sz w:val="24"/>
          <w:szCs w:val="24"/>
        </w:rPr>
        <w:t xml:space="preserve"> </w:t>
      </w:r>
      <w:r w:rsidRPr="00216E54">
        <w:rPr>
          <w:rFonts w:ascii="Times New Roman" w:hAnsi="Times New Roman" w:cs="Times New Roman"/>
          <w:bCs/>
          <w:color w:val="000000" w:themeColor="text1"/>
          <w:sz w:val="24"/>
          <w:szCs w:val="24"/>
        </w:rPr>
        <w:t>{Multiple drug resistance</w:t>
      </w:r>
      <w:r w:rsidRPr="00216E54">
        <w:rPr>
          <w:rFonts w:ascii="Times New Roman" w:hAnsi="Times New Roman" w:cs="Times New Roman"/>
          <w:color w:val="000000" w:themeColor="text1"/>
          <w:sz w:val="24"/>
          <w:szCs w:val="24"/>
        </w:rPr>
        <w:t xml:space="preserve"> (</w:t>
      </w:r>
      <w:r w:rsidRPr="00216E54">
        <w:rPr>
          <w:rFonts w:ascii="Times New Roman" w:hAnsi="Times New Roman" w:cs="Times New Roman"/>
          <w:bCs/>
          <w:color w:val="000000" w:themeColor="text1"/>
          <w:sz w:val="24"/>
          <w:szCs w:val="24"/>
        </w:rPr>
        <w:t>MDR</w:t>
      </w:r>
      <w:r w:rsidRPr="00216E54">
        <w:rPr>
          <w:rFonts w:ascii="Times New Roman" w:hAnsi="Times New Roman" w:cs="Times New Roman"/>
          <w:color w:val="000000" w:themeColor="text1"/>
          <w:sz w:val="24"/>
          <w:szCs w:val="24"/>
        </w:rPr>
        <w:t xml:space="preserve">), </w:t>
      </w:r>
      <w:r w:rsidRPr="00216E54">
        <w:rPr>
          <w:rFonts w:ascii="Times New Roman" w:hAnsi="Times New Roman" w:cs="Times New Roman"/>
          <w:bCs/>
          <w:color w:val="000000" w:themeColor="text1"/>
          <w:sz w:val="24"/>
          <w:szCs w:val="24"/>
        </w:rPr>
        <w:t>multi-drug resistance</w:t>
      </w:r>
      <w:r w:rsidRPr="00216E54">
        <w:rPr>
          <w:rFonts w:ascii="Times New Roman" w:hAnsi="Times New Roman" w:cs="Times New Roman"/>
          <w:color w:val="000000" w:themeColor="text1"/>
          <w:sz w:val="24"/>
          <w:szCs w:val="24"/>
        </w:rPr>
        <w:t xml:space="preserve"> or </w:t>
      </w:r>
      <w:r w:rsidRPr="00216E54">
        <w:rPr>
          <w:rFonts w:ascii="Times New Roman" w:hAnsi="Times New Roman" w:cs="Times New Roman"/>
          <w:bCs/>
          <w:color w:val="000000" w:themeColor="text1"/>
          <w:sz w:val="24"/>
          <w:szCs w:val="24"/>
        </w:rPr>
        <w:t>multiresistance</w:t>
      </w:r>
      <w:r w:rsidRPr="00216E54">
        <w:rPr>
          <w:rFonts w:ascii="Times New Roman" w:hAnsi="Times New Roman" w:cs="Times New Roman"/>
          <w:color w:val="000000" w:themeColor="text1"/>
          <w:sz w:val="24"/>
          <w:szCs w:val="24"/>
        </w:rPr>
        <w:t xml:space="preserve"> is a condition enabling disease-causing microrganisms (bacteria, viruses, fungi or parasites) to resist distinct </w:t>
      </w:r>
      <w:hyperlink r:id="rId96" w:tooltip="Antimicrobials" w:history="1">
        <w:r w:rsidRPr="00216E54">
          <w:rPr>
            <w:rFonts w:ascii="Times New Roman" w:hAnsi="Times New Roman" w:cs="Times New Roman"/>
            <w:color w:val="000000" w:themeColor="text1"/>
            <w:sz w:val="24"/>
            <w:szCs w:val="24"/>
          </w:rPr>
          <w:t>antimicrobials</w:t>
        </w:r>
      </w:hyperlink>
      <w:r w:rsidRPr="00216E54">
        <w:rPr>
          <w:rFonts w:ascii="Times New Roman" w:hAnsi="Times New Roman" w:cs="Times New Roman"/>
          <w:color w:val="000000" w:themeColor="text1"/>
          <w:sz w:val="24"/>
          <w:szCs w:val="24"/>
        </w:rPr>
        <w:t xml:space="preserve">, first and foremost </w:t>
      </w:r>
      <w:hyperlink r:id="rId97" w:tooltip="Antibiotics" w:history="1">
        <w:r w:rsidRPr="00216E54">
          <w:rPr>
            <w:rFonts w:ascii="Times New Roman" w:hAnsi="Times New Roman" w:cs="Times New Roman"/>
            <w:color w:val="000000" w:themeColor="text1"/>
            <w:sz w:val="24"/>
            <w:szCs w:val="24"/>
          </w:rPr>
          <w:t>antibiotics</w:t>
        </w:r>
      </w:hyperlink>
      <w:r w:rsidRPr="00216E54">
        <w:rPr>
          <w:rFonts w:ascii="Times New Roman" w:hAnsi="Times New Roman" w:cs="Times New Roman"/>
          <w:color w:val="000000" w:themeColor="text1"/>
          <w:sz w:val="24"/>
          <w:szCs w:val="24"/>
        </w:rPr>
        <w:t xml:space="preserve">, but also </w:t>
      </w:r>
      <w:hyperlink r:id="rId98" w:tooltip="Antifungal drug" w:history="1">
        <w:r w:rsidRPr="00216E54">
          <w:rPr>
            <w:rFonts w:ascii="Times New Roman" w:hAnsi="Times New Roman" w:cs="Times New Roman"/>
            <w:color w:val="000000" w:themeColor="text1"/>
            <w:sz w:val="24"/>
            <w:szCs w:val="24"/>
          </w:rPr>
          <w:t>antifungal drugs</w:t>
        </w:r>
      </w:hyperlink>
      <w:r w:rsidRPr="00216E54">
        <w:rPr>
          <w:rFonts w:ascii="Times New Roman" w:hAnsi="Times New Roman" w:cs="Times New Roman"/>
          <w:color w:val="000000" w:themeColor="text1"/>
          <w:sz w:val="24"/>
          <w:szCs w:val="24"/>
        </w:rPr>
        <w:t xml:space="preserve">, </w:t>
      </w:r>
      <w:hyperlink r:id="rId99" w:tooltip="Antiviral medication" w:history="1">
        <w:r w:rsidRPr="00216E54">
          <w:rPr>
            <w:rFonts w:ascii="Times New Roman" w:hAnsi="Times New Roman" w:cs="Times New Roman"/>
            <w:color w:val="000000" w:themeColor="text1"/>
            <w:sz w:val="24"/>
            <w:szCs w:val="24"/>
          </w:rPr>
          <w:t>antiviral medications</w:t>
        </w:r>
      </w:hyperlink>
      <w:r w:rsidRPr="00216E54">
        <w:rPr>
          <w:rFonts w:ascii="Times New Roman" w:hAnsi="Times New Roman" w:cs="Times New Roman"/>
          <w:color w:val="000000" w:themeColor="text1"/>
          <w:sz w:val="24"/>
          <w:szCs w:val="24"/>
        </w:rPr>
        <w:t xml:space="preserve">, </w:t>
      </w:r>
      <w:hyperlink r:id="rId100" w:tooltip="Antiparasitic drugs (page does not exist)" w:history="1">
        <w:r w:rsidRPr="00216E54">
          <w:rPr>
            <w:rFonts w:ascii="Times New Roman" w:hAnsi="Times New Roman" w:cs="Times New Roman"/>
            <w:color w:val="000000" w:themeColor="text1"/>
            <w:sz w:val="24"/>
            <w:szCs w:val="24"/>
          </w:rPr>
          <w:t>antiparasitic drugs</w:t>
        </w:r>
      </w:hyperlink>
      <w:r w:rsidRPr="00216E54">
        <w:rPr>
          <w:rFonts w:ascii="Times New Roman" w:hAnsi="Times New Roman" w:cs="Times New Roman"/>
          <w:color w:val="000000" w:themeColor="text1"/>
          <w:sz w:val="24"/>
          <w:szCs w:val="24"/>
        </w:rPr>
        <w:t>, chemicals of a wide variety (US national library o</w:t>
      </w:r>
      <w:r w:rsidR="00083018" w:rsidRPr="00216E54">
        <w:rPr>
          <w:rFonts w:ascii="Times New Roman" w:hAnsi="Times New Roman" w:cs="Times New Roman"/>
          <w:color w:val="000000" w:themeColor="text1"/>
          <w:sz w:val="24"/>
          <w:szCs w:val="24"/>
        </w:rPr>
        <w:t>f medicine)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Ciprofloxacin, penicillin and ampicillin, showed 100% resistance; on the contrary, kanamycin and </w:t>
      </w:r>
      <w:r w:rsidR="00316916" w:rsidRPr="00B214E2">
        <w:rPr>
          <w:rFonts w:ascii="Times New Roman" w:hAnsi="Times New Roman" w:cs="Times New Roman"/>
          <w:color w:val="000000" w:themeColor="text1"/>
          <w:sz w:val="24"/>
          <w:szCs w:val="24"/>
        </w:rPr>
        <w:t>ceph</w:t>
      </w:r>
      <w:r w:rsidRPr="00B214E2">
        <w:rPr>
          <w:rFonts w:ascii="Times New Roman" w:hAnsi="Times New Roman" w:cs="Times New Roman"/>
          <w:color w:val="000000" w:themeColor="text1"/>
          <w:sz w:val="24"/>
          <w:szCs w:val="24"/>
        </w:rPr>
        <w:t xml:space="preserve">adrine </w:t>
      </w:r>
      <w:r w:rsidRPr="00621E92">
        <w:rPr>
          <w:rFonts w:ascii="Times New Roman" w:hAnsi="Times New Roman" w:cs="Times New Roman"/>
          <w:color w:val="000000" w:themeColor="text1"/>
          <w:sz w:val="24"/>
          <w:szCs w:val="24"/>
        </w:rPr>
        <w:t xml:space="preserve">showed 100% sensitivity to all the organisms </w:t>
      </w:r>
      <w:r w:rsidR="00377760">
        <w:rPr>
          <w:rFonts w:ascii="Times New Roman" w:hAnsi="Times New Roman" w:cs="Times New Roman"/>
          <w:color w:val="000000" w:themeColor="text1"/>
          <w:sz w:val="24"/>
          <w:szCs w:val="24"/>
        </w:rPr>
        <w:t>isolated under this study (Fig 11</w:t>
      </w:r>
      <w:r w:rsidRPr="00621E92">
        <w:rPr>
          <w:rFonts w:ascii="Times New Roman" w:hAnsi="Times New Roman" w:cs="Times New Roman"/>
          <w:color w:val="000000" w:themeColor="text1"/>
          <w:sz w:val="24"/>
          <w:szCs w:val="24"/>
        </w:rPr>
        <w:t xml:space="preserve">). </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lastRenderedPageBreak/>
        <w:t>For analysis of the response of different poultry diseases to antibiotics three types of diseases/conditions were considered that included colibacillosis, staphylococcosis and mixed infection with both. The activity of antibiotics was expressed as “intermediate”, “sensitive” and “resistant”. The graphical presentation</w:t>
      </w:r>
      <w:r w:rsidR="00B84603">
        <w:rPr>
          <w:rFonts w:ascii="Times New Roman" w:hAnsi="Times New Roman" w:cs="Times New Roman"/>
          <w:color w:val="000000" w:themeColor="text1"/>
          <w:sz w:val="24"/>
          <w:szCs w:val="24"/>
        </w:rPr>
        <w:t xml:space="preserve"> of the result is shown in Fig 1</w:t>
      </w:r>
      <w:r w:rsidR="004C3EA4">
        <w:rPr>
          <w:rFonts w:ascii="Times New Roman" w:hAnsi="Times New Roman" w:cs="Times New Roman"/>
          <w:color w:val="000000" w:themeColor="text1"/>
          <w:sz w:val="24"/>
          <w:szCs w:val="24"/>
        </w:rPr>
        <w:t>2</w:t>
      </w:r>
      <w:r w:rsidRPr="00621E92">
        <w:rPr>
          <w:rFonts w:ascii="Times New Roman" w:hAnsi="Times New Roman" w:cs="Times New Roman"/>
          <w:color w:val="000000" w:themeColor="text1"/>
          <w:sz w:val="24"/>
          <w:szCs w:val="24"/>
        </w:rPr>
        <w:t xml:space="preserve">. </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BD3523"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For cephalexin, intermediate sensitivity was shown by colibacillosis (due to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infection), staphylococcosis (due Staphylococcus infection) and mixed infection (with both) at the rate of 86%, 81% and 100% respectively. </w:t>
      </w:r>
      <w:r w:rsidRPr="00BD3523">
        <w:rPr>
          <w:rFonts w:ascii="Times New Roman" w:hAnsi="Times New Roman" w:cs="Times New Roman"/>
          <w:color w:val="000000" w:themeColor="text1"/>
          <w:sz w:val="24"/>
          <w:szCs w:val="24"/>
        </w:rPr>
        <w:t>For staphylococcosis it showed intermediate sensitivity, 19% resistance to it. Among the total positive infections for cephalexin intermediate reaction shows, 267, &amp; resistant 33)</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BD3523"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For doxycyline, staphylococcosis showed 100% sensitivity but, colibacillosis and mixed infection showed intermediate sensitivity at the rate of 69% and 100% respectively</w:t>
      </w:r>
      <w:r w:rsidRPr="00BD3523">
        <w:rPr>
          <w:rFonts w:ascii="Times New Roman" w:hAnsi="Times New Roman" w:cs="Times New Roman"/>
          <w:b/>
          <w:color w:val="000000" w:themeColor="text1"/>
          <w:sz w:val="24"/>
          <w:szCs w:val="24"/>
        </w:rPr>
        <w:t xml:space="preserve">. </w:t>
      </w:r>
      <w:r w:rsidRPr="00BD3523">
        <w:rPr>
          <w:rFonts w:ascii="Times New Roman" w:hAnsi="Times New Roman" w:cs="Times New Roman"/>
          <w:color w:val="000000" w:themeColor="text1"/>
          <w:sz w:val="24"/>
          <w:szCs w:val="24"/>
        </w:rPr>
        <w:t>(Among the total positive infections for doxycycline intermediate reaction shows, 169</w:t>
      </w:r>
      <w:r w:rsidR="005649B8" w:rsidRPr="00BD3523">
        <w:rPr>
          <w:rFonts w:ascii="Times New Roman" w:hAnsi="Times New Roman" w:cs="Times New Roman"/>
          <w:color w:val="000000" w:themeColor="text1"/>
          <w:sz w:val="24"/>
          <w:szCs w:val="24"/>
        </w:rPr>
        <w:t>, &amp;</w:t>
      </w:r>
      <w:r w:rsidRPr="00BD3523">
        <w:rPr>
          <w:rFonts w:ascii="Times New Roman" w:hAnsi="Times New Roman" w:cs="Times New Roman"/>
          <w:color w:val="000000" w:themeColor="text1"/>
          <w:sz w:val="24"/>
          <w:szCs w:val="24"/>
        </w:rPr>
        <w:t xml:space="preserve"> resistant 30</w:t>
      </w:r>
      <w:r w:rsidR="005649B8" w:rsidRPr="00BD3523">
        <w:rPr>
          <w:rFonts w:ascii="Times New Roman" w:hAnsi="Times New Roman" w:cs="Times New Roman"/>
          <w:color w:val="000000" w:themeColor="text1"/>
          <w:sz w:val="24"/>
          <w:szCs w:val="24"/>
        </w:rPr>
        <w:t>, sensitive</w:t>
      </w:r>
      <w:r w:rsidRPr="00BD3523">
        <w:rPr>
          <w:rFonts w:ascii="Times New Roman" w:hAnsi="Times New Roman" w:cs="Times New Roman"/>
          <w:color w:val="000000" w:themeColor="text1"/>
          <w:sz w:val="24"/>
          <w:szCs w:val="24"/>
        </w:rPr>
        <w:t xml:space="preserve"> 100.67.)</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BD3523"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For amoxycyline, colibacillosis and mixed infection showed 84.11% and 100% resistance respectively. On the contrary, staphylococcosis responded with 100% sensitivity to the antibiotic. </w:t>
      </w:r>
      <w:r w:rsidRPr="00BD3523">
        <w:rPr>
          <w:rFonts w:ascii="Times New Roman" w:hAnsi="Times New Roman" w:cs="Times New Roman"/>
          <w:color w:val="000000" w:themeColor="text1"/>
          <w:sz w:val="24"/>
          <w:szCs w:val="24"/>
        </w:rPr>
        <w:t>(Among the total positive infections, for amoxycycline intermediate reaction shows, 15.89</w:t>
      </w:r>
      <w:r w:rsidR="00B31090" w:rsidRPr="00BD3523">
        <w:rPr>
          <w:rFonts w:ascii="Times New Roman" w:hAnsi="Times New Roman" w:cs="Times New Roman"/>
          <w:color w:val="000000" w:themeColor="text1"/>
          <w:sz w:val="24"/>
          <w:szCs w:val="24"/>
        </w:rPr>
        <w:t>, &amp;</w:t>
      </w:r>
      <w:r w:rsidRPr="00BD3523">
        <w:rPr>
          <w:rFonts w:ascii="Times New Roman" w:hAnsi="Times New Roman" w:cs="Times New Roman"/>
          <w:color w:val="000000" w:themeColor="text1"/>
          <w:sz w:val="24"/>
          <w:szCs w:val="24"/>
        </w:rPr>
        <w:t xml:space="preserve"> resistant 184.11</w:t>
      </w:r>
      <w:r w:rsidR="00B31090" w:rsidRPr="00BD3523">
        <w:rPr>
          <w:rFonts w:ascii="Times New Roman" w:hAnsi="Times New Roman" w:cs="Times New Roman"/>
          <w:color w:val="000000" w:themeColor="text1"/>
          <w:sz w:val="24"/>
          <w:szCs w:val="24"/>
        </w:rPr>
        <w:t>, sensitive</w:t>
      </w:r>
      <w:r w:rsidRPr="00BD3523">
        <w:rPr>
          <w:rFonts w:ascii="Times New Roman" w:hAnsi="Times New Roman" w:cs="Times New Roman"/>
          <w:color w:val="000000" w:themeColor="text1"/>
          <w:sz w:val="24"/>
          <w:szCs w:val="24"/>
        </w:rPr>
        <w:t xml:space="preserve"> 100)</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BD3523"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For colistin sulphate colibacillosis and mixed infection showed 100% sensitivity.  However, staphylococcosis was found to be 63% resistant to the same antibiotic. </w:t>
      </w:r>
      <w:r w:rsidRPr="00BD3523">
        <w:rPr>
          <w:rFonts w:ascii="Times New Roman" w:hAnsi="Times New Roman" w:cs="Times New Roman"/>
          <w:color w:val="000000" w:themeColor="text1"/>
          <w:sz w:val="24"/>
          <w:szCs w:val="24"/>
        </w:rPr>
        <w:t>(</w:t>
      </w:r>
      <w:r w:rsidR="000C7C72" w:rsidRPr="00BD3523">
        <w:rPr>
          <w:rFonts w:ascii="Times New Roman" w:hAnsi="Times New Roman" w:cs="Times New Roman"/>
          <w:color w:val="000000" w:themeColor="text1"/>
          <w:sz w:val="24"/>
          <w:szCs w:val="24"/>
        </w:rPr>
        <w:t>Among the</w:t>
      </w:r>
      <w:r w:rsidRPr="00BD3523">
        <w:rPr>
          <w:rFonts w:ascii="Times New Roman" w:hAnsi="Times New Roman" w:cs="Times New Roman"/>
          <w:color w:val="000000" w:themeColor="text1"/>
          <w:sz w:val="24"/>
          <w:szCs w:val="24"/>
        </w:rPr>
        <w:t xml:space="preserve"> total positive   infections, for  </w:t>
      </w:r>
      <w:r w:rsidR="000C7C72">
        <w:rPr>
          <w:rFonts w:ascii="Times New Roman" w:hAnsi="Times New Roman" w:cs="Times New Roman"/>
          <w:color w:val="000000" w:themeColor="text1"/>
          <w:sz w:val="24"/>
          <w:szCs w:val="24"/>
        </w:rPr>
        <w:t xml:space="preserve"> </w:t>
      </w:r>
      <w:r w:rsidRPr="00BD3523">
        <w:rPr>
          <w:rFonts w:ascii="Times New Roman" w:hAnsi="Times New Roman" w:cs="Times New Roman"/>
          <w:color w:val="000000" w:themeColor="text1"/>
          <w:sz w:val="24"/>
          <w:szCs w:val="24"/>
        </w:rPr>
        <w:t xml:space="preserve"> colistin sulphate intermediate reaction shows, 37&amp; resistant 63, sensitive 200.)</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BD3523"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For enrofloxacin colibacillosis, mixed infection and Staphylococcosis showed resistance at the rates of 45.14%, 50% and 96.3%, respectively. </w:t>
      </w:r>
      <w:r w:rsidRPr="00BD3523">
        <w:rPr>
          <w:rFonts w:ascii="Times New Roman" w:hAnsi="Times New Roman" w:cs="Times New Roman"/>
          <w:color w:val="000000" w:themeColor="text1"/>
          <w:sz w:val="24"/>
          <w:szCs w:val="24"/>
        </w:rPr>
        <w:t>(Among the total positive infections, for enrofloxacin intermediate reaction show, 108.56, &amp; resistant 191.44, and no sensitive r</w:t>
      </w:r>
      <w:r w:rsidR="003B7191" w:rsidRPr="00BD3523">
        <w:rPr>
          <w:rFonts w:ascii="Times New Roman" w:hAnsi="Times New Roman" w:cs="Times New Roman"/>
          <w:color w:val="000000" w:themeColor="text1"/>
          <w:sz w:val="24"/>
          <w:szCs w:val="24"/>
        </w:rPr>
        <w:t>eactions were found here.)</w:t>
      </w:r>
    </w:p>
    <w:p w:rsidR="003A02A3" w:rsidRPr="00621E92" w:rsidRDefault="003A02A3" w:rsidP="001A08D0">
      <w:pPr>
        <w:spacing w:after="0" w:line="360" w:lineRule="auto"/>
        <w:jc w:val="both"/>
        <w:rPr>
          <w:rFonts w:ascii="Times New Roman" w:hAnsi="Times New Roman" w:cs="Times New Roman"/>
          <w:b/>
          <w:color w:val="000000" w:themeColor="text1"/>
          <w:sz w:val="24"/>
          <w:szCs w:val="24"/>
        </w:rPr>
      </w:pPr>
    </w:p>
    <w:p w:rsidR="003A02A3" w:rsidRPr="00621E92" w:rsidRDefault="003A02A3" w:rsidP="001A08D0">
      <w:pPr>
        <w:spacing w:after="0" w:line="360" w:lineRule="auto"/>
        <w:jc w:val="both"/>
        <w:rPr>
          <w:rFonts w:ascii="Times New Roman" w:hAnsi="Times New Roman" w:cs="Times New Roman"/>
          <w:b/>
          <w:color w:val="000000" w:themeColor="text1"/>
          <w:sz w:val="24"/>
          <w:szCs w:val="24"/>
        </w:rPr>
      </w:pPr>
    </w:p>
    <w:p w:rsidR="003A02A3" w:rsidRPr="00621E92" w:rsidRDefault="003A02A3" w:rsidP="001A08D0">
      <w:pPr>
        <w:spacing w:after="0" w:line="360" w:lineRule="auto"/>
        <w:jc w:val="both"/>
        <w:rPr>
          <w:rFonts w:ascii="Times New Roman" w:hAnsi="Times New Roman" w:cs="Times New Roman"/>
          <w:b/>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sz w:val="24"/>
          <w:szCs w:val="24"/>
        </w:rPr>
        <w:lastRenderedPageBreak/>
        <w:drawing>
          <wp:anchor distT="0" distB="0" distL="114300" distR="114300" simplePos="0" relativeHeight="251716608" behindDoc="0" locked="0" layoutInCell="1" allowOverlap="1">
            <wp:simplePos x="0" y="0"/>
            <wp:positionH relativeFrom="column">
              <wp:posOffset>-16510</wp:posOffset>
            </wp:positionH>
            <wp:positionV relativeFrom="paragraph">
              <wp:posOffset>40640</wp:posOffset>
            </wp:positionV>
            <wp:extent cx="2609215" cy="2136140"/>
            <wp:effectExtent l="19050" t="0" r="635" b="0"/>
            <wp:wrapNone/>
            <wp:docPr id="8" name="Picture 76" descr="DSC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00944"/>
                    <pic:cNvPicPr>
                      <a:picLocks noChangeAspect="1" noChangeArrowheads="1"/>
                    </pic:cNvPicPr>
                  </pic:nvPicPr>
                  <pic:blipFill>
                    <a:blip r:embed="rId101" cstate="print"/>
                    <a:srcRect/>
                    <a:stretch>
                      <a:fillRect/>
                    </a:stretch>
                  </pic:blipFill>
                  <pic:spPr bwMode="auto">
                    <a:xfrm>
                      <a:off x="0" y="0"/>
                      <a:ext cx="2609215" cy="2136140"/>
                    </a:xfrm>
                    <a:prstGeom prst="rect">
                      <a:avLst/>
                    </a:prstGeom>
                    <a:noFill/>
                    <a:ln w="9525">
                      <a:noFill/>
                      <a:miter lim="800000"/>
                      <a:headEnd/>
                      <a:tailEnd/>
                    </a:ln>
                  </pic:spPr>
                </pic:pic>
              </a:graphicData>
            </a:graphic>
          </wp:anchor>
        </w:drawing>
      </w:r>
      <w:r w:rsidRPr="00621E92">
        <w:rPr>
          <w:rFonts w:ascii="Times New Roman" w:hAnsi="Times New Roman" w:cs="Times New Roman"/>
          <w:noProof/>
          <w:color w:val="000000" w:themeColor="text1"/>
          <w:sz w:val="24"/>
          <w:szCs w:val="24"/>
        </w:rPr>
        <w:drawing>
          <wp:anchor distT="0" distB="0" distL="114300" distR="114300" simplePos="0" relativeHeight="251715584" behindDoc="0" locked="0" layoutInCell="1" allowOverlap="1">
            <wp:simplePos x="0" y="0"/>
            <wp:positionH relativeFrom="column">
              <wp:posOffset>2736215</wp:posOffset>
            </wp:positionH>
            <wp:positionV relativeFrom="paragraph">
              <wp:posOffset>40640</wp:posOffset>
            </wp:positionV>
            <wp:extent cx="2646045" cy="2142490"/>
            <wp:effectExtent l="19050" t="0" r="1905" b="0"/>
            <wp:wrapNone/>
            <wp:docPr id="9" name="Picture 75" descr="DSC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0942"/>
                    <pic:cNvPicPr>
                      <a:picLocks noChangeAspect="1" noChangeArrowheads="1"/>
                    </pic:cNvPicPr>
                  </pic:nvPicPr>
                  <pic:blipFill>
                    <a:blip r:embed="rId102" cstate="print"/>
                    <a:srcRect/>
                    <a:stretch>
                      <a:fillRect/>
                    </a:stretch>
                  </pic:blipFill>
                  <pic:spPr bwMode="auto">
                    <a:xfrm>
                      <a:off x="0" y="0"/>
                      <a:ext cx="2646045" cy="2142490"/>
                    </a:xfrm>
                    <a:prstGeom prst="rect">
                      <a:avLst/>
                    </a:prstGeom>
                    <a:noFill/>
                    <a:ln w="9525">
                      <a:noFill/>
                      <a:miter lim="800000"/>
                      <a:headEnd/>
                      <a:tailEnd/>
                    </a:ln>
                  </pic:spPr>
                </pic:pic>
              </a:graphicData>
            </a:graphic>
          </wp:anchor>
        </w:drawing>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B27FA" w:rsidP="001A08D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62" type="#_x0000_t202" style="position:absolute;left:0;text-align:left;margin-left:210.2pt;margin-top:9.25pt;width:196.7pt;height:43.55pt;z-index:251718656" filled="f" stroked="f">
            <v:textbox>
              <w:txbxContent>
                <w:p w:rsidR="00D350F9" w:rsidRDefault="00D350F9" w:rsidP="001A08D0">
                  <w:pPr>
                    <w:spacing w:after="0" w:line="360" w:lineRule="auto"/>
                    <w:jc w:val="center"/>
                    <w:rPr>
                      <w:rFonts w:ascii="Times New Roman" w:hAnsi="Times New Roman"/>
                      <w:color w:val="000000"/>
                      <w:sz w:val="24"/>
                      <w:szCs w:val="24"/>
                    </w:rPr>
                  </w:pPr>
                  <w:r>
                    <w:rPr>
                      <w:rFonts w:ascii="Times New Roman" w:hAnsi="Times New Roman"/>
                      <w:b/>
                      <w:color w:val="000000"/>
                      <w:sz w:val="24"/>
                      <w:szCs w:val="24"/>
                    </w:rPr>
                    <w:t xml:space="preserve">Fig:10 </w:t>
                  </w:r>
                  <w:r w:rsidRPr="008E2C95">
                    <w:rPr>
                      <w:rFonts w:ascii="Times New Roman" w:hAnsi="Times New Roman"/>
                      <w:b/>
                      <w:color w:val="000000"/>
                      <w:sz w:val="24"/>
                      <w:szCs w:val="24"/>
                    </w:rPr>
                    <w:t>Antimicrobial sensitivity test</w:t>
                  </w:r>
                  <w:r>
                    <w:rPr>
                      <w:rFonts w:ascii="Times New Roman" w:hAnsi="Times New Roman"/>
                      <w:b/>
                      <w:color w:val="000000"/>
                      <w:sz w:val="24"/>
                      <w:szCs w:val="24"/>
                    </w:rPr>
                    <w:t xml:space="preserve"> for </w:t>
                  </w:r>
                  <w:r w:rsidRPr="005C2E3C">
                    <w:rPr>
                      <w:rFonts w:ascii="Times New Roman" w:hAnsi="Times New Roman"/>
                      <w:b/>
                      <w:color w:val="000000"/>
                      <w:sz w:val="24"/>
                      <w:szCs w:val="24"/>
                    </w:rPr>
                    <w:t>Staphylococcus</w:t>
                  </w:r>
                </w:p>
                <w:p w:rsidR="00D350F9" w:rsidRDefault="00D350F9" w:rsidP="001A08D0"/>
              </w:txbxContent>
            </v:textbox>
          </v:shape>
        </w:pict>
      </w:r>
      <w:r>
        <w:rPr>
          <w:rFonts w:ascii="Times New Roman" w:hAnsi="Times New Roman" w:cs="Times New Roman"/>
          <w:noProof/>
          <w:color w:val="000000" w:themeColor="text1"/>
          <w:sz w:val="24"/>
          <w:szCs w:val="24"/>
        </w:rPr>
        <w:pict>
          <v:shape id="_x0000_s1061" type="#_x0000_t202" style="position:absolute;left:0;text-align:left;margin-left:-8.35pt;margin-top:9.25pt;width:196.7pt;height:43.55pt;z-index:251717632" filled="f" stroked="f">
            <v:textbox>
              <w:txbxContent>
                <w:p w:rsidR="00D350F9" w:rsidRDefault="00D350F9" w:rsidP="001A08D0">
                  <w:pPr>
                    <w:spacing w:after="0" w:line="360" w:lineRule="auto"/>
                    <w:jc w:val="center"/>
                    <w:rPr>
                      <w:rFonts w:ascii="Times New Roman" w:hAnsi="Times New Roman"/>
                      <w:color w:val="000000"/>
                      <w:sz w:val="24"/>
                      <w:szCs w:val="24"/>
                    </w:rPr>
                  </w:pPr>
                  <w:r>
                    <w:rPr>
                      <w:rFonts w:ascii="Times New Roman" w:hAnsi="Times New Roman"/>
                      <w:b/>
                      <w:color w:val="000000"/>
                      <w:sz w:val="24"/>
                      <w:szCs w:val="24"/>
                    </w:rPr>
                    <w:t xml:space="preserve">Fig:9 </w:t>
                  </w:r>
                  <w:r w:rsidRPr="008E2C95">
                    <w:rPr>
                      <w:rFonts w:ascii="Times New Roman" w:hAnsi="Times New Roman"/>
                      <w:b/>
                      <w:color w:val="000000"/>
                      <w:sz w:val="24"/>
                      <w:szCs w:val="24"/>
                    </w:rPr>
                    <w:t>Antimicrobial sensitivity test</w:t>
                  </w:r>
                  <w:r>
                    <w:rPr>
                      <w:rFonts w:ascii="Times New Roman" w:hAnsi="Times New Roman"/>
                      <w:b/>
                      <w:color w:val="000000"/>
                      <w:sz w:val="24"/>
                      <w:szCs w:val="24"/>
                    </w:rPr>
                    <w:t xml:space="preserve"> for </w:t>
                  </w:r>
                  <w:r w:rsidRPr="005C2E3C">
                    <w:rPr>
                      <w:rFonts w:ascii="Times New Roman" w:hAnsi="Times New Roman"/>
                      <w:b/>
                      <w:i/>
                      <w:color w:val="000000"/>
                      <w:sz w:val="24"/>
                      <w:szCs w:val="24"/>
                    </w:rPr>
                    <w:t>E.coli</w:t>
                  </w:r>
                </w:p>
                <w:p w:rsidR="00D350F9" w:rsidRDefault="00D350F9" w:rsidP="001A08D0"/>
              </w:txbxContent>
            </v:textbox>
          </v:shape>
        </w:pic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7D4F69"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For neomycin, colibacillosis and mixed infection showed 100 % sensitivity. But, staphylococcosis showed 100 % resistance. </w:t>
      </w:r>
      <w:r w:rsidRPr="00621E92">
        <w:rPr>
          <w:rFonts w:ascii="Times New Roman" w:hAnsi="Times New Roman" w:cs="Times New Roman"/>
          <w:b/>
          <w:color w:val="000000" w:themeColor="text1"/>
          <w:sz w:val="24"/>
          <w:szCs w:val="24"/>
        </w:rPr>
        <w:t>(</w:t>
      </w:r>
      <w:r w:rsidRPr="007D4F69">
        <w:rPr>
          <w:rFonts w:ascii="Times New Roman" w:hAnsi="Times New Roman" w:cs="Times New Roman"/>
          <w:color w:val="000000" w:themeColor="text1"/>
          <w:sz w:val="24"/>
          <w:szCs w:val="24"/>
        </w:rPr>
        <w:t>Among the total positive infections, for Neomycin no intermediate reaction shows, resistant 100, and sensitive reactions 200 were found here.)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sz w:val="24"/>
          <w:szCs w:val="24"/>
        </w:rPr>
        <w:drawing>
          <wp:inline distT="0" distB="0" distL="0" distR="0">
            <wp:extent cx="4564596" cy="2743200"/>
            <wp:effectExtent l="19050" t="0" r="26454"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A08D0" w:rsidRPr="00621E92" w:rsidRDefault="001A08D0" w:rsidP="001A08D0">
      <w:pPr>
        <w:jc w:val="center"/>
        <w:rPr>
          <w:rFonts w:ascii="Times New Roman" w:hAnsi="Times New Roman" w:cs="Times New Roman"/>
          <w:b/>
          <w:color w:val="000000" w:themeColor="text1"/>
          <w:sz w:val="24"/>
          <w:szCs w:val="24"/>
        </w:rPr>
      </w:pPr>
    </w:p>
    <w:p w:rsidR="001A08D0" w:rsidRPr="00621E92" w:rsidRDefault="001A08D0" w:rsidP="001A08D0">
      <w:pPr>
        <w:jc w:val="cente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Fig: </w:t>
      </w:r>
      <w:r w:rsidR="00BD3523">
        <w:rPr>
          <w:rFonts w:ascii="Times New Roman" w:hAnsi="Times New Roman" w:cs="Times New Roman"/>
          <w:b/>
          <w:color w:val="000000" w:themeColor="text1"/>
          <w:sz w:val="24"/>
          <w:szCs w:val="24"/>
        </w:rPr>
        <w:t>11</w:t>
      </w:r>
      <w:r w:rsidRPr="00621E92">
        <w:rPr>
          <w:rFonts w:ascii="Times New Roman" w:hAnsi="Times New Roman" w:cs="Times New Roman"/>
          <w:b/>
          <w:color w:val="000000" w:themeColor="text1"/>
          <w:sz w:val="24"/>
          <w:szCs w:val="24"/>
        </w:rPr>
        <w:t xml:space="preserve"> Frequency (%) of samples sensitive to different antibiotics</w:t>
      </w:r>
    </w:p>
    <w:p w:rsidR="001A08D0" w:rsidRPr="00621E92" w:rsidRDefault="001A08D0" w:rsidP="001A08D0">
      <w:pPr>
        <w:rPr>
          <w:rFonts w:ascii="Times New Roman" w:hAnsi="Times New Roman" w:cs="Times New Roman"/>
          <w:b/>
          <w:color w:val="000000" w:themeColor="text1"/>
          <w:sz w:val="24"/>
          <w:szCs w:val="24"/>
        </w:rPr>
      </w:pPr>
    </w:p>
    <w:p w:rsidR="001A08D0" w:rsidRPr="00621E92" w:rsidRDefault="001A08D0" w:rsidP="001A08D0">
      <w:pPr>
        <w:rPr>
          <w:rFonts w:ascii="Times New Roman" w:hAnsi="Times New Roman" w:cs="Times New Roman"/>
          <w:b/>
          <w:color w:val="000000" w:themeColor="text1"/>
          <w:sz w:val="24"/>
          <w:szCs w:val="24"/>
        </w:rPr>
      </w:pPr>
    </w:p>
    <w:p w:rsidR="001A08D0" w:rsidRPr="00621E92" w:rsidRDefault="001A08D0" w:rsidP="001A08D0">
      <w:pPr>
        <w:rPr>
          <w:rFonts w:ascii="Times New Roman" w:hAnsi="Times New Roman" w:cs="Times New Roman"/>
          <w:b/>
          <w:color w:val="000000" w:themeColor="text1"/>
          <w:sz w:val="24"/>
          <w:szCs w:val="24"/>
        </w:rPr>
      </w:pPr>
    </w:p>
    <w:p w:rsidR="00BD3523" w:rsidRDefault="00BD3523"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rPr>
        <w:drawing>
          <wp:anchor distT="0" distB="0" distL="114300" distR="114300" simplePos="0" relativeHeight="251709440" behindDoc="0" locked="0" layoutInCell="1" allowOverlap="1">
            <wp:simplePos x="0" y="0"/>
            <wp:positionH relativeFrom="column">
              <wp:posOffset>12187</wp:posOffset>
            </wp:positionH>
            <wp:positionV relativeFrom="paragraph">
              <wp:posOffset>2285</wp:posOffset>
            </wp:positionV>
            <wp:extent cx="5028064" cy="2745995"/>
            <wp:effectExtent l="12187" t="6095" r="7999" b="4445"/>
            <wp:wrapNone/>
            <wp:docPr id="1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Fig: 1</w:t>
      </w:r>
      <w:r w:rsidR="00BD3523">
        <w:rPr>
          <w:rFonts w:ascii="Times New Roman" w:hAnsi="Times New Roman" w:cs="Times New Roman"/>
          <w:b/>
          <w:color w:val="000000" w:themeColor="text1"/>
          <w:sz w:val="24"/>
          <w:szCs w:val="24"/>
        </w:rPr>
        <w:t>2</w:t>
      </w:r>
      <w:r w:rsidRPr="00621E92">
        <w:rPr>
          <w:rFonts w:ascii="Times New Roman" w:hAnsi="Times New Roman" w:cs="Times New Roman"/>
          <w:b/>
          <w:color w:val="000000" w:themeColor="text1"/>
          <w:sz w:val="24"/>
          <w:szCs w:val="24"/>
        </w:rPr>
        <w:t xml:space="preserve"> Frequency of antimicrobial sensitivity test of different poultry diseases</w:t>
      </w:r>
    </w:p>
    <w:p w:rsidR="001A08D0" w:rsidRPr="00621E92" w:rsidRDefault="001A08D0" w:rsidP="001A08D0">
      <w:pPr>
        <w:rPr>
          <w:rFonts w:ascii="Times New Roman" w:hAnsi="Times New Roman" w:cs="Times New Roman"/>
          <w:color w:val="000000" w:themeColor="text1"/>
        </w:rPr>
      </w:pPr>
    </w:p>
    <w:p w:rsidR="001A08D0" w:rsidRPr="00621E92" w:rsidRDefault="00611D94" w:rsidP="001A08D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4.10</w:t>
      </w:r>
      <w:r w:rsidR="001A08D0" w:rsidRPr="00621E92">
        <w:rPr>
          <w:rFonts w:ascii="Times New Roman" w:hAnsi="Times New Roman" w:cs="Times New Roman"/>
          <w:b/>
          <w:color w:val="000000" w:themeColor="text1"/>
          <w:sz w:val="24"/>
          <w:szCs w:val="24"/>
        </w:rPr>
        <w:t xml:space="preserve"> Association of epidemiological factors of colibacillosis and Staphylococcosis with the antimicrobial sensitivity</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To find out whether various epidemiological factors have any association between poultry diseases and antibiotic resistance the association of enrofloxacin, doxicycline, </w:t>
      </w:r>
      <w:r w:rsidR="000A0B06" w:rsidRPr="00621E92">
        <w:rPr>
          <w:rFonts w:ascii="Times New Roman" w:hAnsi="Times New Roman" w:cs="Times New Roman"/>
          <w:color w:val="000000" w:themeColor="text1"/>
          <w:sz w:val="24"/>
          <w:szCs w:val="24"/>
        </w:rPr>
        <w:t xml:space="preserve">Colistin </w:t>
      </w:r>
      <w:r w:rsidR="00D602E5" w:rsidRPr="00621E92">
        <w:rPr>
          <w:rFonts w:ascii="Times New Roman" w:hAnsi="Times New Roman" w:cs="Times New Roman"/>
          <w:color w:val="000000" w:themeColor="text1"/>
          <w:sz w:val="24"/>
          <w:szCs w:val="24"/>
        </w:rPr>
        <w:t>sulphate and</w:t>
      </w:r>
      <w:r w:rsidRPr="00621E92">
        <w:rPr>
          <w:rFonts w:ascii="Times New Roman" w:hAnsi="Times New Roman" w:cs="Times New Roman"/>
          <w:color w:val="000000" w:themeColor="text1"/>
          <w:sz w:val="24"/>
          <w:szCs w:val="24"/>
        </w:rPr>
        <w:t xml:space="preserve"> C</w:t>
      </w:r>
      <w:r w:rsidR="00D602E5" w:rsidRPr="00621E92">
        <w:rPr>
          <w:rFonts w:ascii="Times New Roman" w:hAnsi="Times New Roman" w:cs="Times New Roman"/>
          <w:color w:val="000000" w:themeColor="text1"/>
          <w:sz w:val="24"/>
          <w:szCs w:val="24"/>
        </w:rPr>
        <w:t>ephalexine</w:t>
      </w:r>
      <w:r w:rsidRPr="00621E92">
        <w:rPr>
          <w:rFonts w:ascii="Times New Roman" w:hAnsi="Times New Roman" w:cs="Times New Roman"/>
          <w:color w:val="000000" w:themeColor="text1"/>
          <w:sz w:val="24"/>
          <w:szCs w:val="24"/>
        </w:rPr>
        <w:t xml:space="preserve"> was compared with the epidemiological factors of colibacillosis and staphylococcosis. </w:t>
      </w:r>
    </w:p>
    <w:p w:rsidR="001A08D0" w:rsidRPr="00621E92" w:rsidRDefault="001A08D0" w:rsidP="001A08D0">
      <w:pPr>
        <w:rPr>
          <w:rFonts w:ascii="Times New Roman" w:hAnsi="Times New Roman" w:cs="Times New Roman"/>
          <w:color w:val="000000" w:themeColor="text1"/>
        </w:rPr>
      </w:pPr>
    </w:p>
    <w:p w:rsidR="001A08D0" w:rsidRPr="00621E92" w:rsidRDefault="001A08D0" w:rsidP="001A08D0">
      <w:pP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Table: </w:t>
      </w:r>
      <w:r w:rsidR="00BD3523">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4 Association of enrofloxacin resistance in colibacillosis with different variables</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462"/>
        <w:gridCol w:w="1469"/>
        <w:gridCol w:w="1491"/>
        <w:gridCol w:w="1408"/>
        <w:gridCol w:w="1346"/>
        <w:gridCol w:w="1347"/>
      </w:tblGrid>
      <w:tr w:rsidR="001A08D0" w:rsidRPr="00621E92" w:rsidTr="00CF3891">
        <w:tc>
          <w:tcPr>
            <w:tcW w:w="1463"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Variables</w:t>
            </w:r>
          </w:p>
        </w:tc>
        <w:tc>
          <w:tcPr>
            <w:tcW w:w="1470"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Categories</w:t>
            </w:r>
          </w:p>
        </w:tc>
        <w:tc>
          <w:tcPr>
            <w:tcW w:w="1491"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No. of observation</w:t>
            </w:r>
          </w:p>
        </w:tc>
        <w:tc>
          <w:tcPr>
            <w:tcW w:w="1408"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b/>
                <w:bCs/>
                <w:i/>
                <w:iCs/>
                <w:color w:val="000000" w:themeColor="text1"/>
                <w:szCs w:val="24"/>
              </w:rPr>
              <w:t>No. resistant</w:t>
            </w:r>
            <w:r w:rsidRPr="00621E92">
              <w:rPr>
                <w:rFonts w:ascii="Times New Roman" w:hAnsi="Times New Roman" w:cs="Times New Roman"/>
                <w:i/>
                <w:iCs/>
                <w:color w:val="000000" w:themeColor="text1"/>
                <w:szCs w:val="24"/>
              </w:rPr>
              <w:t xml:space="preserve"> (%)</w:t>
            </w:r>
          </w:p>
        </w:tc>
        <w:tc>
          <w:tcPr>
            <w:tcW w:w="1346"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Chi square</w:t>
            </w:r>
          </w:p>
        </w:tc>
        <w:tc>
          <w:tcPr>
            <w:tcW w:w="1347"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 value</w:t>
            </w:r>
          </w:p>
        </w:tc>
      </w:tr>
      <w:tr w:rsidR="001A08D0" w:rsidRPr="00621E92" w:rsidTr="00CF3891">
        <w:tc>
          <w:tcPr>
            <w:tcW w:w="1463"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Season</w:t>
            </w:r>
          </w:p>
        </w:tc>
        <w:tc>
          <w:tcPr>
            <w:tcW w:w="1470"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Summer</w:t>
            </w:r>
          </w:p>
        </w:tc>
        <w:tc>
          <w:tcPr>
            <w:tcW w:w="1491"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21</w:t>
            </w:r>
          </w:p>
        </w:tc>
        <w:tc>
          <w:tcPr>
            <w:tcW w:w="1408"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21 (100)</w:t>
            </w:r>
          </w:p>
        </w:tc>
        <w:tc>
          <w:tcPr>
            <w:tcW w:w="1346"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34.04</w:t>
            </w:r>
          </w:p>
        </w:tc>
        <w:tc>
          <w:tcPr>
            <w:tcW w:w="1347"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&lt;0.001</w:t>
            </w:r>
          </w:p>
        </w:tc>
      </w:tr>
      <w:tr w:rsidR="001A08D0" w:rsidRPr="00621E92" w:rsidTr="00CF3891">
        <w:tc>
          <w:tcPr>
            <w:tcW w:w="1463"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470"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Winter</w:t>
            </w:r>
          </w:p>
        </w:tc>
        <w:tc>
          <w:tcPr>
            <w:tcW w:w="1491"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46</w:t>
            </w:r>
          </w:p>
        </w:tc>
        <w:tc>
          <w:tcPr>
            <w:tcW w:w="1408"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11 (24)</w:t>
            </w:r>
          </w:p>
        </w:tc>
        <w:tc>
          <w:tcPr>
            <w:tcW w:w="1346"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47"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3"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0"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Autumn</w:t>
            </w:r>
          </w:p>
        </w:tc>
        <w:tc>
          <w:tcPr>
            <w:tcW w:w="1491"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77</w:t>
            </w:r>
          </w:p>
        </w:tc>
        <w:tc>
          <w:tcPr>
            <w:tcW w:w="1408"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33 (43)</w:t>
            </w:r>
          </w:p>
        </w:tc>
        <w:tc>
          <w:tcPr>
            <w:tcW w:w="1346"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47"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3"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Production type</w:t>
            </w:r>
          </w:p>
        </w:tc>
        <w:tc>
          <w:tcPr>
            <w:tcW w:w="1470"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 parent stock</w:t>
            </w:r>
          </w:p>
        </w:tc>
        <w:tc>
          <w:tcPr>
            <w:tcW w:w="1491"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w:t>
            </w:r>
          </w:p>
        </w:tc>
        <w:tc>
          <w:tcPr>
            <w:tcW w:w="1408"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346"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3.55</w:t>
            </w:r>
          </w:p>
        </w:tc>
        <w:tc>
          <w:tcPr>
            <w:tcW w:w="1347"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0.16</w:t>
            </w:r>
          </w:p>
        </w:tc>
      </w:tr>
      <w:tr w:rsidR="001A08D0" w:rsidRPr="00621E92" w:rsidTr="00CF3891">
        <w:tc>
          <w:tcPr>
            <w:tcW w:w="1463"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0"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w:t>
            </w:r>
          </w:p>
        </w:tc>
        <w:tc>
          <w:tcPr>
            <w:tcW w:w="1491"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121</w:t>
            </w:r>
          </w:p>
        </w:tc>
        <w:tc>
          <w:tcPr>
            <w:tcW w:w="1408"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57 (47)</w:t>
            </w:r>
          </w:p>
        </w:tc>
        <w:tc>
          <w:tcPr>
            <w:tcW w:w="1346"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47"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3"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0"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Layer</w:t>
            </w:r>
          </w:p>
        </w:tc>
        <w:tc>
          <w:tcPr>
            <w:tcW w:w="1491"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19</w:t>
            </w:r>
          </w:p>
        </w:tc>
        <w:tc>
          <w:tcPr>
            <w:tcW w:w="1408"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8 (42)</w:t>
            </w:r>
          </w:p>
        </w:tc>
        <w:tc>
          <w:tcPr>
            <w:tcW w:w="1346"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47"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3"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Age (days)</w:t>
            </w:r>
          </w:p>
        </w:tc>
        <w:tc>
          <w:tcPr>
            <w:tcW w:w="1470"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≤30</w:t>
            </w:r>
          </w:p>
        </w:tc>
        <w:tc>
          <w:tcPr>
            <w:tcW w:w="1491"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142</w:t>
            </w:r>
          </w:p>
        </w:tc>
        <w:tc>
          <w:tcPr>
            <w:tcW w:w="1408"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63 (44)</w:t>
            </w:r>
          </w:p>
        </w:tc>
        <w:tc>
          <w:tcPr>
            <w:tcW w:w="1346"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2.46</w:t>
            </w:r>
          </w:p>
        </w:tc>
        <w:tc>
          <w:tcPr>
            <w:tcW w:w="1347"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0.11</w:t>
            </w:r>
          </w:p>
        </w:tc>
      </w:tr>
      <w:tr w:rsidR="001A08D0" w:rsidRPr="00621E92" w:rsidTr="00CF3891">
        <w:tc>
          <w:tcPr>
            <w:tcW w:w="1463"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0"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&gt;30</w:t>
            </w:r>
          </w:p>
        </w:tc>
        <w:tc>
          <w:tcPr>
            <w:tcW w:w="1491"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w:t>
            </w:r>
          </w:p>
        </w:tc>
        <w:tc>
          <w:tcPr>
            <w:tcW w:w="1408"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 (100)</w:t>
            </w:r>
          </w:p>
        </w:tc>
        <w:tc>
          <w:tcPr>
            <w:tcW w:w="1346"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47"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bl>
    <w:p w:rsidR="001A08D0" w:rsidRDefault="001A08D0" w:rsidP="001A08D0">
      <w:pPr>
        <w:rPr>
          <w:rFonts w:ascii="Times New Roman" w:hAnsi="Times New Roman" w:cs="Times New Roman"/>
          <w:color w:val="000000" w:themeColor="text1"/>
        </w:rPr>
      </w:pPr>
    </w:p>
    <w:p w:rsidR="00BD3523" w:rsidRDefault="00BD3523" w:rsidP="001A08D0">
      <w:pPr>
        <w:rPr>
          <w:rFonts w:ascii="Times New Roman" w:hAnsi="Times New Roman" w:cs="Times New Roman"/>
          <w:color w:val="000000" w:themeColor="text1"/>
        </w:rPr>
      </w:pPr>
    </w:p>
    <w:p w:rsidR="00BD3523" w:rsidRDefault="00BD3523" w:rsidP="001A08D0">
      <w:pPr>
        <w:rPr>
          <w:rFonts w:ascii="Times New Roman" w:hAnsi="Times New Roman" w:cs="Times New Roman"/>
          <w:color w:val="000000" w:themeColor="text1"/>
        </w:rPr>
      </w:pPr>
    </w:p>
    <w:p w:rsidR="001A08D0" w:rsidRPr="00621E92" w:rsidRDefault="001A08D0"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lastRenderedPageBreak/>
        <w:t>4</w:t>
      </w:r>
      <w:r w:rsidR="00611D94">
        <w:rPr>
          <w:rFonts w:ascii="Times New Roman" w:hAnsi="Times New Roman" w:cs="Times New Roman"/>
          <w:b/>
          <w:color w:val="000000" w:themeColor="text1"/>
          <w:sz w:val="24"/>
          <w:szCs w:val="24"/>
        </w:rPr>
        <w:t>.11</w:t>
      </w:r>
      <w:r w:rsidRPr="00621E92">
        <w:rPr>
          <w:rFonts w:ascii="Times New Roman" w:hAnsi="Times New Roman" w:cs="Times New Roman"/>
          <w:b/>
          <w:color w:val="000000" w:themeColor="text1"/>
          <w:sz w:val="24"/>
          <w:szCs w:val="24"/>
        </w:rPr>
        <w:t xml:space="preserve"> Description of the association of enrofloxacin resistance (antimicrobial sensitivity test) for colibacillosis (Table </w:t>
      </w:r>
      <w:r w:rsidR="00331F81">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4):</w:t>
      </w:r>
    </w:p>
    <w:p w:rsidR="001A08D0" w:rsidRPr="00621E92" w:rsidRDefault="001A08D0" w:rsidP="001A08D0">
      <w:pPr>
        <w:numPr>
          <w:ilvl w:val="0"/>
          <w:numId w:val="9"/>
        </w:numPr>
        <w:spacing w:after="0" w:line="360" w:lineRule="auto"/>
        <w:ind w:left="270" w:hanging="270"/>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88068C" w:rsidRDefault="008E1655" w:rsidP="0088068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During summer, out of 21</w:t>
      </w:r>
      <w:r w:rsidR="0098453A">
        <w:rPr>
          <w:rFonts w:ascii="Times New Roman" w:hAnsi="Times New Roman" w:cs="Times New Roman"/>
          <w:color w:val="000000" w:themeColor="text1"/>
          <w:sz w:val="24"/>
          <w:szCs w:val="24"/>
        </w:rPr>
        <w:t xml:space="preserve"> isolates of colibacillosis 21</w:t>
      </w:r>
      <w:r w:rsidR="00EB7962">
        <w:rPr>
          <w:rFonts w:ascii="Times New Roman" w:hAnsi="Times New Roman" w:cs="Times New Roman"/>
          <w:color w:val="000000" w:themeColor="text1"/>
          <w:sz w:val="24"/>
          <w:szCs w:val="24"/>
        </w:rPr>
        <w:t>(100</w:t>
      </w:r>
      <w:r w:rsidR="001A08D0" w:rsidRPr="00621E92">
        <w:rPr>
          <w:rFonts w:ascii="Times New Roman" w:hAnsi="Times New Roman" w:cs="Times New Roman"/>
          <w:color w:val="000000" w:themeColor="text1"/>
          <w:sz w:val="24"/>
          <w:szCs w:val="24"/>
        </w:rPr>
        <w:t>%) showed resistance to en</w:t>
      </w:r>
      <w:r w:rsidR="00D67F51">
        <w:rPr>
          <w:rFonts w:ascii="Times New Roman" w:hAnsi="Times New Roman" w:cs="Times New Roman"/>
          <w:color w:val="000000" w:themeColor="text1"/>
          <w:sz w:val="24"/>
          <w:szCs w:val="24"/>
        </w:rPr>
        <w:t>rofloxacin. For winter, out of 4</w:t>
      </w:r>
      <w:r w:rsidR="00361F21">
        <w:rPr>
          <w:rFonts w:ascii="Times New Roman" w:hAnsi="Times New Roman" w:cs="Times New Roman"/>
          <w:color w:val="000000" w:themeColor="text1"/>
          <w:sz w:val="24"/>
          <w:szCs w:val="24"/>
        </w:rPr>
        <w:t>6 isolates 11</w:t>
      </w:r>
      <w:r w:rsidR="00656F4E">
        <w:rPr>
          <w:rFonts w:ascii="Times New Roman" w:hAnsi="Times New Roman" w:cs="Times New Roman"/>
          <w:color w:val="000000" w:themeColor="text1"/>
          <w:sz w:val="24"/>
          <w:szCs w:val="24"/>
        </w:rPr>
        <w:t>(24</w:t>
      </w:r>
      <w:r w:rsidR="001A08D0" w:rsidRPr="00621E92">
        <w:rPr>
          <w:rFonts w:ascii="Times New Roman" w:hAnsi="Times New Roman" w:cs="Times New Roman"/>
          <w:color w:val="000000" w:themeColor="text1"/>
          <w:sz w:val="24"/>
          <w:szCs w:val="24"/>
        </w:rPr>
        <w:t xml:space="preserve">%) showed resistance to the antibiotic. </w:t>
      </w:r>
      <w:r w:rsidR="00FE4580">
        <w:rPr>
          <w:rFonts w:ascii="Times New Roman" w:hAnsi="Times New Roman" w:cs="Times New Roman"/>
          <w:color w:val="000000" w:themeColor="text1"/>
          <w:sz w:val="24"/>
          <w:szCs w:val="24"/>
        </w:rPr>
        <w:t>For autumn, out</w:t>
      </w:r>
      <w:r w:rsidR="0088068C">
        <w:rPr>
          <w:rFonts w:ascii="Times New Roman" w:hAnsi="Times New Roman" w:cs="Times New Roman"/>
          <w:color w:val="000000" w:themeColor="text1"/>
          <w:sz w:val="24"/>
          <w:szCs w:val="24"/>
        </w:rPr>
        <w:t xml:space="preserve"> of </w:t>
      </w:r>
      <w:r w:rsidR="00491D31">
        <w:rPr>
          <w:rFonts w:ascii="Times New Roman" w:hAnsi="Times New Roman" w:cs="Times New Roman"/>
          <w:color w:val="000000" w:themeColor="text1"/>
          <w:sz w:val="24"/>
          <w:szCs w:val="24"/>
        </w:rPr>
        <w:t>77</w:t>
      </w:r>
      <w:r w:rsidR="0088068C">
        <w:rPr>
          <w:rFonts w:ascii="Times New Roman" w:hAnsi="Times New Roman" w:cs="Times New Roman"/>
          <w:color w:val="000000" w:themeColor="text1"/>
          <w:sz w:val="24"/>
          <w:szCs w:val="24"/>
        </w:rPr>
        <w:t xml:space="preserve">isolates </w:t>
      </w:r>
      <w:r w:rsidR="00297F7E">
        <w:rPr>
          <w:rFonts w:ascii="Times New Roman" w:hAnsi="Times New Roman" w:cs="Times New Roman"/>
          <w:color w:val="000000" w:themeColor="text1"/>
          <w:sz w:val="24"/>
          <w:szCs w:val="24"/>
        </w:rPr>
        <w:t>33</w:t>
      </w:r>
      <w:r w:rsidR="0088068C">
        <w:rPr>
          <w:rFonts w:ascii="Times New Roman" w:hAnsi="Times New Roman" w:cs="Times New Roman"/>
          <w:color w:val="000000" w:themeColor="text1"/>
          <w:sz w:val="24"/>
          <w:szCs w:val="24"/>
        </w:rPr>
        <w:t>(4</w:t>
      </w:r>
      <w:r w:rsidR="00297F7E">
        <w:rPr>
          <w:rFonts w:ascii="Times New Roman" w:hAnsi="Times New Roman" w:cs="Times New Roman"/>
          <w:color w:val="000000" w:themeColor="text1"/>
          <w:sz w:val="24"/>
          <w:szCs w:val="24"/>
        </w:rPr>
        <w:t>3</w:t>
      </w:r>
      <w:r w:rsidR="0088068C" w:rsidRPr="00621E92">
        <w:rPr>
          <w:rFonts w:ascii="Times New Roman" w:hAnsi="Times New Roman" w:cs="Times New Roman"/>
          <w:color w:val="000000" w:themeColor="text1"/>
          <w:sz w:val="24"/>
          <w:szCs w:val="24"/>
        </w:rPr>
        <w:t xml:space="preserve">%) showed resistance to the antibiotic. </w:t>
      </w:r>
    </w:p>
    <w:p w:rsidR="0088068C" w:rsidRDefault="0088068C"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association between season </w:t>
      </w:r>
      <w:r w:rsidR="0088068C" w:rsidRPr="00621E92">
        <w:rPr>
          <w:rFonts w:ascii="Times New Roman" w:hAnsi="Times New Roman" w:cs="Times New Roman"/>
          <w:color w:val="000000" w:themeColor="text1"/>
          <w:sz w:val="24"/>
          <w:szCs w:val="24"/>
        </w:rPr>
        <w:t>and enrofloxacin</w:t>
      </w:r>
      <w:r w:rsidR="00D26878"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resistance for colibacillosis was found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broiler parent stock, no resistance was found. But in case of commercial broiler, out of 121 samples 57 (47%) showed resistance to enrofloxacin. And in case of commercial layer, out of 19 samples 8 (42%) showed resistance to the antibiotic. The association between production type and enrocin resistance was not statistically significant (P</w:t>
      </w:r>
      <w:r w:rsidRPr="00621E92">
        <w:rPr>
          <w:rFonts w:ascii="Times New Roman" w:hAnsi="Times New Roman" w:cs="Times New Roman"/>
          <w:iCs/>
          <w:color w:val="000000" w:themeColor="text1"/>
          <w:sz w:val="24"/>
          <w:szCs w:val="24"/>
        </w:rPr>
        <w:t>&gt;0.16).</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less than or equal to 30 days groups, out of 142 samples 63 (44%) showed resistance to the antibiotic enrofloxacin. In case of greater than 30 days group, 100% resistence to enrofloxacin was found. However, this relationship between age and enrofloxacin resistance was found not to be statistically significant (P</w:t>
      </w:r>
      <w:r w:rsidRPr="00621E92">
        <w:rPr>
          <w:rFonts w:ascii="Times New Roman" w:hAnsi="Times New Roman" w:cs="Times New Roman"/>
          <w:iCs/>
          <w:color w:val="000000" w:themeColor="text1"/>
          <w:sz w:val="24"/>
          <w:szCs w:val="24"/>
        </w:rPr>
        <w:t>&gt;0.11).</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Table </w:t>
      </w:r>
      <w:r w:rsidR="00BD3523">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5: Association of doxycycline resistance in colibacillosis with different variables</w:t>
      </w:r>
    </w:p>
    <w:tbl>
      <w:tblPr>
        <w:tblW w:w="0" w:type="auto"/>
        <w:tblBorders>
          <w:top w:val="single" w:sz="8" w:space="0" w:color="C0504D"/>
          <w:left w:val="single" w:sz="8" w:space="0" w:color="C0504D"/>
          <w:bottom w:val="single" w:sz="8" w:space="0" w:color="C0504D"/>
          <w:right w:val="single" w:sz="8" w:space="0" w:color="C0504D"/>
        </w:tblBorders>
        <w:tblLook w:val="04A0"/>
      </w:tblPr>
      <w:tblGrid>
        <w:gridCol w:w="1468"/>
        <w:gridCol w:w="1475"/>
        <w:gridCol w:w="1495"/>
        <w:gridCol w:w="1415"/>
        <w:gridCol w:w="1355"/>
        <w:gridCol w:w="1315"/>
      </w:tblGrid>
      <w:tr w:rsidR="001A08D0" w:rsidRPr="00621E92" w:rsidTr="00CF3891">
        <w:tc>
          <w:tcPr>
            <w:tcW w:w="1469" w:type="dxa"/>
            <w:shd w:val="clear" w:color="auto" w:fill="C0504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Variables</w:t>
            </w:r>
          </w:p>
        </w:tc>
        <w:tc>
          <w:tcPr>
            <w:tcW w:w="1475" w:type="dxa"/>
            <w:shd w:val="clear" w:color="auto" w:fill="C0504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Categories</w:t>
            </w:r>
          </w:p>
        </w:tc>
        <w:tc>
          <w:tcPr>
            <w:tcW w:w="1495" w:type="dxa"/>
            <w:shd w:val="clear" w:color="auto" w:fill="C0504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No. of observation</w:t>
            </w:r>
          </w:p>
        </w:tc>
        <w:tc>
          <w:tcPr>
            <w:tcW w:w="1415" w:type="dxa"/>
            <w:shd w:val="clear" w:color="auto" w:fill="C0504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b/>
                <w:bCs/>
                <w:i/>
                <w:iCs/>
                <w:color w:val="000000" w:themeColor="text1"/>
                <w:szCs w:val="24"/>
              </w:rPr>
              <w:t>No. resistant</w:t>
            </w:r>
            <w:r w:rsidRPr="00621E92">
              <w:rPr>
                <w:rFonts w:ascii="Times New Roman" w:hAnsi="Times New Roman" w:cs="Times New Roman"/>
                <w:i/>
                <w:iCs/>
                <w:color w:val="000000" w:themeColor="text1"/>
                <w:szCs w:val="24"/>
              </w:rPr>
              <w:t xml:space="preserve"> (%)</w:t>
            </w:r>
          </w:p>
        </w:tc>
        <w:tc>
          <w:tcPr>
            <w:tcW w:w="1355" w:type="dxa"/>
            <w:shd w:val="clear" w:color="auto" w:fill="C0504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Chi square</w:t>
            </w:r>
          </w:p>
        </w:tc>
        <w:tc>
          <w:tcPr>
            <w:tcW w:w="1316" w:type="dxa"/>
            <w:shd w:val="clear" w:color="auto" w:fill="C0504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 value</w:t>
            </w:r>
          </w:p>
        </w:tc>
      </w:tr>
      <w:tr w:rsidR="001A08D0" w:rsidRPr="00621E92" w:rsidTr="00CF3891">
        <w:tc>
          <w:tcPr>
            <w:tcW w:w="1469" w:type="dxa"/>
            <w:vMerge w:val="restart"/>
            <w:tcBorders>
              <w:top w:val="single" w:sz="8" w:space="0" w:color="C0504D"/>
              <w:left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Season</w:t>
            </w:r>
          </w:p>
        </w:tc>
        <w:tc>
          <w:tcPr>
            <w:tcW w:w="147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Summer</w:t>
            </w:r>
          </w:p>
        </w:tc>
        <w:tc>
          <w:tcPr>
            <w:tcW w:w="149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26</w:t>
            </w:r>
          </w:p>
        </w:tc>
        <w:tc>
          <w:tcPr>
            <w:tcW w:w="141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13 (50)</w:t>
            </w:r>
          </w:p>
        </w:tc>
        <w:tc>
          <w:tcPr>
            <w:tcW w:w="1355" w:type="dxa"/>
            <w:vMerge w:val="restart"/>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10.69</w:t>
            </w:r>
          </w:p>
        </w:tc>
        <w:tc>
          <w:tcPr>
            <w:tcW w:w="1316" w:type="dxa"/>
            <w:vMerge w:val="restart"/>
            <w:tcBorders>
              <w:top w:val="single" w:sz="8" w:space="0" w:color="C0504D"/>
              <w:bottom w:val="single" w:sz="8" w:space="0" w:color="C0504D"/>
              <w:right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0.03</w:t>
            </w:r>
          </w:p>
        </w:tc>
      </w:tr>
      <w:tr w:rsidR="001A08D0" w:rsidRPr="00621E92" w:rsidTr="00CF3891">
        <w:tc>
          <w:tcPr>
            <w:tcW w:w="1469" w:type="dxa"/>
            <w:vMerge/>
            <w:tcBorders>
              <w:top w:val="single" w:sz="8" w:space="0" w:color="C0504D"/>
              <w:left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i/>
                <w:iCs/>
                <w:color w:val="000000" w:themeColor="text1"/>
                <w:szCs w:val="24"/>
              </w:rPr>
            </w:pPr>
          </w:p>
        </w:tc>
        <w:tc>
          <w:tcPr>
            <w:tcW w:w="147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Winter</w:t>
            </w:r>
          </w:p>
        </w:tc>
        <w:tc>
          <w:tcPr>
            <w:tcW w:w="149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46</w:t>
            </w:r>
          </w:p>
        </w:tc>
        <w:tc>
          <w:tcPr>
            <w:tcW w:w="141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17 (37)</w:t>
            </w:r>
          </w:p>
        </w:tc>
        <w:tc>
          <w:tcPr>
            <w:tcW w:w="1355" w:type="dxa"/>
            <w:vMerge/>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C0504D"/>
              <w:bottom w:val="single" w:sz="8" w:space="0" w:color="C0504D"/>
              <w:right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Autumn</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77</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15 (20)</w:t>
            </w:r>
          </w:p>
        </w:tc>
        <w:tc>
          <w:tcPr>
            <w:tcW w:w="1355"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val="restart"/>
            <w:tcBorders>
              <w:top w:val="single" w:sz="8" w:space="0" w:color="C0504D"/>
              <w:left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Production type</w:t>
            </w:r>
          </w:p>
        </w:tc>
        <w:tc>
          <w:tcPr>
            <w:tcW w:w="147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 parent stock</w:t>
            </w:r>
          </w:p>
        </w:tc>
        <w:tc>
          <w:tcPr>
            <w:tcW w:w="149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w:t>
            </w:r>
          </w:p>
        </w:tc>
        <w:tc>
          <w:tcPr>
            <w:tcW w:w="141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355" w:type="dxa"/>
            <w:vMerge w:val="restart"/>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5.44</w:t>
            </w:r>
          </w:p>
        </w:tc>
        <w:tc>
          <w:tcPr>
            <w:tcW w:w="1316" w:type="dxa"/>
            <w:vMerge w:val="restart"/>
            <w:tcBorders>
              <w:top w:val="single" w:sz="8" w:space="0" w:color="C0504D"/>
              <w:bottom w:val="single" w:sz="8" w:space="0" w:color="C0504D"/>
              <w:right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0.22</w:t>
            </w:r>
          </w:p>
        </w:tc>
      </w:tr>
      <w:tr w:rsidR="001A08D0" w:rsidRPr="00621E92" w:rsidTr="00CF3891">
        <w:tc>
          <w:tcPr>
            <w:tcW w:w="146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128</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43 (34)</w:t>
            </w:r>
          </w:p>
        </w:tc>
        <w:tc>
          <w:tcPr>
            <w:tcW w:w="1355"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tcBorders>
              <w:top w:val="single" w:sz="8" w:space="0" w:color="C0504D"/>
              <w:left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Layer</w:t>
            </w:r>
          </w:p>
        </w:tc>
        <w:tc>
          <w:tcPr>
            <w:tcW w:w="149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17</w:t>
            </w:r>
          </w:p>
        </w:tc>
        <w:tc>
          <w:tcPr>
            <w:tcW w:w="141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 (12)</w:t>
            </w:r>
          </w:p>
        </w:tc>
        <w:tc>
          <w:tcPr>
            <w:tcW w:w="1355" w:type="dxa"/>
            <w:vMerge/>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C0504D"/>
              <w:bottom w:val="single" w:sz="8" w:space="0" w:color="C0504D"/>
              <w:right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Age (days)</w:t>
            </w: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≤30</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147</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43 (29)</w:t>
            </w:r>
          </w:p>
        </w:tc>
        <w:tc>
          <w:tcPr>
            <w:tcW w:w="1355"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4.68</w:t>
            </w:r>
          </w:p>
        </w:tc>
        <w:tc>
          <w:tcPr>
            <w:tcW w:w="1316"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0.09</w:t>
            </w:r>
          </w:p>
        </w:tc>
      </w:tr>
      <w:tr w:rsidR="001A08D0" w:rsidRPr="00621E92" w:rsidTr="00CF3891">
        <w:tc>
          <w:tcPr>
            <w:tcW w:w="1469" w:type="dxa"/>
            <w:vMerge/>
            <w:tcBorders>
              <w:top w:val="single" w:sz="8" w:space="0" w:color="C0504D"/>
              <w:left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&gt;30</w:t>
            </w:r>
          </w:p>
        </w:tc>
        <w:tc>
          <w:tcPr>
            <w:tcW w:w="149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w:t>
            </w:r>
          </w:p>
        </w:tc>
        <w:tc>
          <w:tcPr>
            <w:tcW w:w="1415" w:type="dxa"/>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 (100)</w:t>
            </w:r>
          </w:p>
        </w:tc>
        <w:tc>
          <w:tcPr>
            <w:tcW w:w="1355" w:type="dxa"/>
            <w:vMerge/>
            <w:tcBorders>
              <w:top w:val="single" w:sz="8" w:space="0" w:color="C0504D"/>
              <w:bottom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C0504D"/>
              <w:bottom w:val="single" w:sz="8" w:space="0" w:color="C0504D"/>
              <w:right w:val="single" w:sz="8" w:space="0" w:color="C0504D"/>
            </w:tcBorders>
          </w:tcPr>
          <w:p w:rsidR="001A08D0" w:rsidRPr="00621E92" w:rsidRDefault="001A08D0" w:rsidP="00CF3891">
            <w:pPr>
              <w:spacing w:after="0" w:line="240" w:lineRule="auto"/>
              <w:rPr>
                <w:rFonts w:ascii="Times New Roman" w:hAnsi="Times New Roman" w:cs="Times New Roman"/>
                <w:color w:val="000000" w:themeColor="text1"/>
              </w:rPr>
            </w:pPr>
          </w:p>
        </w:tc>
      </w:tr>
    </w:tbl>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611D94" w:rsidP="001A08D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00C90F89" w:rsidRPr="00621E92">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2</w:t>
      </w:r>
      <w:r w:rsidR="001A08D0" w:rsidRPr="00621E92">
        <w:rPr>
          <w:rFonts w:ascii="Times New Roman" w:hAnsi="Times New Roman" w:cs="Times New Roman"/>
          <w:b/>
          <w:color w:val="000000" w:themeColor="text1"/>
          <w:sz w:val="24"/>
          <w:szCs w:val="24"/>
        </w:rPr>
        <w:t xml:space="preserve"> Description of the association of doxycycline resistance (antimicrobial sensitivity test) for colibacillosis (Table </w:t>
      </w:r>
      <w:r w:rsidR="00A47FC5">
        <w:rPr>
          <w:rFonts w:ascii="Times New Roman" w:hAnsi="Times New Roman" w:cs="Times New Roman"/>
          <w:b/>
          <w:color w:val="000000" w:themeColor="text1"/>
          <w:sz w:val="24"/>
          <w:szCs w:val="24"/>
        </w:rPr>
        <w:t>1</w:t>
      </w:r>
      <w:r w:rsidR="001A08D0" w:rsidRPr="00621E92">
        <w:rPr>
          <w:rFonts w:ascii="Times New Roman" w:hAnsi="Times New Roman" w:cs="Times New Roman"/>
          <w:b/>
          <w:color w:val="000000" w:themeColor="text1"/>
          <w:sz w:val="24"/>
          <w:szCs w:val="24"/>
        </w:rPr>
        <w:t>5):</w:t>
      </w: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summer season, for colibacillosis, out of 26 samples 13 (50%) showed resistance to doxycycline. For winter season, out of 46 samples 17 (37%) showed resistance to the antibiotic and for autumn out of 77 samples 15 (20%) showed resistance to doxycycline. The association between season and doxycycline resistance for colibacillosis was   found statistically significant (P</w:t>
      </w:r>
      <w:r w:rsidRPr="00621E92">
        <w:rPr>
          <w:rFonts w:ascii="Times New Roman" w:hAnsi="Times New Roman" w:cs="Times New Roman"/>
          <w:iCs/>
          <w:color w:val="000000" w:themeColor="text1"/>
          <w:sz w:val="24"/>
          <w:szCs w:val="24"/>
        </w:rPr>
        <w:t>&lt;0.03).</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broiler parent stock, no resistance was found. But, in case of commercial broiler, out of 128 samples 43 (34%) showed resistance to doxycycline. In case of commercial layer farm, out of 17 samples only 2, (12%) showed resistance to the antibiotic. The association between production type and doxycycline resistance was not statistically significant (P</w:t>
      </w:r>
      <w:r w:rsidRPr="00621E92">
        <w:rPr>
          <w:rFonts w:ascii="Times New Roman" w:hAnsi="Times New Roman" w:cs="Times New Roman"/>
          <w:iCs/>
          <w:color w:val="000000" w:themeColor="text1"/>
          <w:sz w:val="24"/>
          <w:szCs w:val="24"/>
        </w:rPr>
        <w:t>&gt;0.22).</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iCs/>
          <w:color w:val="000000" w:themeColor="text1"/>
          <w:sz w:val="24"/>
          <w:szCs w:val="24"/>
        </w:rPr>
      </w:pPr>
      <w:r w:rsidRPr="00621E92">
        <w:rPr>
          <w:rFonts w:ascii="Times New Roman" w:hAnsi="Times New Roman" w:cs="Times New Roman"/>
          <w:color w:val="000000" w:themeColor="text1"/>
          <w:sz w:val="24"/>
          <w:szCs w:val="24"/>
        </w:rPr>
        <w:t>In case of less than or equal to 30 days groups, out of 147 samples 43 (29%) showed resistance to doxycycline and in case of greater than 30 days groups 100% resistance was found. The association between age and doxycycline resistance was not statistically significant, (P</w:t>
      </w:r>
      <w:r w:rsidRPr="00621E92">
        <w:rPr>
          <w:rFonts w:ascii="Times New Roman" w:hAnsi="Times New Roman" w:cs="Times New Roman"/>
          <w:iCs/>
          <w:color w:val="000000" w:themeColor="text1"/>
          <w:sz w:val="24"/>
          <w:szCs w:val="24"/>
        </w:rPr>
        <w:t>&gt;0.09).</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Table: </w:t>
      </w:r>
      <w:r w:rsidR="00BD3523">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 xml:space="preserve">6 Association of enrofloxacin resistance in </w:t>
      </w:r>
      <w:r w:rsidRPr="00621E92">
        <w:rPr>
          <w:rFonts w:ascii="Times New Roman" w:hAnsi="Times New Roman" w:cs="Times New Roman"/>
          <w:b/>
          <w:i/>
          <w:color w:val="000000" w:themeColor="text1"/>
          <w:sz w:val="24"/>
          <w:szCs w:val="24"/>
        </w:rPr>
        <w:t>Staphylococcus</w:t>
      </w:r>
      <w:r w:rsidRPr="00621E92">
        <w:rPr>
          <w:rFonts w:ascii="Times New Roman" w:hAnsi="Times New Roman" w:cs="Times New Roman"/>
          <w:b/>
          <w:color w:val="000000" w:themeColor="text1"/>
          <w:sz w:val="24"/>
          <w:szCs w:val="24"/>
        </w:rPr>
        <w:t xml:space="preserve"> with different variables.</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468"/>
        <w:gridCol w:w="1475"/>
        <w:gridCol w:w="1495"/>
        <w:gridCol w:w="1415"/>
        <w:gridCol w:w="1355"/>
        <w:gridCol w:w="1315"/>
      </w:tblGrid>
      <w:tr w:rsidR="001A08D0" w:rsidRPr="00621E92" w:rsidTr="00CF3891">
        <w:tc>
          <w:tcPr>
            <w:tcW w:w="1469"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Variables</w:t>
            </w:r>
          </w:p>
        </w:tc>
        <w:tc>
          <w:tcPr>
            <w:tcW w:w="147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Categories</w:t>
            </w:r>
          </w:p>
        </w:tc>
        <w:tc>
          <w:tcPr>
            <w:tcW w:w="149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No. of observation</w:t>
            </w:r>
          </w:p>
        </w:tc>
        <w:tc>
          <w:tcPr>
            <w:tcW w:w="141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b/>
                <w:bCs/>
                <w:i/>
                <w:iCs/>
                <w:color w:val="000000" w:themeColor="text1"/>
                <w:szCs w:val="24"/>
              </w:rPr>
              <w:t>No. resistant</w:t>
            </w:r>
            <w:r w:rsidRPr="00621E92">
              <w:rPr>
                <w:rFonts w:ascii="Times New Roman" w:hAnsi="Times New Roman" w:cs="Times New Roman"/>
                <w:i/>
                <w:iCs/>
                <w:color w:val="000000" w:themeColor="text1"/>
                <w:szCs w:val="24"/>
              </w:rPr>
              <w:t xml:space="preserve"> (%)</w:t>
            </w:r>
          </w:p>
        </w:tc>
        <w:tc>
          <w:tcPr>
            <w:tcW w:w="135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Chi square</w:t>
            </w:r>
          </w:p>
        </w:tc>
        <w:tc>
          <w:tcPr>
            <w:tcW w:w="1316"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 value</w:t>
            </w:r>
          </w:p>
        </w:tc>
      </w:tr>
      <w:tr w:rsidR="001A08D0" w:rsidRPr="00621E92" w:rsidTr="00CF3891">
        <w:tc>
          <w:tcPr>
            <w:tcW w:w="1469"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Season</w:t>
            </w: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Autumn</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23</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22 (96)</w:t>
            </w:r>
          </w:p>
        </w:tc>
        <w:tc>
          <w:tcPr>
            <w:tcW w:w="1355"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0.18</w:t>
            </w:r>
          </w:p>
        </w:tc>
        <w:tc>
          <w:tcPr>
            <w:tcW w:w="1316"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0.67</w:t>
            </w:r>
          </w:p>
        </w:tc>
      </w:tr>
      <w:tr w:rsidR="001A08D0" w:rsidRPr="00621E92" w:rsidTr="00CF3891">
        <w:tc>
          <w:tcPr>
            <w:tcW w:w="146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Winter</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 (100)</w:t>
            </w:r>
          </w:p>
        </w:tc>
        <w:tc>
          <w:tcPr>
            <w:tcW w:w="1355"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Production type</w:t>
            </w: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 parent stock</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355"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0.51</w:t>
            </w:r>
          </w:p>
        </w:tc>
        <w:tc>
          <w:tcPr>
            <w:tcW w:w="1316"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0.47</w:t>
            </w:r>
          </w:p>
        </w:tc>
      </w:tr>
      <w:tr w:rsidR="001A08D0" w:rsidRPr="00621E92" w:rsidTr="00CF3891">
        <w:tc>
          <w:tcPr>
            <w:tcW w:w="146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18</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17 (94)</w:t>
            </w:r>
          </w:p>
        </w:tc>
        <w:tc>
          <w:tcPr>
            <w:tcW w:w="1355"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Layer</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9</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9 (100)</w:t>
            </w:r>
          </w:p>
        </w:tc>
        <w:tc>
          <w:tcPr>
            <w:tcW w:w="1355"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Age (days)</w:t>
            </w: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≤30</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22</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21 (95)</w:t>
            </w:r>
          </w:p>
        </w:tc>
        <w:tc>
          <w:tcPr>
            <w:tcW w:w="1355"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0.23</w:t>
            </w:r>
          </w:p>
        </w:tc>
        <w:tc>
          <w:tcPr>
            <w:tcW w:w="1316"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0.62</w:t>
            </w:r>
          </w:p>
        </w:tc>
      </w:tr>
      <w:tr w:rsidR="001A08D0" w:rsidRPr="00621E92" w:rsidTr="00CF3891">
        <w:tc>
          <w:tcPr>
            <w:tcW w:w="1469"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&gt;30</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 (100)</w:t>
            </w:r>
          </w:p>
        </w:tc>
        <w:tc>
          <w:tcPr>
            <w:tcW w:w="1355"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bl>
    <w:p w:rsidR="001A08D0" w:rsidRDefault="001A08D0" w:rsidP="001A08D0">
      <w:pPr>
        <w:rPr>
          <w:rFonts w:ascii="Times New Roman" w:hAnsi="Times New Roman" w:cs="Times New Roman"/>
          <w:color w:val="000000" w:themeColor="text1"/>
        </w:rPr>
      </w:pPr>
    </w:p>
    <w:p w:rsidR="00BD3523" w:rsidRPr="00621E92" w:rsidRDefault="00BD3523" w:rsidP="001A08D0">
      <w:pPr>
        <w:rPr>
          <w:rFonts w:ascii="Times New Roman" w:hAnsi="Times New Roman" w:cs="Times New Roman"/>
          <w:color w:val="000000" w:themeColor="text1"/>
        </w:rPr>
      </w:pPr>
    </w:p>
    <w:p w:rsidR="001A08D0" w:rsidRPr="00856D20" w:rsidRDefault="00611D94" w:rsidP="001A08D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001A08D0" w:rsidRPr="00621E9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13 </w:t>
      </w:r>
      <w:r w:rsidR="001A08D0" w:rsidRPr="00621E92">
        <w:rPr>
          <w:rFonts w:ascii="Times New Roman" w:hAnsi="Times New Roman" w:cs="Times New Roman"/>
          <w:b/>
          <w:color w:val="000000" w:themeColor="text1"/>
          <w:sz w:val="24"/>
          <w:szCs w:val="24"/>
        </w:rPr>
        <w:t xml:space="preserve">Description of the association of enrofloxacin resistance (antimicrobial sensitivity test) for </w:t>
      </w:r>
      <w:r w:rsidR="00856D20" w:rsidRPr="00621E92">
        <w:rPr>
          <w:rFonts w:ascii="Times New Roman" w:hAnsi="Times New Roman" w:cs="Times New Roman"/>
          <w:b/>
          <w:i/>
          <w:color w:val="000000" w:themeColor="text1"/>
          <w:sz w:val="24"/>
          <w:szCs w:val="24"/>
        </w:rPr>
        <w:t>Staphylococcus</w:t>
      </w:r>
      <w:r w:rsidR="00856D20">
        <w:rPr>
          <w:rFonts w:ascii="Times New Roman" w:hAnsi="Times New Roman" w:cs="Times New Roman"/>
          <w:b/>
          <w:color w:val="000000" w:themeColor="text1"/>
          <w:sz w:val="24"/>
          <w:szCs w:val="24"/>
        </w:rPr>
        <w:t xml:space="preserve"> (Table-16)</w:t>
      </w:r>
    </w:p>
    <w:p w:rsidR="001A08D0" w:rsidRPr="00621E92" w:rsidRDefault="001A08D0" w:rsidP="001A08D0">
      <w:pPr>
        <w:spacing w:after="0" w:line="360" w:lineRule="auto"/>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No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was isolated during summer however, during autumn out of 23 isolates of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22 (96%) showed resistance to enrofloxacin and during winter out of 4 isolates 4 (100%) showed resistance to the antibiotic.  The association between season and enrofloxacin resistance for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was not statistically significant, (P</w:t>
      </w:r>
      <w:r w:rsidRPr="00621E92">
        <w:rPr>
          <w:rFonts w:ascii="Times New Roman" w:hAnsi="Times New Roman" w:cs="Times New Roman"/>
          <w:iCs/>
          <w:color w:val="000000" w:themeColor="text1"/>
          <w:sz w:val="24"/>
          <w:szCs w:val="24"/>
        </w:rPr>
        <w:t>&gt;0.67).</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No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was isolated from broiler parent stock. In case of commercial broiler, out of 18 samples 17 (94%) showed resistance to enrofloxacin and in case of commercial layer the resistance was100%. However, the association between production type and enrofloxacin resistance for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was not statistically significant (P</w:t>
      </w:r>
      <w:r w:rsidRPr="00621E92">
        <w:rPr>
          <w:rFonts w:ascii="Times New Roman" w:hAnsi="Times New Roman" w:cs="Times New Roman"/>
          <w:iCs/>
          <w:color w:val="000000" w:themeColor="text1"/>
          <w:sz w:val="24"/>
          <w:szCs w:val="24"/>
        </w:rPr>
        <w:t>&gt;0.47).</w:t>
      </w: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case of less than or equal to 30 days age group, out of 22 samples 21 (95%) showed resistance to enrofloxacin and for greater than 30 days group the resistance was 100%. The association </w:t>
      </w:r>
      <w:r w:rsidRPr="0054578A">
        <w:rPr>
          <w:rFonts w:ascii="Times New Roman" w:hAnsi="Times New Roman" w:cs="Times New Roman"/>
          <w:color w:val="000000" w:themeColor="text1"/>
          <w:sz w:val="24"/>
          <w:szCs w:val="24"/>
        </w:rPr>
        <w:t>between age</w:t>
      </w:r>
      <w:r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color w:val="000000" w:themeColor="text1"/>
          <w:sz w:val="24"/>
          <w:szCs w:val="24"/>
        </w:rPr>
        <w:t>and enrofloxacin resistance was not statistically significant (P</w:t>
      </w:r>
      <w:r w:rsidRPr="00621E92">
        <w:rPr>
          <w:rFonts w:ascii="Times New Roman" w:hAnsi="Times New Roman" w:cs="Times New Roman"/>
          <w:iCs/>
          <w:color w:val="000000" w:themeColor="text1"/>
          <w:sz w:val="24"/>
          <w:szCs w:val="24"/>
        </w:rPr>
        <w:t>&gt;0.62).</w:t>
      </w:r>
    </w:p>
    <w:p w:rsidR="001A08D0" w:rsidRPr="00621E92" w:rsidRDefault="001A08D0" w:rsidP="001A08D0">
      <w:pPr>
        <w:rPr>
          <w:rFonts w:ascii="Times New Roman" w:hAnsi="Times New Roman" w:cs="Times New Roman"/>
          <w:color w:val="000000" w:themeColor="text1"/>
        </w:rPr>
      </w:pPr>
    </w:p>
    <w:p w:rsidR="001A08D0" w:rsidRPr="00621E92" w:rsidRDefault="001A08D0" w:rsidP="001A08D0">
      <w:pPr>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 xml:space="preserve">Table: </w:t>
      </w:r>
      <w:r w:rsidR="00BD3523">
        <w:rPr>
          <w:rFonts w:ascii="Times New Roman" w:hAnsi="Times New Roman" w:cs="Times New Roman"/>
          <w:b/>
          <w:color w:val="000000" w:themeColor="text1"/>
          <w:sz w:val="24"/>
          <w:szCs w:val="24"/>
        </w:rPr>
        <w:t>1</w:t>
      </w:r>
      <w:r w:rsidRPr="00621E92">
        <w:rPr>
          <w:rFonts w:ascii="Times New Roman" w:hAnsi="Times New Roman" w:cs="Times New Roman"/>
          <w:b/>
          <w:color w:val="000000" w:themeColor="text1"/>
          <w:sz w:val="24"/>
          <w:szCs w:val="24"/>
        </w:rPr>
        <w:t xml:space="preserve">7 Association of Colistin sulphate resistance in </w:t>
      </w:r>
      <w:r w:rsidRPr="00621E92">
        <w:rPr>
          <w:rFonts w:ascii="Times New Roman" w:hAnsi="Times New Roman" w:cs="Times New Roman"/>
          <w:b/>
          <w:i/>
          <w:color w:val="000000" w:themeColor="text1"/>
          <w:sz w:val="24"/>
          <w:szCs w:val="24"/>
        </w:rPr>
        <w:t>Staphylococcus</w:t>
      </w:r>
      <w:r w:rsidRPr="00621E92">
        <w:rPr>
          <w:rFonts w:ascii="Times New Roman" w:hAnsi="Times New Roman" w:cs="Times New Roman"/>
          <w:b/>
          <w:color w:val="000000" w:themeColor="text1"/>
          <w:sz w:val="24"/>
          <w:szCs w:val="24"/>
        </w:rPr>
        <w:t xml:space="preserve"> with different variables</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466"/>
        <w:gridCol w:w="1475"/>
        <w:gridCol w:w="1494"/>
        <w:gridCol w:w="1414"/>
        <w:gridCol w:w="1354"/>
        <w:gridCol w:w="1320"/>
      </w:tblGrid>
      <w:tr w:rsidR="001A08D0" w:rsidRPr="00621E92" w:rsidTr="00CF3891">
        <w:tc>
          <w:tcPr>
            <w:tcW w:w="1467"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Variables</w:t>
            </w:r>
          </w:p>
        </w:tc>
        <w:tc>
          <w:tcPr>
            <w:tcW w:w="147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Categories</w:t>
            </w:r>
          </w:p>
        </w:tc>
        <w:tc>
          <w:tcPr>
            <w:tcW w:w="1494"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No. of observation</w:t>
            </w:r>
          </w:p>
        </w:tc>
        <w:tc>
          <w:tcPr>
            <w:tcW w:w="1414"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b/>
                <w:bCs/>
                <w:i/>
                <w:iCs/>
                <w:color w:val="000000" w:themeColor="text1"/>
                <w:szCs w:val="24"/>
              </w:rPr>
              <w:t>No. resistant</w:t>
            </w:r>
            <w:r w:rsidRPr="00621E92">
              <w:rPr>
                <w:rFonts w:ascii="Times New Roman" w:hAnsi="Times New Roman" w:cs="Times New Roman"/>
                <w:i/>
                <w:iCs/>
                <w:color w:val="000000" w:themeColor="text1"/>
                <w:szCs w:val="24"/>
              </w:rPr>
              <w:t xml:space="preserve"> (%)</w:t>
            </w:r>
          </w:p>
        </w:tc>
        <w:tc>
          <w:tcPr>
            <w:tcW w:w="1354"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Chi square</w:t>
            </w:r>
          </w:p>
        </w:tc>
        <w:tc>
          <w:tcPr>
            <w:tcW w:w="1321"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 value</w:t>
            </w:r>
          </w:p>
        </w:tc>
      </w:tr>
      <w:tr w:rsidR="001A08D0" w:rsidRPr="00621E92" w:rsidTr="00CF3891">
        <w:tc>
          <w:tcPr>
            <w:tcW w:w="1467"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Season</w:t>
            </w: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Autumn</w:t>
            </w:r>
          </w:p>
        </w:tc>
        <w:tc>
          <w:tcPr>
            <w:tcW w:w="149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23</w:t>
            </w:r>
          </w:p>
        </w:tc>
        <w:tc>
          <w:tcPr>
            <w:tcW w:w="141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13 (57)</w:t>
            </w:r>
          </w:p>
        </w:tc>
        <w:tc>
          <w:tcPr>
            <w:tcW w:w="1354"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2.76</w:t>
            </w:r>
          </w:p>
        </w:tc>
        <w:tc>
          <w:tcPr>
            <w:tcW w:w="1321"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0.09</w:t>
            </w:r>
          </w:p>
        </w:tc>
      </w:tr>
      <w:tr w:rsidR="001A08D0" w:rsidRPr="00621E92" w:rsidTr="00CF3891">
        <w:tc>
          <w:tcPr>
            <w:tcW w:w="1467"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Winter</w:t>
            </w:r>
          </w:p>
        </w:tc>
        <w:tc>
          <w:tcPr>
            <w:tcW w:w="1494"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w:t>
            </w:r>
          </w:p>
        </w:tc>
        <w:tc>
          <w:tcPr>
            <w:tcW w:w="1414"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 (100)</w:t>
            </w:r>
          </w:p>
        </w:tc>
        <w:tc>
          <w:tcPr>
            <w:tcW w:w="1354"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21"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7"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Production type</w:t>
            </w: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 parent stock</w:t>
            </w:r>
          </w:p>
        </w:tc>
        <w:tc>
          <w:tcPr>
            <w:tcW w:w="149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41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354"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1.98</w:t>
            </w:r>
          </w:p>
        </w:tc>
        <w:tc>
          <w:tcPr>
            <w:tcW w:w="1321"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0.15</w:t>
            </w:r>
          </w:p>
        </w:tc>
      </w:tr>
      <w:tr w:rsidR="001A08D0" w:rsidRPr="00621E92" w:rsidTr="00CF3891">
        <w:tc>
          <w:tcPr>
            <w:tcW w:w="1467"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w:t>
            </w:r>
          </w:p>
        </w:tc>
        <w:tc>
          <w:tcPr>
            <w:tcW w:w="1494"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18</w:t>
            </w:r>
          </w:p>
        </w:tc>
        <w:tc>
          <w:tcPr>
            <w:tcW w:w="1414"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13 (72)</w:t>
            </w:r>
          </w:p>
        </w:tc>
        <w:tc>
          <w:tcPr>
            <w:tcW w:w="1354"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21"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7"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Layer</w:t>
            </w:r>
          </w:p>
        </w:tc>
        <w:tc>
          <w:tcPr>
            <w:tcW w:w="149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9</w:t>
            </w:r>
          </w:p>
        </w:tc>
        <w:tc>
          <w:tcPr>
            <w:tcW w:w="141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 (44)</w:t>
            </w:r>
          </w:p>
        </w:tc>
        <w:tc>
          <w:tcPr>
            <w:tcW w:w="1354"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21"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7"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Age (days)</w:t>
            </w: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≤30</w:t>
            </w:r>
          </w:p>
        </w:tc>
        <w:tc>
          <w:tcPr>
            <w:tcW w:w="1494"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22</w:t>
            </w:r>
          </w:p>
        </w:tc>
        <w:tc>
          <w:tcPr>
            <w:tcW w:w="1414"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17 (77)</w:t>
            </w:r>
          </w:p>
        </w:tc>
        <w:tc>
          <w:tcPr>
            <w:tcW w:w="1354"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10.43</w:t>
            </w:r>
          </w:p>
        </w:tc>
        <w:tc>
          <w:tcPr>
            <w:tcW w:w="1321"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0.001</w:t>
            </w:r>
          </w:p>
        </w:tc>
      </w:tr>
      <w:tr w:rsidR="001A08D0" w:rsidRPr="00621E92" w:rsidTr="00CF3891">
        <w:tc>
          <w:tcPr>
            <w:tcW w:w="1467"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&gt;30</w:t>
            </w:r>
          </w:p>
        </w:tc>
        <w:tc>
          <w:tcPr>
            <w:tcW w:w="149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w:t>
            </w:r>
          </w:p>
        </w:tc>
        <w:tc>
          <w:tcPr>
            <w:tcW w:w="1414"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 (0)</w:t>
            </w:r>
          </w:p>
        </w:tc>
        <w:tc>
          <w:tcPr>
            <w:tcW w:w="1354"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21"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bl>
    <w:p w:rsidR="001A08D0" w:rsidRPr="00621E92" w:rsidRDefault="001A08D0" w:rsidP="001A08D0">
      <w:pPr>
        <w:rPr>
          <w:rFonts w:ascii="Times New Roman" w:hAnsi="Times New Roman" w:cs="Times New Roman"/>
          <w:color w:val="000000" w:themeColor="text1"/>
        </w:rPr>
      </w:pPr>
    </w:p>
    <w:p w:rsidR="001A08D0" w:rsidRPr="00621E92" w:rsidRDefault="001A08D0" w:rsidP="001A08D0">
      <w:pPr>
        <w:rPr>
          <w:rFonts w:ascii="Times New Roman" w:hAnsi="Times New Roman" w:cs="Times New Roman"/>
          <w:color w:val="000000" w:themeColor="text1"/>
        </w:rPr>
      </w:pPr>
    </w:p>
    <w:p w:rsidR="001A08D0" w:rsidRPr="00621E92" w:rsidRDefault="00611D94" w:rsidP="001A08D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4.14 </w:t>
      </w:r>
      <w:r w:rsidR="001A08D0" w:rsidRPr="00621E92">
        <w:rPr>
          <w:rFonts w:ascii="Times New Roman" w:hAnsi="Times New Roman" w:cs="Times New Roman"/>
          <w:b/>
          <w:color w:val="000000" w:themeColor="text1"/>
          <w:sz w:val="24"/>
          <w:szCs w:val="24"/>
        </w:rPr>
        <w:t xml:space="preserve"> Description of the association of Colistin sulphate resistance (antimicrobial sensitivity test) for </w:t>
      </w:r>
      <w:r w:rsidR="00C127FE" w:rsidRPr="00621E92">
        <w:rPr>
          <w:rFonts w:ascii="Times New Roman" w:hAnsi="Times New Roman" w:cs="Times New Roman"/>
          <w:b/>
          <w:color w:val="000000" w:themeColor="text1"/>
          <w:sz w:val="24"/>
          <w:szCs w:val="24"/>
        </w:rPr>
        <w:t>Staphylococcus</w:t>
      </w:r>
      <w:r w:rsidR="00C127FE">
        <w:rPr>
          <w:rFonts w:ascii="Times New Roman" w:hAnsi="Times New Roman" w:cs="Times New Roman"/>
          <w:b/>
          <w:color w:val="000000" w:themeColor="text1"/>
          <w:sz w:val="24"/>
          <w:szCs w:val="24"/>
        </w:rPr>
        <w:t xml:space="preserve"> (</w:t>
      </w:r>
      <w:r w:rsidR="00D124A5">
        <w:rPr>
          <w:rFonts w:ascii="Times New Roman" w:hAnsi="Times New Roman" w:cs="Times New Roman"/>
          <w:b/>
          <w:color w:val="000000" w:themeColor="text1"/>
          <w:sz w:val="24"/>
          <w:szCs w:val="24"/>
        </w:rPr>
        <w:t>Table-17)</w:t>
      </w: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Out of a total of 23 isolates of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isolated during autumn 13 (57%) showed resistance to colistin sulphate and during winter the resistance was 100%.  The association between season and cloistin sulphate resistance was not statistically significant (P</w:t>
      </w:r>
      <w:r w:rsidRPr="00621E92">
        <w:rPr>
          <w:rFonts w:ascii="Times New Roman" w:hAnsi="Times New Roman" w:cs="Times New Roman"/>
          <w:iCs/>
          <w:color w:val="000000" w:themeColor="text1"/>
          <w:sz w:val="24"/>
          <w:szCs w:val="24"/>
        </w:rPr>
        <w:t>&gt;0.09).</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No Staphylococcus was isolated from broiler parent stock. But, in case of commercial broiler, out of 18 isolates 13 (72%) showed resistance to Colistin sulphate and in case of commercial layer, out of 9 samples 4 (44%) showed resistance. The association between production type and Colistin sulphate resistance was not statistically significant (P</w:t>
      </w:r>
      <w:r w:rsidRPr="00621E92">
        <w:rPr>
          <w:rFonts w:ascii="Times New Roman" w:hAnsi="Times New Roman" w:cs="Times New Roman"/>
          <w:iCs/>
          <w:color w:val="000000" w:themeColor="text1"/>
          <w:sz w:val="24"/>
          <w:szCs w:val="24"/>
        </w:rPr>
        <w:t>&gt;0.15).</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tabs>
          <w:tab w:val="left" w:pos="270"/>
        </w:tabs>
        <w:spacing w:after="0" w:line="360" w:lineRule="auto"/>
        <w:ind w:left="0" w:firstLine="0"/>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case of less than or equal to 30 days group of chicken, out of 22 samples 17 (77%) showed resistance to  Colistin sulphate and in greater than 30 days group no resistance was found. The association between age and Colistin sulphate for </w:t>
      </w:r>
      <w:r w:rsidRPr="00621E92">
        <w:rPr>
          <w:rFonts w:ascii="Times New Roman" w:hAnsi="Times New Roman" w:cs="Times New Roman"/>
          <w:i/>
          <w:color w:val="000000" w:themeColor="text1"/>
          <w:sz w:val="24"/>
          <w:szCs w:val="24"/>
        </w:rPr>
        <w:t xml:space="preserve">Staphylococcus </w:t>
      </w:r>
      <w:r w:rsidRPr="00621E92">
        <w:rPr>
          <w:rFonts w:ascii="Times New Roman" w:hAnsi="Times New Roman" w:cs="Times New Roman"/>
          <w:color w:val="000000" w:themeColor="text1"/>
          <w:sz w:val="24"/>
          <w:szCs w:val="24"/>
        </w:rPr>
        <w:t>resistance was statistically significant (P</w:t>
      </w:r>
      <w:r w:rsidRPr="00621E92">
        <w:rPr>
          <w:rFonts w:ascii="Times New Roman" w:hAnsi="Times New Roman" w:cs="Times New Roman"/>
          <w:iCs/>
          <w:color w:val="000000" w:themeColor="text1"/>
          <w:sz w:val="24"/>
          <w:szCs w:val="24"/>
        </w:rPr>
        <w:t>&lt;0.001).</w:t>
      </w:r>
    </w:p>
    <w:p w:rsidR="001A08D0" w:rsidRPr="00621E92" w:rsidRDefault="001A08D0" w:rsidP="001A08D0">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w:t>
      </w:r>
    </w:p>
    <w:p w:rsidR="001A08D0" w:rsidRPr="00621E92" w:rsidRDefault="001A08D0" w:rsidP="001A08D0">
      <w:pPr>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Table</w:t>
      </w:r>
      <w:r w:rsidR="00A37F89" w:rsidRPr="00621E92">
        <w:rPr>
          <w:rFonts w:ascii="Times New Roman" w:hAnsi="Times New Roman" w:cs="Times New Roman"/>
          <w:b/>
          <w:color w:val="000000" w:themeColor="text1"/>
          <w:sz w:val="24"/>
          <w:szCs w:val="24"/>
        </w:rPr>
        <w:t>:</w:t>
      </w:r>
      <w:r w:rsidR="00A37F89">
        <w:rPr>
          <w:rFonts w:ascii="Times New Roman" w:hAnsi="Times New Roman" w:cs="Times New Roman"/>
          <w:b/>
          <w:color w:val="000000" w:themeColor="text1"/>
          <w:sz w:val="24"/>
          <w:szCs w:val="24"/>
        </w:rPr>
        <w:t xml:space="preserve"> 18</w:t>
      </w:r>
      <w:r w:rsidRPr="00621E92">
        <w:rPr>
          <w:rFonts w:ascii="Times New Roman" w:hAnsi="Times New Roman" w:cs="Times New Roman"/>
          <w:b/>
          <w:color w:val="000000" w:themeColor="text1"/>
          <w:sz w:val="24"/>
          <w:szCs w:val="24"/>
        </w:rPr>
        <w:t xml:space="preserve"> Association of</w:t>
      </w:r>
      <w:r w:rsidRPr="00621E92">
        <w:rPr>
          <w:rFonts w:ascii="Times New Roman" w:hAnsi="Times New Roman" w:cs="Times New Roman"/>
          <w:color w:val="000000" w:themeColor="text1"/>
          <w:sz w:val="24"/>
          <w:szCs w:val="24"/>
        </w:rPr>
        <w:t xml:space="preserve"> </w:t>
      </w:r>
      <w:r w:rsidR="00932BA8">
        <w:rPr>
          <w:rFonts w:ascii="Times New Roman" w:hAnsi="Times New Roman" w:cs="Times New Roman"/>
          <w:b/>
          <w:color w:val="000000" w:themeColor="text1"/>
          <w:sz w:val="24"/>
          <w:szCs w:val="24"/>
        </w:rPr>
        <w:t>Ceph</w:t>
      </w:r>
      <w:r w:rsidRPr="00621E92">
        <w:rPr>
          <w:rFonts w:ascii="Times New Roman" w:hAnsi="Times New Roman" w:cs="Times New Roman"/>
          <w:b/>
          <w:color w:val="000000" w:themeColor="text1"/>
          <w:sz w:val="24"/>
          <w:szCs w:val="24"/>
        </w:rPr>
        <w:t>alexine resistance in S</w:t>
      </w:r>
      <w:r w:rsidRPr="00621E92">
        <w:rPr>
          <w:rFonts w:ascii="Times New Roman" w:hAnsi="Times New Roman" w:cs="Times New Roman"/>
          <w:b/>
          <w:i/>
          <w:color w:val="000000" w:themeColor="text1"/>
          <w:sz w:val="24"/>
          <w:szCs w:val="24"/>
        </w:rPr>
        <w:t>taphylococcus</w:t>
      </w:r>
      <w:r w:rsidRPr="00621E92">
        <w:rPr>
          <w:rFonts w:ascii="Times New Roman" w:hAnsi="Times New Roman" w:cs="Times New Roman"/>
          <w:b/>
          <w:color w:val="000000" w:themeColor="text1"/>
          <w:sz w:val="24"/>
          <w:szCs w:val="24"/>
        </w:rPr>
        <w:t xml:space="preserve"> with different variables</w:t>
      </w: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1468"/>
        <w:gridCol w:w="1475"/>
        <w:gridCol w:w="1495"/>
        <w:gridCol w:w="1415"/>
        <w:gridCol w:w="1355"/>
        <w:gridCol w:w="1315"/>
      </w:tblGrid>
      <w:tr w:rsidR="001A08D0" w:rsidRPr="00621E92" w:rsidTr="00CF3891">
        <w:tc>
          <w:tcPr>
            <w:tcW w:w="1469"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Variables</w:t>
            </w:r>
          </w:p>
        </w:tc>
        <w:tc>
          <w:tcPr>
            <w:tcW w:w="147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Categories</w:t>
            </w:r>
          </w:p>
        </w:tc>
        <w:tc>
          <w:tcPr>
            <w:tcW w:w="149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No. of observation</w:t>
            </w:r>
          </w:p>
        </w:tc>
        <w:tc>
          <w:tcPr>
            <w:tcW w:w="141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b/>
                <w:bCs/>
                <w:i/>
                <w:iCs/>
                <w:color w:val="000000" w:themeColor="text1"/>
                <w:szCs w:val="24"/>
              </w:rPr>
              <w:t>No. resistant</w:t>
            </w:r>
            <w:r w:rsidRPr="00621E92">
              <w:rPr>
                <w:rFonts w:ascii="Times New Roman" w:hAnsi="Times New Roman" w:cs="Times New Roman"/>
                <w:i/>
                <w:iCs/>
                <w:color w:val="000000" w:themeColor="text1"/>
                <w:szCs w:val="24"/>
              </w:rPr>
              <w:t xml:space="preserve"> (%)</w:t>
            </w:r>
          </w:p>
        </w:tc>
        <w:tc>
          <w:tcPr>
            <w:tcW w:w="1355"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Chi square</w:t>
            </w:r>
          </w:p>
        </w:tc>
        <w:tc>
          <w:tcPr>
            <w:tcW w:w="1316" w:type="dxa"/>
            <w:shd w:val="clear" w:color="auto" w:fill="4F81BD"/>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 value</w:t>
            </w:r>
          </w:p>
        </w:tc>
      </w:tr>
      <w:tr w:rsidR="001A08D0" w:rsidRPr="00621E92" w:rsidTr="00CF3891">
        <w:tc>
          <w:tcPr>
            <w:tcW w:w="1469"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Season</w:t>
            </w: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Autumn</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23</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 (22)</w:t>
            </w:r>
          </w:p>
        </w:tc>
        <w:tc>
          <w:tcPr>
            <w:tcW w:w="1355"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1.06</w:t>
            </w:r>
          </w:p>
        </w:tc>
        <w:tc>
          <w:tcPr>
            <w:tcW w:w="1316"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0.30</w:t>
            </w:r>
          </w:p>
        </w:tc>
      </w:tr>
      <w:tr w:rsidR="001A08D0" w:rsidRPr="00621E92" w:rsidTr="00CF3891">
        <w:tc>
          <w:tcPr>
            <w:tcW w:w="146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Winter</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 (0)</w:t>
            </w:r>
          </w:p>
        </w:tc>
        <w:tc>
          <w:tcPr>
            <w:tcW w:w="1355"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val="restart"/>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Production type</w:t>
            </w: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 parent stock</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w:t>
            </w:r>
          </w:p>
        </w:tc>
        <w:tc>
          <w:tcPr>
            <w:tcW w:w="1355" w:type="dxa"/>
            <w:vMerge w:val="restart"/>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6.01</w:t>
            </w:r>
          </w:p>
        </w:tc>
        <w:tc>
          <w:tcPr>
            <w:tcW w:w="1316" w:type="dxa"/>
            <w:vMerge w:val="restart"/>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0.01</w:t>
            </w:r>
          </w:p>
        </w:tc>
      </w:tr>
      <w:tr w:rsidR="001A08D0" w:rsidRPr="00621E92" w:rsidTr="00CF3891">
        <w:tc>
          <w:tcPr>
            <w:tcW w:w="1469" w:type="dxa"/>
            <w:vMerge/>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Broiler</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18</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 (6)</w:t>
            </w:r>
          </w:p>
        </w:tc>
        <w:tc>
          <w:tcPr>
            <w:tcW w:w="1355" w:type="dxa"/>
            <w:vMerge/>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Layer</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9</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4 (44)</w:t>
            </w:r>
          </w:p>
        </w:tc>
        <w:tc>
          <w:tcPr>
            <w:tcW w:w="1355"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r w:rsidR="001A08D0" w:rsidRPr="00621E92" w:rsidTr="00CF3891">
        <w:tc>
          <w:tcPr>
            <w:tcW w:w="1469" w:type="dxa"/>
            <w:vMerge w:val="restart"/>
          </w:tcPr>
          <w:p w:rsidR="001A08D0" w:rsidRPr="00621E92" w:rsidRDefault="001A08D0" w:rsidP="00CF3891">
            <w:pPr>
              <w:spacing w:after="0" w:line="240" w:lineRule="auto"/>
              <w:rPr>
                <w:rFonts w:ascii="Times New Roman" w:hAnsi="Times New Roman" w:cs="Times New Roman"/>
                <w:b/>
                <w:bCs/>
                <w:i/>
                <w:iCs/>
                <w:color w:val="000000" w:themeColor="text1"/>
                <w:szCs w:val="24"/>
              </w:rPr>
            </w:pPr>
            <w:r w:rsidRPr="00621E92">
              <w:rPr>
                <w:rFonts w:ascii="Times New Roman" w:hAnsi="Times New Roman" w:cs="Times New Roman"/>
                <w:i/>
                <w:iCs/>
                <w:color w:val="000000" w:themeColor="text1"/>
                <w:szCs w:val="24"/>
              </w:rPr>
              <w:t>Age (days)</w:t>
            </w:r>
          </w:p>
        </w:tc>
        <w:tc>
          <w:tcPr>
            <w:tcW w:w="1475" w:type="dxa"/>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≤30</w:t>
            </w:r>
          </w:p>
        </w:tc>
        <w:tc>
          <w:tcPr>
            <w:tcW w:w="149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22</w:t>
            </w:r>
          </w:p>
        </w:tc>
        <w:tc>
          <w:tcPr>
            <w:tcW w:w="1415" w:type="dxa"/>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 (23)</w:t>
            </w:r>
          </w:p>
        </w:tc>
        <w:tc>
          <w:tcPr>
            <w:tcW w:w="1355"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1.39</w:t>
            </w:r>
          </w:p>
        </w:tc>
        <w:tc>
          <w:tcPr>
            <w:tcW w:w="1316" w:type="dxa"/>
            <w:vMerge w:val="restart"/>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0.23</w:t>
            </w:r>
          </w:p>
        </w:tc>
      </w:tr>
      <w:tr w:rsidR="001A08D0" w:rsidRPr="00621E92" w:rsidTr="00CF3891">
        <w:tc>
          <w:tcPr>
            <w:tcW w:w="1469" w:type="dxa"/>
            <w:vMerge/>
            <w:tcBorders>
              <w:top w:val="single" w:sz="8" w:space="0" w:color="4F81BD"/>
              <w:left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b/>
                <w:bCs/>
                <w:i/>
                <w:iCs/>
                <w:color w:val="000000" w:themeColor="text1"/>
                <w:szCs w:val="24"/>
              </w:rPr>
            </w:pPr>
          </w:p>
        </w:tc>
        <w:tc>
          <w:tcPr>
            <w:tcW w:w="147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i/>
                <w:iCs/>
                <w:color w:val="000000" w:themeColor="text1"/>
                <w:szCs w:val="24"/>
              </w:rPr>
            </w:pPr>
            <w:r w:rsidRPr="00621E92">
              <w:rPr>
                <w:rFonts w:ascii="Times New Roman" w:hAnsi="Times New Roman" w:cs="Times New Roman"/>
                <w:i/>
                <w:iCs/>
                <w:color w:val="000000" w:themeColor="text1"/>
                <w:szCs w:val="24"/>
              </w:rPr>
              <w:t>&gt;30</w:t>
            </w:r>
          </w:p>
        </w:tc>
        <w:tc>
          <w:tcPr>
            <w:tcW w:w="149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5</w:t>
            </w:r>
          </w:p>
        </w:tc>
        <w:tc>
          <w:tcPr>
            <w:tcW w:w="1415" w:type="dxa"/>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r w:rsidRPr="00621E92">
              <w:rPr>
                <w:rFonts w:ascii="Times New Roman" w:hAnsi="Times New Roman" w:cs="Times New Roman"/>
                <w:color w:val="000000" w:themeColor="text1"/>
              </w:rPr>
              <w:t>0 (0)</w:t>
            </w:r>
          </w:p>
        </w:tc>
        <w:tc>
          <w:tcPr>
            <w:tcW w:w="1355" w:type="dxa"/>
            <w:vMerge/>
            <w:tcBorders>
              <w:top w:val="single" w:sz="8" w:space="0" w:color="4F81BD"/>
              <w:bottom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c>
          <w:tcPr>
            <w:tcW w:w="1316" w:type="dxa"/>
            <w:vMerge/>
            <w:tcBorders>
              <w:top w:val="single" w:sz="8" w:space="0" w:color="4F81BD"/>
              <w:bottom w:val="single" w:sz="8" w:space="0" w:color="4F81BD"/>
              <w:right w:val="single" w:sz="8" w:space="0" w:color="4F81BD"/>
            </w:tcBorders>
          </w:tcPr>
          <w:p w:rsidR="001A08D0" w:rsidRPr="00621E92" w:rsidRDefault="001A08D0" w:rsidP="00CF3891">
            <w:pPr>
              <w:spacing w:after="0" w:line="240" w:lineRule="auto"/>
              <w:rPr>
                <w:rFonts w:ascii="Times New Roman" w:hAnsi="Times New Roman" w:cs="Times New Roman"/>
                <w:color w:val="000000" w:themeColor="text1"/>
              </w:rPr>
            </w:pPr>
          </w:p>
        </w:tc>
      </w:tr>
    </w:tbl>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Default="001A08D0" w:rsidP="001A08D0">
      <w:pPr>
        <w:spacing w:after="0" w:line="360" w:lineRule="auto"/>
        <w:rPr>
          <w:rFonts w:ascii="Times New Roman" w:hAnsi="Times New Roman" w:cs="Times New Roman"/>
          <w:color w:val="000000" w:themeColor="text1"/>
          <w:sz w:val="24"/>
          <w:szCs w:val="24"/>
        </w:rPr>
      </w:pPr>
    </w:p>
    <w:p w:rsidR="00BD3523" w:rsidRPr="00621E92" w:rsidRDefault="00BD3523" w:rsidP="001A08D0">
      <w:pPr>
        <w:spacing w:after="0" w:line="360" w:lineRule="auto"/>
        <w:rPr>
          <w:rFonts w:ascii="Times New Roman" w:hAnsi="Times New Roman" w:cs="Times New Roman"/>
          <w:color w:val="000000" w:themeColor="text1"/>
          <w:sz w:val="24"/>
          <w:szCs w:val="24"/>
        </w:rPr>
      </w:pPr>
    </w:p>
    <w:p w:rsidR="001A08D0" w:rsidRPr="00A6753E" w:rsidRDefault="00611D94" w:rsidP="001A08D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4.15</w:t>
      </w:r>
      <w:r w:rsidR="001A08D0" w:rsidRPr="00621E92">
        <w:rPr>
          <w:rFonts w:ascii="Times New Roman" w:hAnsi="Times New Roman" w:cs="Times New Roman"/>
          <w:b/>
          <w:color w:val="000000" w:themeColor="text1"/>
          <w:sz w:val="24"/>
          <w:szCs w:val="24"/>
        </w:rPr>
        <w:t xml:space="preserve"> Descri</w:t>
      </w:r>
      <w:r w:rsidR="00A744EC">
        <w:rPr>
          <w:rFonts w:ascii="Times New Roman" w:hAnsi="Times New Roman" w:cs="Times New Roman"/>
          <w:b/>
          <w:color w:val="000000" w:themeColor="text1"/>
          <w:sz w:val="24"/>
          <w:szCs w:val="24"/>
        </w:rPr>
        <w:t>ption of the association of Cepha</w:t>
      </w:r>
      <w:r w:rsidR="001A08D0" w:rsidRPr="00621E92">
        <w:rPr>
          <w:rFonts w:ascii="Times New Roman" w:hAnsi="Times New Roman" w:cs="Times New Roman"/>
          <w:b/>
          <w:color w:val="000000" w:themeColor="text1"/>
          <w:sz w:val="24"/>
          <w:szCs w:val="24"/>
        </w:rPr>
        <w:t xml:space="preserve">lexine resistance (antimicrobial sensitivity test) for </w:t>
      </w:r>
      <w:r w:rsidR="0085192B" w:rsidRPr="00621E92">
        <w:rPr>
          <w:rFonts w:ascii="Times New Roman" w:hAnsi="Times New Roman" w:cs="Times New Roman"/>
          <w:b/>
          <w:i/>
          <w:color w:val="000000" w:themeColor="text1"/>
          <w:sz w:val="24"/>
          <w:szCs w:val="24"/>
        </w:rPr>
        <w:t>Staphylococcus</w:t>
      </w:r>
      <w:r w:rsidR="0085192B">
        <w:rPr>
          <w:rFonts w:ascii="Times New Roman" w:hAnsi="Times New Roman" w:cs="Times New Roman"/>
          <w:b/>
          <w:color w:val="000000" w:themeColor="text1"/>
          <w:sz w:val="24"/>
          <w:szCs w:val="24"/>
        </w:rPr>
        <w:t xml:space="preserve"> (</w:t>
      </w:r>
      <w:r w:rsidR="00A6753E">
        <w:rPr>
          <w:rFonts w:ascii="Times New Roman" w:hAnsi="Times New Roman" w:cs="Times New Roman"/>
          <w:b/>
          <w:color w:val="000000" w:themeColor="text1"/>
          <w:sz w:val="24"/>
          <w:szCs w:val="24"/>
        </w:rPr>
        <w:t>Table-18)</w:t>
      </w:r>
    </w:p>
    <w:p w:rsidR="001A08D0" w:rsidRPr="00621E92" w:rsidRDefault="001A08D0" w:rsidP="001A08D0">
      <w:pPr>
        <w:numPr>
          <w:ilvl w:val="0"/>
          <w:numId w:val="9"/>
        </w:numPr>
        <w:spacing w:after="0" w:line="360" w:lineRule="auto"/>
        <w:ind w:left="270" w:hanging="270"/>
        <w:jc w:val="both"/>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Season:</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From the autumn samples out of 23 isolates of Staphylococcus </w:t>
      </w:r>
      <w:r w:rsidR="00040663">
        <w:rPr>
          <w:rFonts w:ascii="Times New Roman" w:hAnsi="Times New Roman" w:cs="Times New Roman"/>
          <w:color w:val="000000" w:themeColor="text1"/>
          <w:sz w:val="24"/>
          <w:szCs w:val="24"/>
        </w:rPr>
        <w:t>5 (22%) showed resistance to Cepha</w:t>
      </w:r>
      <w:r w:rsidRPr="00621E92">
        <w:rPr>
          <w:rFonts w:ascii="Times New Roman" w:hAnsi="Times New Roman" w:cs="Times New Roman"/>
          <w:color w:val="000000" w:themeColor="text1"/>
          <w:sz w:val="24"/>
          <w:szCs w:val="24"/>
        </w:rPr>
        <w:t>lexine however, from the winter samples out of 4 none showed resistance to the antibiotic.  The as</w:t>
      </w:r>
      <w:r w:rsidR="007253B0">
        <w:rPr>
          <w:rFonts w:ascii="Times New Roman" w:hAnsi="Times New Roman" w:cs="Times New Roman"/>
          <w:color w:val="000000" w:themeColor="text1"/>
          <w:sz w:val="24"/>
          <w:szCs w:val="24"/>
        </w:rPr>
        <w:t>sociation between season and ceph</w:t>
      </w:r>
      <w:r w:rsidRPr="00621E92">
        <w:rPr>
          <w:rFonts w:ascii="Times New Roman" w:hAnsi="Times New Roman" w:cs="Times New Roman"/>
          <w:color w:val="000000" w:themeColor="text1"/>
          <w:sz w:val="24"/>
          <w:szCs w:val="24"/>
        </w:rPr>
        <w:t>alexine resistance was not statistically significant, which was (P&gt;0.30)</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rPr>
          <w:rFonts w:ascii="Times New Roman" w:hAnsi="Times New Roman" w:cs="Times New Roman"/>
          <w:color w:val="000000" w:themeColor="text1"/>
          <w:sz w:val="24"/>
          <w:szCs w:val="24"/>
        </w:rPr>
      </w:pPr>
      <w:r w:rsidRPr="00621E92">
        <w:rPr>
          <w:rFonts w:ascii="Times New Roman" w:hAnsi="Times New Roman" w:cs="Times New Roman"/>
          <w:b/>
          <w:color w:val="000000" w:themeColor="text1"/>
          <w:sz w:val="24"/>
          <w:szCs w:val="24"/>
        </w:rPr>
        <w:t>Production type</w:t>
      </w:r>
      <w:r w:rsidRPr="00621E92">
        <w:rPr>
          <w:rFonts w:ascii="Times New Roman" w:hAnsi="Times New Roman" w:cs="Times New Roman"/>
          <w:color w:val="000000" w:themeColor="text1"/>
          <w:sz w:val="24"/>
          <w:szCs w:val="24"/>
        </w:rPr>
        <w: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No Staphylococcus was isolated from broiler parent stocks. However, in case of commercial broiler, out of 18 isolates only o</w:t>
      </w:r>
      <w:r w:rsidR="004C03DB">
        <w:rPr>
          <w:rFonts w:ascii="Times New Roman" w:hAnsi="Times New Roman" w:cs="Times New Roman"/>
          <w:color w:val="000000" w:themeColor="text1"/>
          <w:sz w:val="24"/>
          <w:szCs w:val="24"/>
        </w:rPr>
        <w:t>ne (6%) showed resistance to Ceph</w:t>
      </w:r>
      <w:r w:rsidRPr="00621E92">
        <w:rPr>
          <w:rFonts w:ascii="Times New Roman" w:hAnsi="Times New Roman" w:cs="Times New Roman"/>
          <w:color w:val="000000" w:themeColor="text1"/>
          <w:sz w:val="24"/>
          <w:szCs w:val="24"/>
        </w:rPr>
        <w:t>alexine. But, for the samples collected from commercial layer chickens out of 9 isolates 4 (44%) showed resistance to the antibiotic. The association</w:t>
      </w:r>
      <w:r w:rsidR="00DF43AD">
        <w:rPr>
          <w:rFonts w:ascii="Times New Roman" w:hAnsi="Times New Roman" w:cs="Times New Roman"/>
          <w:color w:val="000000" w:themeColor="text1"/>
          <w:sz w:val="24"/>
          <w:szCs w:val="24"/>
        </w:rPr>
        <w:t xml:space="preserve"> between production type and Ceph</w:t>
      </w:r>
      <w:r w:rsidRPr="00621E92">
        <w:rPr>
          <w:rFonts w:ascii="Times New Roman" w:hAnsi="Times New Roman" w:cs="Times New Roman"/>
          <w:color w:val="000000" w:themeColor="text1"/>
          <w:sz w:val="24"/>
          <w:szCs w:val="24"/>
        </w:rPr>
        <w:t>alexine resistance was statistically significant, (P</w:t>
      </w:r>
      <w:r w:rsidRPr="00621E92">
        <w:rPr>
          <w:rFonts w:ascii="Times New Roman" w:hAnsi="Times New Roman" w:cs="Times New Roman"/>
          <w:iCs/>
          <w:color w:val="000000" w:themeColor="text1"/>
          <w:sz w:val="24"/>
          <w:szCs w:val="24"/>
        </w:rPr>
        <w:t>&gt;0.01).</w:t>
      </w:r>
    </w:p>
    <w:p w:rsidR="001A08D0" w:rsidRPr="00621E92" w:rsidRDefault="001A08D0" w:rsidP="001A08D0">
      <w:pPr>
        <w:spacing w:after="0" w:line="360" w:lineRule="auto"/>
        <w:rPr>
          <w:rFonts w:ascii="Times New Roman" w:hAnsi="Times New Roman" w:cs="Times New Roman"/>
          <w:color w:val="000000" w:themeColor="text1"/>
          <w:sz w:val="24"/>
          <w:szCs w:val="24"/>
        </w:rPr>
      </w:pPr>
    </w:p>
    <w:p w:rsidR="001A08D0" w:rsidRPr="00621E92" w:rsidRDefault="001A08D0" w:rsidP="001A08D0">
      <w:pPr>
        <w:numPr>
          <w:ilvl w:val="0"/>
          <w:numId w:val="9"/>
        </w:numPr>
        <w:spacing w:after="0" w:line="360" w:lineRule="auto"/>
        <w:ind w:left="270" w:hanging="270"/>
        <w:rPr>
          <w:rFonts w:ascii="Times New Roman" w:hAnsi="Times New Roman" w:cs="Times New Roman"/>
          <w:b/>
          <w:color w:val="000000" w:themeColor="text1"/>
          <w:sz w:val="24"/>
          <w:szCs w:val="24"/>
        </w:rPr>
      </w:pPr>
      <w:r w:rsidRPr="00621E92">
        <w:rPr>
          <w:rFonts w:ascii="Times New Roman" w:hAnsi="Times New Roman" w:cs="Times New Roman"/>
          <w:b/>
          <w:color w:val="000000" w:themeColor="text1"/>
          <w:sz w:val="24"/>
          <w:szCs w:val="24"/>
        </w:rPr>
        <w:t>Age:</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In case of less than or equal to 30 days age group of chickens, out of 22 samples 5</w:t>
      </w:r>
      <w:r w:rsidR="001C34E9">
        <w:rPr>
          <w:rFonts w:ascii="Times New Roman" w:hAnsi="Times New Roman" w:cs="Times New Roman"/>
          <w:color w:val="000000" w:themeColor="text1"/>
          <w:sz w:val="24"/>
          <w:szCs w:val="24"/>
        </w:rPr>
        <w:t xml:space="preserve"> (23%) showed resistance to  Ceph</w:t>
      </w:r>
      <w:r w:rsidRPr="00621E92">
        <w:rPr>
          <w:rFonts w:ascii="Times New Roman" w:hAnsi="Times New Roman" w:cs="Times New Roman"/>
          <w:color w:val="000000" w:themeColor="text1"/>
          <w:sz w:val="24"/>
          <w:szCs w:val="24"/>
        </w:rPr>
        <w:t>alexine and in case of greater than 30 days groups there was no resistance.  However, the association</w:t>
      </w:r>
      <w:r w:rsidR="00B26D3A">
        <w:rPr>
          <w:rFonts w:ascii="Times New Roman" w:hAnsi="Times New Roman" w:cs="Times New Roman"/>
          <w:color w:val="000000" w:themeColor="text1"/>
          <w:sz w:val="24"/>
          <w:szCs w:val="24"/>
        </w:rPr>
        <w:t xml:space="preserve"> between age and Ceph</w:t>
      </w:r>
      <w:r w:rsidRPr="00621E92">
        <w:rPr>
          <w:rFonts w:ascii="Times New Roman" w:hAnsi="Times New Roman" w:cs="Times New Roman"/>
          <w:color w:val="000000" w:themeColor="text1"/>
          <w:sz w:val="24"/>
          <w:szCs w:val="24"/>
        </w:rPr>
        <w:t>alexine resistance was not statistically significant (P</w:t>
      </w:r>
      <w:r w:rsidRPr="00621E92">
        <w:rPr>
          <w:rFonts w:ascii="Times New Roman" w:hAnsi="Times New Roman" w:cs="Times New Roman"/>
          <w:iCs/>
          <w:color w:val="000000" w:themeColor="text1"/>
          <w:sz w:val="24"/>
          <w:szCs w:val="24"/>
        </w:rPr>
        <w:t>&gt;0.23).</w:t>
      </w:r>
    </w:p>
    <w:p w:rsidR="001A08D0" w:rsidRPr="00621E92" w:rsidRDefault="001A08D0" w:rsidP="001A08D0">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  </w:t>
      </w:r>
    </w:p>
    <w:p w:rsidR="001A08D0" w:rsidRPr="00621E92" w:rsidRDefault="00611D94" w:rsidP="001A08D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4.16 </w:t>
      </w:r>
      <w:r w:rsidR="001A08D0" w:rsidRPr="00621E92">
        <w:rPr>
          <w:rFonts w:ascii="Times New Roman" w:hAnsi="Times New Roman" w:cs="Times New Roman"/>
          <w:b/>
          <w:color w:val="000000" w:themeColor="text1"/>
          <w:sz w:val="24"/>
          <w:szCs w:val="24"/>
        </w:rPr>
        <w:t>Confirmation of colibacillosis and staphylococcosis using PCR:</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order to develop a quick and reliable confirmatory diagnostic test using molecular method PCR was tried for diagnosis of collibacillosis and staphylococcosis. For molecular detection from among the culturally and </w:t>
      </w:r>
      <w:r w:rsidR="00BE4D55">
        <w:rPr>
          <w:rFonts w:ascii="Times New Roman" w:hAnsi="Times New Roman" w:cs="Times New Roman"/>
          <w:color w:val="000000" w:themeColor="text1"/>
          <w:sz w:val="24"/>
          <w:szCs w:val="24"/>
        </w:rPr>
        <w:t>biochemically positive samples 4</w:t>
      </w:r>
      <w:r w:rsidRPr="00621E92">
        <w:rPr>
          <w:rFonts w:ascii="Times New Roman" w:hAnsi="Times New Roman" w:cs="Times New Roman"/>
          <w:color w:val="000000" w:themeColor="text1"/>
          <w:sz w:val="24"/>
          <w:szCs w:val="24"/>
        </w:rPr>
        <w:t xml:space="preserve">0 isolates from each of either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the c</w:t>
      </w:r>
      <w:r w:rsidR="00C434D7">
        <w:rPr>
          <w:rFonts w:ascii="Times New Roman" w:hAnsi="Times New Roman" w:cs="Times New Roman"/>
          <w:color w:val="000000" w:themeColor="text1"/>
          <w:sz w:val="24"/>
          <w:szCs w:val="24"/>
        </w:rPr>
        <w:t>ausal agent of colibacillosis  and 20 isolates from</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Staphylococcus</w:t>
      </w:r>
      <w:r w:rsidRPr="00621E92">
        <w:rPr>
          <w:rFonts w:ascii="Times New Roman" w:hAnsi="Times New Roman" w:cs="Times New Roman"/>
          <w:color w:val="000000" w:themeColor="text1"/>
          <w:sz w:val="24"/>
          <w:szCs w:val="24"/>
        </w:rPr>
        <w:t xml:space="preserve"> the causal agent of staphylococcosis were randomly selected for DNA extraction. PCR amplification of specific DNA fragments was then conducted using specific primer sets for each of the organisms (targeting 16S and 23S rDNA genes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t>S. aureus</w:t>
      </w:r>
      <w:r w:rsidRPr="00621E92">
        <w:rPr>
          <w:rFonts w:ascii="Times New Roman" w:hAnsi="Times New Roman" w:cs="Times New Roman"/>
          <w:color w:val="000000" w:themeColor="text1"/>
          <w:sz w:val="24"/>
          <w:szCs w:val="24"/>
        </w:rPr>
        <w:t xml:space="preserve"> respectively). The PCR products were then run in 1% agarose gel with ethedium bromide, incorporating 100bp size markers and visualized under UV light.</w: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noProof/>
          <w:color w:val="000000" w:themeColor="text1"/>
          <w:sz w:val="24"/>
          <w:szCs w:val="24"/>
        </w:rPr>
        <w:lastRenderedPageBreak/>
        <w:drawing>
          <wp:anchor distT="0" distB="0" distL="114300" distR="114300" simplePos="0" relativeHeight="251714560" behindDoc="0" locked="0" layoutInCell="1" allowOverlap="1">
            <wp:simplePos x="0" y="0"/>
            <wp:positionH relativeFrom="column">
              <wp:posOffset>391189</wp:posOffset>
            </wp:positionH>
            <wp:positionV relativeFrom="paragraph">
              <wp:posOffset>1286805</wp:posOffset>
            </wp:positionV>
            <wp:extent cx="4287136" cy="3859619"/>
            <wp:effectExtent l="19050" t="0" r="0" b="0"/>
            <wp:wrapNone/>
            <wp:docPr id="13" name="Picture 74" descr="oboni may use for thesi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oni may use for thesis 01"/>
                    <pic:cNvPicPr>
                      <a:picLocks noChangeAspect="1" noChangeArrowheads="1"/>
                    </pic:cNvPicPr>
                  </pic:nvPicPr>
                  <pic:blipFill>
                    <a:blip r:embed="rId105" cstate="print">
                      <a:lum bright="31000" contrast="50000"/>
                    </a:blip>
                    <a:srcRect l="17552" t="10417" r="17865" b="3055"/>
                    <a:stretch>
                      <a:fillRect/>
                    </a:stretch>
                  </pic:blipFill>
                  <pic:spPr bwMode="auto">
                    <a:xfrm>
                      <a:off x="0" y="0"/>
                      <a:ext cx="4287136" cy="3859619"/>
                    </a:xfrm>
                    <a:prstGeom prst="rect">
                      <a:avLst/>
                    </a:prstGeom>
                    <a:noFill/>
                    <a:ln w="9525">
                      <a:noFill/>
                      <a:miter lim="800000"/>
                      <a:headEnd/>
                      <a:tailEnd/>
                    </a:ln>
                  </pic:spPr>
                </pic:pic>
              </a:graphicData>
            </a:graphic>
          </wp:anchor>
        </w:drawing>
      </w:r>
      <w:r w:rsidRPr="00621E92">
        <w:rPr>
          <w:rFonts w:ascii="Times New Roman" w:hAnsi="Times New Roman" w:cs="Times New Roman"/>
          <w:color w:val="000000" w:themeColor="text1"/>
          <w:sz w:val="24"/>
          <w:szCs w:val="24"/>
        </w:rPr>
        <w:t xml:space="preserve">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out </w:t>
      </w:r>
      <w:r w:rsidR="00027A6B" w:rsidRPr="00621E92">
        <w:rPr>
          <w:rFonts w:ascii="Times New Roman" w:hAnsi="Times New Roman" w:cs="Times New Roman"/>
          <w:color w:val="000000" w:themeColor="text1"/>
          <w:sz w:val="24"/>
          <w:szCs w:val="24"/>
        </w:rPr>
        <w:t xml:space="preserve">of </w:t>
      </w:r>
      <w:r w:rsidR="00027A6B" w:rsidRPr="00621E92">
        <w:rPr>
          <w:rFonts w:ascii="Times New Roman" w:hAnsi="Times New Roman" w:cs="Times New Roman"/>
          <w:b/>
          <w:color w:val="000000" w:themeColor="text1"/>
          <w:sz w:val="24"/>
          <w:szCs w:val="24"/>
        </w:rPr>
        <w:t>40</w:t>
      </w:r>
      <w:r w:rsidR="00027A6B" w:rsidRPr="00621E92">
        <w:rPr>
          <w:rFonts w:ascii="Times New Roman" w:hAnsi="Times New Roman" w:cs="Times New Roman"/>
          <w:color w:val="000000" w:themeColor="text1"/>
          <w:sz w:val="24"/>
          <w:szCs w:val="24"/>
        </w:rPr>
        <w:t xml:space="preserve"> isolates</w:t>
      </w:r>
      <w:r w:rsidRPr="00621E92">
        <w:rPr>
          <w:rFonts w:ascii="Times New Roman" w:hAnsi="Times New Roman" w:cs="Times New Roman"/>
          <w:color w:val="000000" w:themeColor="text1"/>
          <w:sz w:val="24"/>
          <w:szCs w:val="24"/>
        </w:rPr>
        <w:t xml:space="preserve"> </w:t>
      </w:r>
      <w:r w:rsidR="00027A6B" w:rsidRPr="00621E92">
        <w:rPr>
          <w:rFonts w:ascii="Times New Roman" w:hAnsi="Times New Roman" w:cs="Times New Roman"/>
          <w:color w:val="000000" w:themeColor="text1"/>
          <w:sz w:val="24"/>
          <w:szCs w:val="24"/>
        </w:rPr>
        <w:t>only 16</w:t>
      </w:r>
      <w:r w:rsidRPr="00621E92">
        <w:rPr>
          <w:rFonts w:ascii="Times New Roman" w:hAnsi="Times New Roman" w:cs="Times New Roman"/>
          <w:color w:val="000000" w:themeColor="text1"/>
          <w:sz w:val="24"/>
          <w:szCs w:val="24"/>
        </w:rPr>
        <w:t xml:space="preserve"> </w:t>
      </w:r>
      <w:r w:rsidR="00027A6B" w:rsidRPr="00621E92">
        <w:rPr>
          <w:rFonts w:ascii="Times New Roman" w:hAnsi="Times New Roman" w:cs="Times New Roman"/>
          <w:color w:val="000000" w:themeColor="text1"/>
          <w:sz w:val="24"/>
          <w:szCs w:val="24"/>
        </w:rPr>
        <w:t>isolates produced</w:t>
      </w:r>
      <w:r w:rsidRPr="00621E92">
        <w:rPr>
          <w:rFonts w:ascii="Times New Roman" w:hAnsi="Times New Roman" w:cs="Times New Roman"/>
          <w:color w:val="000000" w:themeColor="text1"/>
          <w:sz w:val="24"/>
          <w:szCs w:val="24"/>
        </w:rPr>
        <w:t xml:space="preserve"> expected bands at 585bp region confirming the isolates to be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The results obtained from PCR assay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is displayed in Figure </w:t>
      </w:r>
      <w:r w:rsidR="00200966">
        <w:rPr>
          <w:rFonts w:ascii="Times New Roman" w:hAnsi="Times New Roman" w:cs="Times New Roman"/>
          <w:color w:val="000000" w:themeColor="text1"/>
          <w:sz w:val="24"/>
          <w:szCs w:val="24"/>
        </w:rPr>
        <w:t>13</w:t>
      </w:r>
      <w:r w:rsidRPr="00621E92">
        <w:rPr>
          <w:rFonts w:ascii="Times New Roman" w:hAnsi="Times New Roman" w:cs="Times New Roman"/>
          <w:color w:val="000000" w:themeColor="text1"/>
          <w:sz w:val="24"/>
          <w:szCs w:val="24"/>
        </w:rPr>
        <w:t xml:space="preserve">. The attempt for PCR amplification of 23S rDNA gene for detection of </w:t>
      </w:r>
      <w:r w:rsidRPr="00621E92">
        <w:rPr>
          <w:rFonts w:ascii="Times New Roman" w:hAnsi="Times New Roman" w:cs="Times New Roman"/>
          <w:i/>
          <w:color w:val="000000" w:themeColor="text1"/>
          <w:sz w:val="24"/>
          <w:szCs w:val="24"/>
        </w:rPr>
        <w:t>Staphylococcus aureus</w:t>
      </w:r>
      <w:r w:rsidRPr="00621E92">
        <w:rPr>
          <w:rFonts w:ascii="Times New Roman" w:hAnsi="Times New Roman" w:cs="Times New Roman"/>
          <w:color w:val="000000" w:themeColor="text1"/>
          <w:sz w:val="24"/>
          <w:szCs w:val="24"/>
        </w:rPr>
        <w:t xml:space="preserve"> was however failed due to unknown reasons. The experiment could not be repeated as there was limitation of time.</w:t>
      </w:r>
    </w:p>
    <w:p w:rsidR="001A08D0" w:rsidRPr="00621E92" w:rsidRDefault="001B27FA" w:rsidP="001A08D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 id="_x0000_s1068" type="#_x0000_t202" style="position:absolute;left:0;text-align:left;margin-left:31.65pt;margin-top:1.9pt;width:344.1pt;height:35.7pt;z-index:251725824;mso-height-percent:200;mso-height-percent:200;mso-width-relative:margin;mso-height-relative:margin" filled="f" stroked="f">
            <v:textbox style="mso-fit-shape-to-text:t">
              <w:txbxContent>
                <w:p w:rsidR="00D350F9" w:rsidRPr="0046477B" w:rsidRDefault="00D350F9" w:rsidP="001A08D0">
                  <w:pPr>
                    <w:rPr>
                      <w:rFonts w:ascii="Times New Roman" w:hAnsi="Times New Roman"/>
                      <w:color w:val="F2F2F2" w:themeColor="background1" w:themeShade="F2"/>
                      <w:sz w:val="28"/>
                      <w:szCs w:val="28"/>
                    </w:rPr>
                  </w:pPr>
                  <w:r w:rsidRPr="0046477B">
                    <w:rPr>
                      <w:rFonts w:ascii="Times New Roman" w:hAnsi="Times New Roman"/>
                      <w:color w:val="F2F2F2" w:themeColor="background1" w:themeShade="F2"/>
                      <w:sz w:val="28"/>
                      <w:szCs w:val="28"/>
                    </w:rPr>
                    <w:t xml:space="preserve">  </w:t>
                  </w:r>
                  <w:r>
                    <w:rPr>
                      <w:rFonts w:ascii="Times New Roman" w:hAnsi="Times New Roman"/>
                      <w:color w:val="F2F2F2" w:themeColor="background1" w:themeShade="F2"/>
                      <w:sz w:val="28"/>
                      <w:szCs w:val="28"/>
                    </w:rPr>
                    <w:t xml:space="preserve">      9     </w:t>
                  </w:r>
                  <w:r w:rsidRPr="0046477B">
                    <w:rPr>
                      <w:rFonts w:ascii="Times New Roman" w:hAnsi="Times New Roman"/>
                      <w:color w:val="F2F2F2" w:themeColor="background1" w:themeShade="F2"/>
                      <w:sz w:val="28"/>
                      <w:szCs w:val="28"/>
                    </w:rPr>
                    <w:t>8</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 xml:space="preserve"> 7</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6</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5</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 xml:space="preserve">4  </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3</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2</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 xml:space="preserve">1      N </w:t>
                  </w:r>
                  <w:r>
                    <w:rPr>
                      <w:rFonts w:ascii="Times New Roman" w:hAnsi="Times New Roman"/>
                      <w:color w:val="F2F2F2" w:themeColor="background1" w:themeShade="F2"/>
                      <w:sz w:val="28"/>
                      <w:szCs w:val="28"/>
                    </w:rPr>
                    <w:t xml:space="preserve">   </w:t>
                  </w:r>
                  <w:r w:rsidRPr="0046477B">
                    <w:rPr>
                      <w:rFonts w:ascii="Times New Roman" w:hAnsi="Times New Roman"/>
                      <w:color w:val="F2F2F2" w:themeColor="background1" w:themeShade="F2"/>
                      <w:sz w:val="28"/>
                      <w:szCs w:val="28"/>
                    </w:rPr>
                    <w:t>M</w:t>
                  </w:r>
                </w:p>
              </w:txbxContent>
            </v:textbox>
          </v:shape>
        </w:pict>
      </w:r>
    </w:p>
    <w:p w:rsidR="001A08D0" w:rsidRPr="00621E92" w:rsidRDefault="001A08D0" w:rsidP="001A08D0">
      <w:pPr>
        <w:spacing w:after="0" w:line="360" w:lineRule="auto"/>
        <w:jc w:val="both"/>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B27FA" w:rsidP="001A08D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64" type="#_x0000_t32" style="position:absolute;left:0;text-align:left;margin-left:350.2pt;margin-top:46.75pt;width:24.7pt;height:0;flip:x;z-index:251720704" o:connectortype="straight" strokeweight=".25pt">
            <v:stroke endarrow="block"/>
          </v:shape>
        </w:pict>
      </w:r>
      <w:r>
        <w:rPr>
          <w:rFonts w:ascii="Times New Roman" w:hAnsi="Times New Roman" w:cs="Times New Roman"/>
          <w:noProof/>
          <w:color w:val="000000" w:themeColor="text1"/>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3" type="#_x0000_t34" style="position:absolute;left:0;text-align:left;margin-left:350.2pt;margin-top:54.1pt;width:32.9pt;height:12.3pt;rotation:180;z-index:251719680" o:connectortype="elbow" adj=",-400917,-322424" strokeweight=".25pt">
            <v:stroke endarrow="block"/>
          </v:shape>
        </w:pict>
      </w:r>
      <w:r>
        <w:rPr>
          <w:rFonts w:ascii="Times New Roman" w:hAnsi="Times New Roman" w:cs="Times New Roman"/>
          <w:noProof/>
          <w:color w:val="000000" w:themeColor="text1"/>
          <w:sz w:val="24"/>
          <w:szCs w:val="24"/>
        </w:rPr>
        <w:pict>
          <v:shape id="_x0000_s1067" type="#_x0000_t34" style="position:absolute;left:0;text-align:left;margin-left:350.2pt;margin-top:16.25pt;width:32.9pt;height:16.9pt;rotation:180;flip:y;z-index:251723776" o:connectortype="elbow" adj=",222327,-322424" strokeweight=".25pt">
            <v:stroke endarrow="block"/>
          </v:shape>
        </w:pict>
      </w:r>
      <w:r>
        <w:rPr>
          <w:rFonts w:ascii="Times New Roman" w:hAnsi="Times New Roman" w:cs="Times New Roman"/>
          <w:noProof/>
          <w:color w:val="000000" w:themeColor="text1"/>
          <w:sz w:val="24"/>
          <w:szCs w:val="24"/>
        </w:rPr>
        <w:pict>
          <v:shape id="_x0000_s1065" type="#_x0000_t202" style="position:absolute;left:0;text-align:left;margin-left:370.75pt;margin-top:7.35pt;width:55.8pt;height:75.3pt;z-index:251721728" filled="f" stroked="f">
            <v:textbox style="mso-next-textbox:#_x0000_s1065">
              <w:txbxContent>
                <w:p w:rsidR="00D350F9" w:rsidRPr="0061617D" w:rsidRDefault="00D350F9" w:rsidP="001A08D0">
                  <w:pPr>
                    <w:spacing w:after="0" w:line="240" w:lineRule="auto"/>
                    <w:jc w:val="center"/>
                    <w:rPr>
                      <w:rFonts w:ascii="Times New Roman" w:hAnsi="Times New Roman"/>
                      <w:sz w:val="16"/>
                      <w:szCs w:val="16"/>
                    </w:rPr>
                  </w:pPr>
                  <w:r w:rsidRPr="0061617D">
                    <w:rPr>
                      <w:rFonts w:ascii="Times New Roman" w:hAnsi="Times New Roman"/>
                      <w:sz w:val="16"/>
                      <w:szCs w:val="16"/>
                    </w:rPr>
                    <w:t>500 bp</w:t>
                  </w:r>
                </w:p>
                <w:p w:rsidR="00D350F9" w:rsidRDefault="00D350F9" w:rsidP="001A08D0">
                  <w:pPr>
                    <w:spacing w:after="0" w:line="240" w:lineRule="auto"/>
                    <w:jc w:val="center"/>
                    <w:rPr>
                      <w:rFonts w:ascii="Times New Roman" w:hAnsi="Times New Roman"/>
                      <w:sz w:val="16"/>
                      <w:szCs w:val="16"/>
                    </w:rPr>
                  </w:pPr>
                  <w:r w:rsidRPr="0061617D">
                    <w:rPr>
                      <w:rFonts w:ascii="Times New Roman" w:hAnsi="Times New Roman"/>
                      <w:sz w:val="16"/>
                      <w:szCs w:val="16"/>
                    </w:rPr>
                    <w:t>400 bp</w:t>
                  </w:r>
                </w:p>
                <w:p w:rsidR="00D350F9" w:rsidRPr="00C03F9F" w:rsidRDefault="00D350F9" w:rsidP="001A08D0">
                  <w:pPr>
                    <w:spacing w:after="0" w:line="240" w:lineRule="auto"/>
                    <w:jc w:val="center"/>
                    <w:rPr>
                      <w:rFonts w:ascii="Times New Roman" w:hAnsi="Times New Roman"/>
                      <w:sz w:val="14"/>
                      <w:szCs w:val="16"/>
                    </w:rPr>
                  </w:pPr>
                </w:p>
                <w:p w:rsidR="00D350F9" w:rsidRPr="0061617D" w:rsidRDefault="00D350F9" w:rsidP="001A08D0">
                  <w:pPr>
                    <w:spacing w:after="0" w:line="240" w:lineRule="auto"/>
                    <w:jc w:val="center"/>
                    <w:rPr>
                      <w:rFonts w:ascii="Times New Roman" w:hAnsi="Times New Roman"/>
                      <w:sz w:val="16"/>
                      <w:szCs w:val="16"/>
                    </w:rPr>
                  </w:pPr>
                  <w:r w:rsidRPr="0061617D">
                    <w:rPr>
                      <w:rFonts w:ascii="Times New Roman" w:hAnsi="Times New Roman"/>
                      <w:sz w:val="16"/>
                      <w:szCs w:val="16"/>
                    </w:rPr>
                    <w:t>300 bp</w:t>
                  </w:r>
                </w:p>
                <w:p w:rsidR="00D350F9" w:rsidRDefault="00D350F9" w:rsidP="001A08D0">
                  <w:pPr>
                    <w:spacing w:after="0" w:line="240" w:lineRule="auto"/>
                    <w:jc w:val="center"/>
                    <w:rPr>
                      <w:rFonts w:ascii="Times New Roman" w:hAnsi="Times New Roman"/>
                      <w:sz w:val="16"/>
                      <w:szCs w:val="16"/>
                    </w:rPr>
                  </w:pPr>
                  <w:r w:rsidRPr="0061617D">
                    <w:rPr>
                      <w:rFonts w:ascii="Times New Roman" w:hAnsi="Times New Roman"/>
                      <w:sz w:val="16"/>
                      <w:szCs w:val="16"/>
                    </w:rPr>
                    <w:t>200 bp</w:t>
                  </w:r>
                </w:p>
                <w:p w:rsidR="00D350F9" w:rsidRPr="00C03F9F" w:rsidRDefault="00D350F9" w:rsidP="001A08D0">
                  <w:pPr>
                    <w:spacing w:after="0" w:line="240" w:lineRule="auto"/>
                    <w:jc w:val="center"/>
                    <w:rPr>
                      <w:rFonts w:ascii="Times New Roman" w:hAnsi="Times New Roman"/>
                      <w:sz w:val="10"/>
                      <w:szCs w:val="16"/>
                    </w:rPr>
                  </w:pPr>
                </w:p>
                <w:p w:rsidR="00D350F9" w:rsidRPr="0061617D" w:rsidRDefault="00D350F9" w:rsidP="001A08D0">
                  <w:pPr>
                    <w:spacing w:after="0" w:line="240" w:lineRule="auto"/>
                    <w:jc w:val="center"/>
                    <w:rPr>
                      <w:rFonts w:ascii="Times New Roman" w:hAnsi="Times New Roman"/>
                      <w:sz w:val="16"/>
                      <w:szCs w:val="16"/>
                    </w:rPr>
                  </w:pPr>
                  <w:r w:rsidRPr="0061617D">
                    <w:rPr>
                      <w:rFonts w:ascii="Times New Roman" w:hAnsi="Times New Roman"/>
                      <w:sz w:val="16"/>
                      <w:szCs w:val="16"/>
                    </w:rPr>
                    <w:t>100 bp</w:t>
                  </w:r>
                </w:p>
                <w:p w:rsidR="00D350F9" w:rsidRPr="00667F68" w:rsidRDefault="00D350F9" w:rsidP="001A08D0">
                  <w:pPr>
                    <w:spacing w:after="0" w:line="240" w:lineRule="auto"/>
                    <w:jc w:val="center"/>
                    <w:rPr>
                      <w:rFonts w:ascii="Times New Roman" w:hAnsi="Times New Roman"/>
                      <w:sz w:val="16"/>
                      <w:szCs w:val="16"/>
                    </w:rPr>
                  </w:pPr>
                </w:p>
              </w:txbxContent>
            </v:textbox>
          </v:shape>
        </w:pict>
      </w:r>
    </w:p>
    <w:p w:rsidR="001A08D0" w:rsidRPr="00621E92" w:rsidRDefault="001B27FA" w:rsidP="001A08D0">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66" type="#_x0000_t34" style="position:absolute;left:0;text-align:left;margin-left:350.2pt;margin-top:1.3pt;width:28.8pt;height:15.25pt;rotation:180;flip:y;z-index:251722752" o:connectortype="elbow" adj=",254951,-365250" strokeweight=".25pt">
            <v:stroke endarrow="block"/>
          </v:shape>
        </w:pict>
      </w: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spacing w:after="0" w:line="360" w:lineRule="auto"/>
        <w:jc w:val="center"/>
        <w:rPr>
          <w:rFonts w:ascii="Times New Roman" w:hAnsi="Times New Roman" w:cs="Times New Roman"/>
          <w:color w:val="000000" w:themeColor="text1"/>
          <w:sz w:val="24"/>
          <w:szCs w:val="24"/>
        </w:rPr>
      </w:pPr>
    </w:p>
    <w:p w:rsidR="001A08D0" w:rsidRPr="00621E92" w:rsidRDefault="001A08D0" w:rsidP="001A08D0">
      <w:pPr>
        <w:rPr>
          <w:rFonts w:ascii="Times New Roman" w:hAnsi="Times New Roman" w:cs="Times New Roman"/>
          <w:b/>
          <w:color w:val="000000" w:themeColor="text1"/>
          <w:sz w:val="24"/>
          <w:szCs w:val="24"/>
        </w:rPr>
      </w:pPr>
    </w:p>
    <w:p w:rsidR="001A08D0" w:rsidRPr="00621E92" w:rsidRDefault="00BE5BA5" w:rsidP="001A08D0">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13</w:t>
      </w:r>
      <w:r w:rsidR="001A08D0" w:rsidRPr="00621E92">
        <w:rPr>
          <w:rFonts w:ascii="Times New Roman" w:hAnsi="Times New Roman" w:cs="Times New Roman"/>
          <w:b/>
          <w:color w:val="000000" w:themeColor="text1"/>
          <w:sz w:val="24"/>
          <w:szCs w:val="24"/>
        </w:rPr>
        <w:t>.</w:t>
      </w:r>
      <w:r w:rsidR="001A08D0" w:rsidRPr="00621E92">
        <w:rPr>
          <w:rFonts w:ascii="Times New Roman" w:hAnsi="Times New Roman" w:cs="Times New Roman"/>
          <w:color w:val="000000" w:themeColor="text1"/>
          <w:sz w:val="24"/>
          <w:szCs w:val="24"/>
        </w:rPr>
        <w:t xml:space="preserve"> Results of PCR for 16s rRNA gene of</w:t>
      </w:r>
      <w:r w:rsidR="001A08D0" w:rsidRPr="00621E92">
        <w:rPr>
          <w:rFonts w:ascii="Times New Roman" w:hAnsi="Times New Roman" w:cs="Times New Roman"/>
          <w:b/>
          <w:i/>
          <w:color w:val="000000" w:themeColor="text1"/>
          <w:sz w:val="24"/>
          <w:szCs w:val="24"/>
        </w:rPr>
        <w:t xml:space="preserve"> E. coli</w:t>
      </w:r>
      <w:r w:rsidR="001A08D0" w:rsidRPr="00621E92">
        <w:rPr>
          <w:rFonts w:ascii="Times New Roman" w:hAnsi="Times New Roman" w:cs="Times New Roman"/>
          <w:color w:val="000000" w:themeColor="text1"/>
          <w:sz w:val="24"/>
          <w:szCs w:val="24"/>
        </w:rPr>
        <w:t xml:space="preserve"> ; Lane M: 100 bp ladder; Lane N: Negative control; Lane 1-5: 16S rRNA gene-sized (585bp) amplicon.</w:t>
      </w:r>
    </w:p>
    <w:p w:rsidR="009A3137" w:rsidRPr="00621E92" w:rsidRDefault="009A3137" w:rsidP="00A466C2">
      <w:pPr>
        <w:spacing w:after="0" w:line="360" w:lineRule="auto"/>
        <w:jc w:val="center"/>
        <w:rPr>
          <w:rFonts w:ascii="Times New Roman" w:hAnsi="Times New Roman" w:cs="Times New Roman"/>
          <w:color w:val="000000" w:themeColor="text1"/>
          <w:sz w:val="32"/>
          <w:szCs w:val="24"/>
        </w:rPr>
      </w:pPr>
    </w:p>
    <w:p w:rsidR="00BE5BA5" w:rsidRDefault="00BE5BA5">
      <w:pPr>
        <w:spacing w:after="0" w:line="240" w:lineRule="auto"/>
        <w:rPr>
          <w:rFonts w:ascii="Times New Roman" w:eastAsiaTheme="minorHAnsi" w:hAnsi="Times New Roman" w:cs="Times New Roman"/>
          <w:b/>
          <w:color w:val="000000" w:themeColor="text1"/>
          <w:sz w:val="28"/>
          <w:szCs w:val="24"/>
        </w:rPr>
      </w:pPr>
      <w:r>
        <w:rPr>
          <w:rFonts w:ascii="Times New Roman" w:eastAsiaTheme="minorHAnsi" w:hAnsi="Times New Roman" w:cs="Times New Roman"/>
          <w:b/>
          <w:color w:val="000000" w:themeColor="text1"/>
          <w:sz w:val="28"/>
          <w:szCs w:val="24"/>
        </w:rPr>
        <w:br w:type="page"/>
      </w:r>
    </w:p>
    <w:p w:rsidR="003D15D8" w:rsidRPr="00621E92" w:rsidRDefault="003D15D8" w:rsidP="00A466C2">
      <w:pPr>
        <w:spacing w:after="0" w:line="360" w:lineRule="auto"/>
        <w:jc w:val="center"/>
        <w:rPr>
          <w:rFonts w:ascii="Times New Roman" w:eastAsiaTheme="minorHAnsi" w:hAnsi="Times New Roman" w:cs="Times New Roman"/>
          <w:b/>
          <w:color w:val="000000" w:themeColor="text1"/>
          <w:sz w:val="28"/>
          <w:szCs w:val="24"/>
        </w:rPr>
      </w:pPr>
      <w:r w:rsidRPr="00621E92">
        <w:rPr>
          <w:rFonts w:ascii="Times New Roman" w:eastAsiaTheme="minorHAnsi" w:hAnsi="Times New Roman" w:cs="Times New Roman"/>
          <w:b/>
          <w:color w:val="000000" w:themeColor="text1"/>
          <w:sz w:val="28"/>
          <w:szCs w:val="24"/>
        </w:rPr>
        <w:lastRenderedPageBreak/>
        <w:t>CHAPTER – V</w:t>
      </w:r>
    </w:p>
    <w:p w:rsidR="003D15D8" w:rsidRPr="00621E92" w:rsidRDefault="003D15D8" w:rsidP="00A466C2">
      <w:pPr>
        <w:spacing w:after="0" w:line="360" w:lineRule="auto"/>
        <w:jc w:val="center"/>
        <w:rPr>
          <w:rFonts w:ascii="Times New Roman" w:eastAsiaTheme="minorHAnsi" w:hAnsi="Times New Roman" w:cs="Times New Roman"/>
          <w:b/>
          <w:color w:val="000000" w:themeColor="text1"/>
          <w:sz w:val="24"/>
          <w:szCs w:val="24"/>
        </w:rPr>
      </w:pPr>
    </w:p>
    <w:p w:rsidR="003D15D8" w:rsidRPr="00621E92" w:rsidRDefault="003D15D8" w:rsidP="00A466C2">
      <w:pPr>
        <w:spacing w:after="0" w:line="360" w:lineRule="auto"/>
        <w:jc w:val="center"/>
        <w:rPr>
          <w:rFonts w:ascii="Times New Roman" w:eastAsiaTheme="minorHAnsi" w:hAnsi="Times New Roman" w:cs="Times New Roman"/>
          <w:b/>
          <w:color w:val="000000" w:themeColor="text1"/>
          <w:sz w:val="32"/>
          <w:szCs w:val="24"/>
        </w:rPr>
      </w:pPr>
      <w:r w:rsidRPr="00621E92">
        <w:rPr>
          <w:rFonts w:ascii="Times New Roman" w:eastAsiaTheme="minorHAnsi" w:hAnsi="Times New Roman" w:cs="Times New Roman"/>
          <w:b/>
          <w:color w:val="000000" w:themeColor="text1"/>
          <w:sz w:val="32"/>
          <w:szCs w:val="24"/>
        </w:rPr>
        <w:t>DISCUSSION</w:t>
      </w:r>
    </w:p>
    <w:p w:rsidR="003D15D8" w:rsidRPr="00621E92" w:rsidRDefault="003D15D8" w:rsidP="00A466C2">
      <w:pPr>
        <w:spacing w:after="0" w:line="360" w:lineRule="auto"/>
        <w:jc w:val="center"/>
        <w:rPr>
          <w:rFonts w:ascii="Times New Roman" w:eastAsiaTheme="minorHAnsi" w:hAnsi="Times New Roman" w:cs="Times New Roman"/>
          <w:b/>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eastAsiaTheme="minorHAnsi" w:hAnsi="Times New Roman" w:cs="Times New Roman"/>
          <w:color w:val="000000" w:themeColor="text1"/>
          <w:sz w:val="24"/>
          <w:szCs w:val="24"/>
        </w:rPr>
        <w:t xml:space="preserve">The present study was conducted to determine the prevalence of bacterial diseases   among the commercial poultry farms of Chittagong district. A total of 320 organ samples were collected during </w:t>
      </w:r>
      <w:r w:rsidRPr="00621E92">
        <w:rPr>
          <w:rFonts w:ascii="Times New Roman" w:hAnsi="Times New Roman" w:cs="Times New Roman"/>
          <w:color w:val="000000" w:themeColor="text1"/>
          <w:sz w:val="24"/>
          <w:szCs w:val="24"/>
        </w:rPr>
        <w:t>August 2011 to May 2012 encompassing the seasons</w:t>
      </w:r>
      <w:r w:rsidRPr="00621E92">
        <w:rPr>
          <w:rFonts w:ascii="Times New Roman" w:hAnsi="Times New Roman" w:cs="Times New Roman"/>
          <w:b/>
          <w:color w:val="000000" w:themeColor="text1"/>
          <w:sz w:val="24"/>
          <w:szCs w:val="24"/>
        </w:rPr>
        <w:t xml:space="preserve"> autumn (August to November), winter</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b/>
          <w:color w:val="000000" w:themeColor="text1"/>
          <w:sz w:val="24"/>
          <w:szCs w:val="24"/>
        </w:rPr>
        <w:t>(December to February)</w:t>
      </w:r>
      <w:r w:rsidRPr="00621E92">
        <w:rPr>
          <w:rFonts w:ascii="Times New Roman" w:hAnsi="Times New Roman" w:cs="Times New Roman"/>
          <w:color w:val="000000" w:themeColor="text1"/>
          <w:sz w:val="24"/>
          <w:szCs w:val="24"/>
        </w:rPr>
        <w:t xml:space="preserve"> and</w:t>
      </w:r>
      <w:r w:rsidRPr="00621E92">
        <w:rPr>
          <w:rFonts w:ascii="Times New Roman" w:hAnsi="Times New Roman" w:cs="Times New Roman"/>
          <w:b/>
          <w:color w:val="000000" w:themeColor="text1"/>
          <w:sz w:val="24"/>
          <w:szCs w:val="24"/>
        </w:rPr>
        <w:t xml:space="preserve"> summer (March to May)</w:t>
      </w:r>
      <w:r w:rsidRPr="00621E92">
        <w:rPr>
          <w:rFonts w:ascii="Times New Roman" w:hAnsi="Times New Roman" w:cs="Times New Roman"/>
          <w:color w:val="000000" w:themeColor="text1"/>
          <w:sz w:val="24"/>
          <w:szCs w:val="24"/>
        </w:rPr>
        <w:t>.</w:t>
      </w:r>
      <w:r w:rsidRPr="00621E92">
        <w:rPr>
          <w:rFonts w:ascii="Times New Roman" w:eastAsiaTheme="minorHAnsi" w:hAnsi="Times New Roman" w:cs="Times New Roman"/>
          <w:color w:val="000000" w:themeColor="text1"/>
          <w:sz w:val="24"/>
          <w:szCs w:val="24"/>
        </w:rPr>
        <w:t xml:space="preserve"> To determine the cause of death of the birds first of all a</w:t>
      </w:r>
      <w:r w:rsidRPr="00621E92">
        <w:rPr>
          <w:rFonts w:ascii="Times New Roman" w:hAnsi="Times New Roman" w:cs="Times New Roman"/>
          <w:color w:val="000000" w:themeColor="text1"/>
          <w:sz w:val="24"/>
          <w:szCs w:val="24"/>
        </w:rPr>
        <w:t xml:space="preserve"> tentative diagnosis was made on the basis of observation of clinical signs &amp; postmortem lesions. Then the o</w:t>
      </w:r>
      <w:r w:rsidRPr="00621E92">
        <w:rPr>
          <w:rFonts w:ascii="Times New Roman" w:eastAsiaTheme="minorHAnsi" w:hAnsi="Times New Roman" w:cs="Times New Roman"/>
          <w:color w:val="000000" w:themeColor="text1"/>
          <w:sz w:val="24"/>
          <w:szCs w:val="24"/>
        </w:rPr>
        <w:t>rgan samples were subjected to bacteriological culture methods to determine the true existence of bacterial infection among the culture-positive samples followed by confirmation of the causative organisms using biochemical tests. For further confirmation Polymerase Chain Reaction (PCR) was attempted.</w:t>
      </w:r>
      <w:r w:rsidRPr="00621E92">
        <w:rPr>
          <w:rFonts w:ascii="Times New Roman" w:hAnsi="Times New Roman" w:cs="Times New Roman"/>
          <w:color w:val="000000" w:themeColor="text1"/>
          <w:sz w:val="24"/>
          <w:szCs w:val="24"/>
        </w:rPr>
        <w:t xml:space="preserve"> The bacterial agents isolated and identified from the samples were also investigated for their antibiotic resistance pattern. An attempt was also made to establish a relationship of this resistance pattern with other factors like season, production type and age. </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ind w:firstLine="4"/>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According to clinical signs and postmortem lesions 48% of the chickens were diagnosed tentatively as the case of Colibacillosis</w:t>
      </w:r>
      <w:r w:rsidRPr="00621E92">
        <w:rPr>
          <w:rFonts w:ascii="Times New Roman" w:hAnsi="Times New Roman" w:cs="Times New Roman"/>
          <w:b/>
          <w:color w:val="000000" w:themeColor="text1"/>
          <w:sz w:val="24"/>
          <w:szCs w:val="24"/>
        </w:rPr>
        <w:t>.</w:t>
      </w:r>
      <w:r w:rsidRPr="00621E92">
        <w:rPr>
          <w:rFonts w:ascii="Times New Roman" w:hAnsi="Times New Roman" w:cs="Times New Roman"/>
          <w:color w:val="000000" w:themeColor="text1"/>
          <w:sz w:val="24"/>
          <w:szCs w:val="24"/>
        </w:rPr>
        <w:t xml:space="preserve"> This finding is close but slightly lower than the findings of Ahmed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(2009) and </w:t>
      </w:r>
      <w:r w:rsidRPr="00621E92">
        <w:rPr>
          <w:rFonts w:ascii="Times New Roman" w:eastAsia="Calibri" w:hAnsi="Times New Roman" w:cs="Times New Roman"/>
          <w:color w:val="000000" w:themeColor="text1"/>
          <w:sz w:val="24"/>
          <w:szCs w:val="24"/>
        </w:rPr>
        <w:t xml:space="preserve">Hashem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(2012) </w:t>
      </w:r>
      <w:r w:rsidRPr="00621E92">
        <w:rPr>
          <w:rFonts w:ascii="Times New Roman" w:hAnsi="Times New Roman" w:cs="Times New Roman"/>
          <w:color w:val="000000" w:themeColor="text1"/>
          <w:sz w:val="24"/>
          <w:szCs w:val="24"/>
        </w:rPr>
        <w:t xml:space="preserve">which were 52.26% and </w:t>
      </w:r>
      <w:r w:rsidRPr="00621E92">
        <w:rPr>
          <w:rFonts w:ascii="Times New Roman" w:eastAsia="Calibri" w:hAnsi="Times New Roman" w:cs="Times New Roman"/>
          <w:color w:val="000000" w:themeColor="text1"/>
          <w:sz w:val="24"/>
          <w:szCs w:val="24"/>
        </w:rPr>
        <w:t xml:space="preserve">54.55% respectively. Hossain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(2013) recorded slightly lower infection rate (30.43%) to our finding</w:t>
      </w:r>
      <w:r w:rsidRPr="00621E92">
        <w:rPr>
          <w:rFonts w:ascii="Times New Roman" w:hAnsi="Times New Roman" w:cs="Times New Roman"/>
          <w:b/>
          <w:color w:val="000000" w:themeColor="text1"/>
          <w:sz w:val="24"/>
          <w:szCs w:val="24"/>
        </w:rPr>
        <w:t>.</w:t>
      </w:r>
      <w:r w:rsidRPr="00621E92">
        <w:rPr>
          <w:rFonts w:ascii="Times New Roman" w:hAnsi="Times New Roman" w:cs="Times New Roman"/>
          <w:color w:val="000000" w:themeColor="text1"/>
          <w:sz w:val="24"/>
          <w:szCs w:val="24"/>
        </w:rPr>
        <w:t xml:space="preserve"> On the contrary, Giasuddin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(2002), </w:t>
      </w:r>
      <w:r w:rsidRPr="00621E92">
        <w:rPr>
          <w:rFonts w:ascii="Times New Roman" w:eastAsia="Calibri" w:hAnsi="Times New Roman" w:cs="Times New Roman"/>
          <w:color w:val="000000" w:themeColor="text1"/>
          <w:sz w:val="24"/>
          <w:szCs w:val="24"/>
        </w:rPr>
        <w:t xml:space="preserve">Islam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(2003) </w:t>
      </w:r>
      <w:r w:rsidRPr="00621E92">
        <w:rPr>
          <w:rFonts w:ascii="Times New Roman" w:hAnsi="Times New Roman" w:cs="Times New Roman"/>
          <w:color w:val="000000" w:themeColor="text1"/>
          <w:sz w:val="24"/>
          <w:szCs w:val="24"/>
        </w:rPr>
        <w:t xml:space="preserve">and Uddin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(2010) </w:t>
      </w:r>
      <w:r w:rsidRPr="00621E92">
        <w:rPr>
          <w:rFonts w:ascii="Times New Roman" w:eastAsia="Calibri" w:hAnsi="Times New Roman" w:cs="Times New Roman"/>
          <w:color w:val="000000" w:themeColor="text1"/>
          <w:sz w:val="24"/>
          <w:szCs w:val="24"/>
        </w:rPr>
        <w:t xml:space="preserve">recorded the disease at a very lower rate which was </w:t>
      </w:r>
      <w:r w:rsidRPr="00621E92">
        <w:rPr>
          <w:rFonts w:ascii="Times New Roman" w:hAnsi="Times New Roman" w:cs="Times New Roman"/>
          <w:color w:val="000000" w:themeColor="text1"/>
          <w:sz w:val="24"/>
          <w:szCs w:val="24"/>
        </w:rPr>
        <w:t xml:space="preserve">4.42%, </w:t>
      </w:r>
      <w:r w:rsidRPr="00621E92">
        <w:rPr>
          <w:rFonts w:ascii="Times New Roman" w:eastAsia="Calibri" w:hAnsi="Times New Roman" w:cs="Times New Roman"/>
          <w:color w:val="000000" w:themeColor="text1"/>
          <w:sz w:val="24"/>
          <w:szCs w:val="24"/>
        </w:rPr>
        <w:t xml:space="preserve">5.17% </w:t>
      </w:r>
      <w:r w:rsidRPr="00621E92">
        <w:rPr>
          <w:rFonts w:ascii="Times New Roman" w:hAnsi="Times New Roman" w:cs="Times New Roman"/>
          <w:color w:val="000000" w:themeColor="text1"/>
          <w:sz w:val="24"/>
          <w:szCs w:val="24"/>
        </w:rPr>
        <w:t>and</w:t>
      </w:r>
      <w:r w:rsidRPr="00621E92">
        <w:rPr>
          <w:rFonts w:ascii="Times New Roman" w:eastAsia="Calibri" w:hAnsi="Times New Roman" w:cs="Times New Roman"/>
          <w:color w:val="000000" w:themeColor="text1"/>
          <w:sz w:val="24"/>
          <w:szCs w:val="24"/>
        </w:rPr>
        <w:t xml:space="preserve"> 5.70% respectively.  </w:t>
      </w:r>
      <w:r w:rsidRPr="00621E92">
        <w:rPr>
          <w:rFonts w:ascii="Times New Roman" w:hAnsi="Times New Roman" w:cs="Times New Roman"/>
          <w:color w:val="000000" w:themeColor="text1"/>
          <w:sz w:val="24"/>
          <w:szCs w:val="24"/>
        </w:rPr>
        <w:t xml:space="preserve">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(2004) however, recorded the disease at a level of 21% (147out of 697 birds). We found Staphylococcosis at the rate of 9% which was about 10 times higher (0.81%) than the findings of</w:t>
      </w:r>
      <w:r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color w:val="000000" w:themeColor="text1"/>
          <w:sz w:val="24"/>
          <w:szCs w:val="24"/>
        </w:rPr>
        <w:t xml:space="preserve">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and around 5 times lower </w:t>
      </w:r>
      <w:r w:rsidRPr="00621E92">
        <w:rPr>
          <w:rFonts w:ascii="Times New Roman" w:eastAsia="Calibri" w:hAnsi="Times New Roman" w:cs="Times New Roman"/>
          <w:color w:val="000000" w:themeColor="text1"/>
          <w:sz w:val="24"/>
          <w:szCs w:val="24"/>
        </w:rPr>
        <w:t xml:space="preserve">(47.83%) </w:t>
      </w:r>
      <w:r w:rsidRPr="00621E92">
        <w:rPr>
          <w:rFonts w:ascii="Times New Roman" w:hAnsi="Times New Roman" w:cs="Times New Roman"/>
          <w:color w:val="000000" w:themeColor="text1"/>
          <w:sz w:val="24"/>
          <w:szCs w:val="24"/>
        </w:rPr>
        <w:t xml:space="preserve">than </w:t>
      </w:r>
      <w:r w:rsidRPr="00621E92">
        <w:rPr>
          <w:rFonts w:ascii="Times New Roman" w:eastAsia="Calibri" w:hAnsi="Times New Roman" w:cs="Times New Roman"/>
          <w:color w:val="000000" w:themeColor="text1"/>
          <w:sz w:val="24"/>
          <w:szCs w:val="24"/>
        </w:rPr>
        <w:t xml:space="preserve">Hossain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(2013)</w:t>
      </w:r>
      <w:r w:rsidRPr="00621E92">
        <w:rPr>
          <w:rFonts w:ascii="Times New Roman" w:hAnsi="Times New Roman" w:cs="Times New Roman"/>
          <w:color w:val="000000" w:themeColor="text1"/>
          <w:sz w:val="24"/>
          <w:szCs w:val="24"/>
        </w:rPr>
        <w:t xml:space="preserve">. This type of variation of the occurrence of Collibacillosis and Staphylococcosis is attributable to geographic variation of the region from where the samples were collected, types of birds examined, variation of the techniques adopted by different laboratories for conducting the experiments and skill as well as experience of the researchers in observing the clinical signs and symptoms to draw a conclusion in support of a </w:t>
      </w:r>
      <w:r w:rsidRPr="00621E92">
        <w:rPr>
          <w:rFonts w:ascii="Times New Roman" w:hAnsi="Times New Roman" w:cs="Times New Roman"/>
          <w:color w:val="000000" w:themeColor="text1"/>
          <w:sz w:val="24"/>
          <w:szCs w:val="24"/>
        </w:rPr>
        <w:lastRenderedPageBreak/>
        <w:t xml:space="preserve">disease. </w:t>
      </w:r>
      <w:r w:rsidRPr="00621E92">
        <w:rPr>
          <w:rFonts w:ascii="Times New Roman" w:eastAsia="Calibri" w:hAnsi="Times New Roman" w:cs="Times New Roman"/>
          <w:color w:val="000000" w:themeColor="text1"/>
          <w:sz w:val="24"/>
          <w:szCs w:val="24"/>
        </w:rPr>
        <w:t>Hasan</w:t>
      </w:r>
      <w:r w:rsidRPr="00621E92">
        <w:rPr>
          <w:rFonts w:ascii="Times New Roman" w:eastAsia="Calibri" w:hAnsi="Times New Roman" w:cs="Times New Roman"/>
          <w:i/>
          <w:color w:val="000000" w:themeColor="text1"/>
          <w:sz w:val="24"/>
          <w:szCs w:val="24"/>
        </w:rPr>
        <w:t xml:space="preserve"> et al</w:t>
      </w:r>
      <w:r w:rsidRPr="00621E92">
        <w:rPr>
          <w:rFonts w:ascii="Times New Roman" w:eastAsia="Calibri" w:hAnsi="Times New Roman" w:cs="Times New Roman"/>
          <w:color w:val="000000" w:themeColor="text1"/>
          <w:sz w:val="24"/>
          <w:szCs w:val="24"/>
        </w:rPr>
        <w:t>. (2010) found Colibacillosis at the rate of 34% and 31.82% in broilers and layers respectively in clinical diagnosis. The same samples when tested using bacterial culture method they found the infection rate of 25.53% and 25% in broiler and layer chickens respectively.</w:t>
      </w:r>
      <w:r w:rsidRPr="00621E92">
        <w:rPr>
          <w:rFonts w:ascii="Times New Roman" w:eastAsia="Calibri" w:hAnsi="Times New Roman" w:cs="Times New Roman"/>
          <w:b/>
          <w:color w:val="000000" w:themeColor="text1"/>
          <w:sz w:val="24"/>
          <w:szCs w:val="24"/>
        </w:rPr>
        <w:t xml:space="preserve"> </w:t>
      </w:r>
      <w:r w:rsidRPr="00621E92">
        <w:rPr>
          <w:rFonts w:ascii="Times New Roman" w:eastAsia="Calibri" w:hAnsi="Times New Roman" w:cs="Times New Roman"/>
          <w:color w:val="000000" w:themeColor="text1"/>
          <w:sz w:val="24"/>
          <w:szCs w:val="24"/>
        </w:rPr>
        <w:t>They concluded that</w:t>
      </w:r>
      <w:r w:rsidRPr="00621E92">
        <w:rPr>
          <w:rFonts w:ascii="Times New Roman" w:eastAsia="Calibri" w:hAnsi="Times New Roman" w:cs="Times New Roman"/>
          <w:b/>
          <w:color w:val="000000" w:themeColor="text1"/>
          <w:sz w:val="24"/>
          <w:szCs w:val="24"/>
        </w:rPr>
        <w:t xml:space="preserve"> </w:t>
      </w:r>
      <w:r w:rsidRPr="00621E92">
        <w:rPr>
          <w:rFonts w:ascii="Times New Roman" w:eastAsia="Calibri" w:hAnsi="Times New Roman" w:cs="Times New Roman"/>
          <w:color w:val="000000" w:themeColor="text1"/>
          <w:sz w:val="24"/>
          <w:szCs w:val="24"/>
        </w:rPr>
        <w:t xml:space="preserve">clinical diagnosis is not always accurate like laboratory diagnosis. </w:t>
      </w:r>
      <w:r w:rsidRPr="00621E92">
        <w:rPr>
          <w:rFonts w:ascii="Times New Roman" w:hAnsi="Times New Roman" w:cs="Times New Roman"/>
          <w:color w:val="000000" w:themeColor="text1"/>
          <w:sz w:val="24"/>
          <w:szCs w:val="24"/>
        </w:rPr>
        <w:t xml:space="preserve">However in our case, tentative diagnosis on the basis of clinical signs and symptoms did not vary with the confirmatory diagnosis using bacteriological culture and biochemical test methods (48% in tentative diagnosis as oppose to 48.44% in confirmatory tests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infection and 9% in tentative diagnosis as oppose to 8% in confirmatory diagnosis for </w:t>
      </w:r>
      <w:r w:rsidRPr="00621E92">
        <w:rPr>
          <w:rFonts w:ascii="Times New Roman" w:hAnsi="Times New Roman" w:cs="Times New Roman"/>
          <w:i/>
          <w:color w:val="000000" w:themeColor="text1"/>
          <w:sz w:val="24"/>
          <w:szCs w:val="24"/>
        </w:rPr>
        <w:t>Staphylococcus</w:t>
      </w:r>
      <w:r w:rsidR="00A82BC4">
        <w:rPr>
          <w:rFonts w:ascii="Times New Roman" w:hAnsi="Times New Roman" w:cs="Times New Roman"/>
          <w:color w:val="000000" w:themeColor="text1"/>
          <w:sz w:val="24"/>
          <w:szCs w:val="24"/>
        </w:rPr>
        <w:t xml:space="preserve"> infection</w:t>
      </w:r>
      <w:r w:rsidRPr="00621E92">
        <w:rPr>
          <w:rFonts w:ascii="Times New Roman" w:hAnsi="Times New Roman" w:cs="Times New Roman"/>
          <w:color w:val="000000" w:themeColor="text1"/>
          <w:sz w:val="24"/>
          <w:szCs w:val="24"/>
        </w:rPr>
        <w:t xml:space="preserve">. </w:t>
      </w:r>
    </w:p>
    <w:p w:rsidR="003D15D8" w:rsidRPr="00621E92" w:rsidRDefault="003D15D8" w:rsidP="00A466C2">
      <w:pPr>
        <w:spacing w:after="0" w:line="360" w:lineRule="auto"/>
        <w:ind w:firstLine="4"/>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eastAsia="Calibri" w:hAnsi="Times New Roman" w:cs="Times New Roman"/>
          <w:color w:val="000000" w:themeColor="text1"/>
          <w:sz w:val="24"/>
          <w:szCs w:val="24"/>
        </w:rPr>
      </w:pPr>
      <w:r w:rsidRPr="00621E92">
        <w:rPr>
          <w:rFonts w:ascii="Times New Roman" w:hAnsi="Times New Roman" w:cs="Times New Roman"/>
          <w:color w:val="000000" w:themeColor="text1"/>
          <w:sz w:val="24"/>
          <w:szCs w:val="24"/>
        </w:rPr>
        <w:t>Association of bacterial infection with season, production type, litter type and age was determined. Autumn was found to be the worst season rendering poultry more susceptible to bacterial diseases (96%) followed by winter (69%). During summer, the infection rate was found to be the lowest (23%). The association between season and presence of bacterial diseases in the samples was found statistically significant (P</w:t>
      </w:r>
      <w:r w:rsidRPr="00621E92">
        <w:rPr>
          <w:rFonts w:ascii="Times New Roman" w:hAnsi="Times New Roman" w:cs="Times New Roman"/>
          <w:iCs/>
          <w:color w:val="000000" w:themeColor="text1"/>
          <w:sz w:val="24"/>
          <w:szCs w:val="24"/>
        </w:rPr>
        <w:t>&lt;0.001).</w:t>
      </w:r>
      <w:r w:rsidRPr="00621E92">
        <w:rPr>
          <w:rFonts w:ascii="Times New Roman" w:eastAsia="Calibri" w:hAnsi="Times New Roman" w:cs="Times New Roman"/>
          <w:color w:val="000000" w:themeColor="text1"/>
          <w:sz w:val="24"/>
          <w:szCs w:val="24"/>
        </w:rPr>
        <w:t xml:space="preserve"> Islam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(2012) also found the occurrence of bacterial diseases to be significantly (p&lt;0.01) lower in summer </w:t>
      </w:r>
      <w:r w:rsidRPr="00621E92">
        <w:rPr>
          <w:rFonts w:ascii="Times New Roman" w:eastAsiaTheme="minorHAnsi" w:hAnsi="Times New Roman" w:cs="Times New Roman"/>
          <w:color w:val="000000" w:themeColor="text1"/>
          <w:sz w:val="24"/>
          <w:szCs w:val="24"/>
        </w:rPr>
        <w:t xml:space="preserve">(14.3%) </w:t>
      </w:r>
      <w:r w:rsidRPr="00621E92">
        <w:rPr>
          <w:rFonts w:ascii="Times New Roman" w:eastAsia="Calibri" w:hAnsi="Times New Roman" w:cs="Times New Roman"/>
          <w:color w:val="000000" w:themeColor="text1"/>
          <w:sz w:val="24"/>
          <w:szCs w:val="24"/>
        </w:rPr>
        <w:t xml:space="preserve">than winter </w:t>
      </w:r>
      <w:r w:rsidRPr="00621E92">
        <w:rPr>
          <w:rFonts w:ascii="Times New Roman" w:eastAsiaTheme="minorHAnsi" w:hAnsi="Times New Roman" w:cs="Times New Roman"/>
          <w:color w:val="000000" w:themeColor="text1"/>
          <w:sz w:val="24"/>
          <w:szCs w:val="24"/>
        </w:rPr>
        <w:t xml:space="preserve">(23.1%) </w:t>
      </w:r>
      <w:r w:rsidRPr="00621E92">
        <w:rPr>
          <w:rFonts w:ascii="Times New Roman" w:eastAsia="Calibri" w:hAnsi="Times New Roman" w:cs="Times New Roman"/>
          <w:color w:val="000000" w:themeColor="text1"/>
          <w:sz w:val="24"/>
          <w:szCs w:val="24"/>
        </w:rPr>
        <w:t xml:space="preserve">and rainy </w:t>
      </w:r>
      <w:r w:rsidRPr="00621E92">
        <w:rPr>
          <w:rFonts w:ascii="Times New Roman" w:eastAsiaTheme="minorHAnsi" w:hAnsi="Times New Roman" w:cs="Times New Roman"/>
          <w:color w:val="000000" w:themeColor="text1"/>
          <w:sz w:val="24"/>
          <w:szCs w:val="24"/>
        </w:rPr>
        <w:t xml:space="preserve">(46.7%) </w:t>
      </w:r>
      <w:r w:rsidRPr="00621E92">
        <w:rPr>
          <w:rFonts w:ascii="Times New Roman" w:eastAsia="Calibri" w:hAnsi="Times New Roman" w:cs="Times New Roman"/>
          <w:color w:val="000000" w:themeColor="text1"/>
          <w:sz w:val="24"/>
          <w:szCs w:val="24"/>
        </w:rPr>
        <w:t>seasons in layer birds.</w:t>
      </w:r>
      <w:r w:rsidRPr="00621E92">
        <w:rPr>
          <w:rFonts w:ascii="Times New Roman" w:eastAsiaTheme="minorHAnsi" w:hAnsi="Times New Roman" w:cs="Times New Roman"/>
          <w:color w:val="000000" w:themeColor="text1"/>
          <w:sz w:val="24"/>
          <w:szCs w:val="24"/>
        </w:rPr>
        <w:t xml:space="preserve">  However in broiler, they found bacterial diseases to occur at a higher rate in winter (40%) followed by summer (25.8%) and rainy (20.5%) seasons. In case of production type prevalence was significantly </w:t>
      </w:r>
      <w:r w:rsidRPr="00621E92">
        <w:rPr>
          <w:rFonts w:ascii="Times New Roman" w:hAnsi="Times New Roman" w:cs="Times New Roman"/>
          <w:color w:val="000000" w:themeColor="text1"/>
          <w:sz w:val="24"/>
          <w:szCs w:val="24"/>
        </w:rPr>
        <w:t>(P</w:t>
      </w:r>
      <w:r w:rsidRPr="00621E92">
        <w:rPr>
          <w:rFonts w:ascii="Times New Roman" w:hAnsi="Times New Roman" w:cs="Times New Roman"/>
          <w:iCs/>
          <w:color w:val="000000" w:themeColor="text1"/>
          <w:sz w:val="24"/>
          <w:szCs w:val="24"/>
        </w:rPr>
        <w:t xml:space="preserve">&lt;0.001) </w:t>
      </w:r>
      <w:r w:rsidRPr="00621E92">
        <w:rPr>
          <w:rFonts w:ascii="Times New Roman" w:eastAsiaTheme="minorHAnsi" w:hAnsi="Times New Roman" w:cs="Times New Roman"/>
          <w:color w:val="000000" w:themeColor="text1"/>
          <w:sz w:val="24"/>
          <w:szCs w:val="24"/>
        </w:rPr>
        <w:t xml:space="preserve">higher (65%) in commercial broiler than commercial layers </w:t>
      </w:r>
      <w:r w:rsidRPr="00621E92">
        <w:rPr>
          <w:rFonts w:ascii="Times New Roman" w:hAnsi="Times New Roman" w:cs="Times New Roman"/>
          <w:color w:val="000000" w:themeColor="text1"/>
          <w:sz w:val="24"/>
          <w:szCs w:val="24"/>
        </w:rPr>
        <w:t xml:space="preserve">(36%). However, </w:t>
      </w:r>
      <w:r w:rsidRPr="00621E92">
        <w:rPr>
          <w:rFonts w:ascii="Times New Roman" w:eastAsia="Calibri" w:hAnsi="Times New Roman" w:cs="Times New Roman"/>
          <w:color w:val="000000" w:themeColor="text1"/>
          <w:sz w:val="24"/>
          <w:szCs w:val="24"/>
        </w:rPr>
        <w:t xml:space="preserve">Islam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(2012) did not find any significant difference in the occurrence of b</w:t>
      </w:r>
      <w:r w:rsidRPr="00621E92">
        <w:rPr>
          <w:rFonts w:ascii="Times New Roman" w:eastAsiaTheme="minorHAnsi" w:hAnsi="Times New Roman" w:cs="Times New Roman"/>
          <w:color w:val="000000" w:themeColor="text1"/>
          <w:sz w:val="24"/>
          <w:szCs w:val="24"/>
        </w:rPr>
        <w:t xml:space="preserve">acterial diseases in broiler (28.6%) and layer (27.6%) birds. Prevalence varied among different types of litter used for rearing chickens. </w:t>
      </w:r>
      <w:r w:rsidRPr="00621E92">
        <w:rPr>
          <w:rFonts w:ascii="Times New Roman" w:hAnsi="Times New Roman" w:cs="Times New Roman"/>
          <w:color w:val="000000" w:themeColor="text1"/>
          <w:sz w:val="24"/>
          <w:szCs w:val="24"/>
        </w:rPr>
        <w:t>In this study, saw dust type litter system showed significantly (P</w:t>
      </w:r>
      <w:r w:rsidRPr="00621E92">
        <w:rPr>
          <w:rFonts w:ascii="Times New Roman" w:hAnsi="Times New Roman" w:cs="Times New Roman"/>
          <w:iCs/>
          <w:color w:val="000000" w:themeColor="text1"/>
          <w:sz w:val="24"/>
          <w:szCs w:val="24"/>
        </w:rPr>
        <w:t xml:space="preserve">&lt;0.001) </w:t>
      </w:r>
      <w:r w:rsidRPr="00621E92">
        <w:rPr>
          <w:rFonts w:ascii="Times New Roman" w:hAnsi="Times New Roman" w:cs="Times New Roman"/>
          <w:color w:val="000000" w:themeColor="text1"/>
          <w:sz w:val="24"/>
          <w:szCs w:val="24"/>
        </w:rPr>
        <w:t xml:space="preserve">higher rate of bacterial infection (66%) than rice husk system rearing (18%) indicating that out of the two types of litters the performance of rice husk is better. </w:t>
      </w:r>
      <w:r w:rsidRPr="00621E92">
        <w:rPr>
          <w:rFonts w:ascii="Times New Roman" w:eastAsiaTheme="minorHAnsi" w:hAnsi="Times New Roman" w:cs="Times New Roman"/>
          <w:color w:val="000000" w:themeColor="text1"/>
          <w:sz w:val="24"/>
          <w:szCs w:val="24"/>
        </w:rPr>
        <w:t>We failed to find any paper comparing the prevalence of bacterial diseases in relation to the use of various types of litter for rearing chickens; therefore we could not compare our findings with other woks of similar nature. Prevalence of bacterial diseases varied among different age group of birds and the highest (65%) was found in ≤30 days age groups with the lowest (16%) being in &gt;30 days age group of birds.</w:t>
      </w:r>
      <w:r w:rsidRPr="00621E92">
        <w:rPr>
          <w:rFonts w:ascii="Times New Roman" w:eastAsia="Calibri" w:hAnsi="Times New Roman" w:cs="Times New Roman"/>
          <w:color w:val="000000" w:themeColor="text1"/>
          <w:sz w:val="24"/>
          <w:szCs w:val="24"/>
        </w:rPr>
        <w:t xml:space="preserve"> Islam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(2003) also reported in general, the highest number poultry diseases to occur in the age group of 8-21 days (42.60%), followed by 22-35 days age </w:t>
      </w:r>
      <w:r w:rsidRPr="00621E92">
        <w:rPr>
          <w:rFonts w:ascii="Times New Roman" w:eastAsia="Calibri" w:hAnsi="Times New Roman" w:cs="Times New Roman"/>
          <w:color w:val="000000" w:themeColor="text1"/>
          <w:sz w:val="24"/>
          <w:szCs w:val="24"/>
        </w:rPr>
        <w:lastRenderedPageBreak/>
        <w:t xml:space="preserve">group (26.62%), 0-7 days age group (26.10%), 36-60 days age group (1.03%) and over 60 days age group (3.62%) of Poultry. Similarly, according to Uddin </w:t>
      </w:r>
      <w:r w:rsidRPr="00621E92">
        <w:rPr>
          <w:rFonts w:ascii="Times New Roman" w:eastAsia="Calibri" w:hAnsi="Times New Roman" w:cs="Times New Roman"/>
          <w:i/>
          <w:color w:val="000000" w:themeColor="text1"/>
          <w:sz w:val="24"/>
          <w:szCs w:val="24"/>
        </w:rPr>
        <w:t>et</w:t>
      </w:r>
      <w:r w:rsidRPr="00621E92">
        <w:rPr>
          <w:rFonts w:ascii="Times New Roman" w:eastAsia="Calibri" w:hAnsi="Times New Roman" w:cs="Times New Roman"/>
          <w:color w:val="000000" w:themeColor="text1"/>
          <w:sz w:val="24"/>
          <w:szCs w:val="24"/>
        </w:rPr>
        <w:t xml:space="preserve"> </w:t>
      </w:r>
      <w:r w:rsidRPr="00621E92">
        <w:rPr>
          <w:rFonts w:ascii="Times New Roman" w:eastAsia="Calibri" w:hAnsi="Times New Roman" w:cs="Times New Roman"/>
          <w:i/>
          <w:color w:val="000000" w:themeColor="text1"/>
          <w:sz w:val="24"/>
          <w:szCs w:val="24"/>
        </w:rPr>
        <w:t>al.</w:t>
      </w:r>
      <w:r w:rsidRPr="00621E92">
        <w:rPr>
          <w:rFonts w:ascii="Times New Roman" w:eastAsia="Calibri" w:hAnsi="Times New Roman" w:cs="Times New Roman"/>
          <w:color w:val="000000" w:themeColor="text1"/>
          <w:sz w:val="24"/>
          <w:szCs w:val="24"/>
        </w:rPr>
        <w:t xml:space="preserve"> (2010) the highest number of cases were recorded in the age group of 8-20 days which was 42.64%, followed by 35.76%  in 21-35 days age group, 16.12% in 0-7 days age group, 1.52% in 36-60 days age group and 3.96% in &gt;60 days age group of poultry. </w:t>
      </w:r>
    </w:p>
    <w:p w:rsidR="003D15D8" w:rsidRPr="00621E92" w:rsidRDefault="003D15D8" w:rsidP="00A466C2">
      <w:pPr>
        <w:spacing w:after="0" w:line="360" w:lineRule="auto"/>
        <w:jc w:val="both"/>
        <w:rPr>
          <w:rFonts w:ascii="Times New Roman" w:eastAsia="Calibri"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r w:rsidRPr="00621E92">
        <w:rPr>
          <w:rFonts w:ascii="Times New Roman" w:eastAsiaTheme="minorHAnsi" w:hAnsi="Times New Roman" w:cs="Times New Roman"/>
          <w:color w:val="000000" w:themeColor="text1"/>
          <w:sz w:val="24"/>
          <w:szCs w:val="24"/>
        </w:rPr>
        <w:t xml:space="preserve">The (Table </w:t>
      </w:r>
      <w:r w:rsidR="00E22163">
        <w:rPr>
          <w:rFonts w:ascii="Times New Roman" w:eastAsiaTheme="minorHAnsi" w:hAnsi="Times New Roman" w:cs="Times New Roman"/>
          <w:color w:val="000000" w:themeColor="text1"/>
          <w:sz w:val="24"/>
          <w:szCs w:val="24"/>
        </w:rPr>
        <w:t>1</w:t>
      </w:r>
      <w:r w:rsidRPr="00621E92">
        <w:rPr>
          <w:rFonts w:ascii="Times New Roman" w:eastAsiaTheme="minorHAnsi" w:hAnsi="Times New Roman" w:cs="Times New Roman"/>
          <w:color w:val="000000" w:themeColor="text1"/>
          <w:sz w:val="24"/>
          <w:szCs w:val="24"/>
        </w:rPr>
        <w:t>1) shows that, there was significant (p&lt; 0.01) difference in the prevalence of  bacterial diseases  in the  commercial farms of Chittagong district with different   variables ,season, production type,  litter management system and age groups .Statistically  significant (p &lt; 0.001) difference in prevalence of bacterial  was found among the comme</w:t>
      </w:r>
      <w:r w:rsidR="003E5F30" w:rsidRPr="00621E92">
        <w:rPr>
          <w:rFonts w:ascii="Times New Roman" w:eastAsiaTheme="minorHAnsi" w:hAnsi="Times New Roman" w:cs="Times New Roman"/>
          <w:color w:val="000000" w:themeColor="text1"/>
          <w:sz w:val="24"/>
          <w:szCs w:val="24"/>
        </w:rPr>
        <w:t>rcial poultry farms.</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Prevalence of Colibacillosis in relation to season, production type, litter type, age and region was determined. Avian colibacillosis was found to occur covering all the three seasons studied and h</w:t>
      </w:r>
      <w:r w:rsidRPr="00621E92">
        <w:rPr>
          <w:rFonts w:ascii="Times New Roman" w:eastAsiaTheme="minorHAnsi" w:hAnsi="Times New Roman" w:cs="Times New Roman"/>
          <w:color w:val="000000" w:themeColor="text1"/>
          <w:sz w:val="24"/>
          <w:szCs w:val="24"/>
        </w:rPr>
        <w:t xml:space="preserve">ighest prevalence of the disease was found in autumn (74%) followed by winter (60%) and then summer (21%). Bhattacharjee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(1996) also reported avian colibacillosis to occur in all the seasons of the year in Bangladesh. Pandey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(1998) reported outbreak of </w:t>
      </w:r>
      <w:r w:rsidRPr="008F23E1">
        <w:rPr>
          <w:rFonts w:ascii="Times New Roman" w:eastAsiaTheme="minorHAnsi" w:hAnsi="Times New Roman" w:cs="Times New Roman"/>
          <w:i/>
          <w:color w:val="000000" w:themeColor="text1"/>
          <w:sz w:val="24"/>
          <w:szCs w:val="24"/>
        </w:rPr>
        <w:t>E. coli</w:t>
      </w:r>
      <w:r w:rsidRPr="00621E92">
        <w:rPr>
          <w:rFonts w:ascii="Times New Roman" w:eastAsiaTheme="minorHAnsi" w:hAnsi="Times New Roman" w:cs="Times New Roman"/>
          <w:color w:val="000000" w:themeColor="text1"/>
          <w:sz w:val="24"/>
          <w:szCs w:val="24"/>
        </w:rPr>
        <w:t xml:space="preserve"> infection during November to March, and Lambie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(2000) reported higher </w:t>
      </w:r>
      <w:r w:rsidRPr="008F23E1">
        <w:rPr>
          <w:rFonts w:ascii="Times New Roman" w:eastAsiaTheme="minorHAnsi" w:hAnsi="Times New Roman" w:cs="Times New Roman"/>
          <w:i/>
          <w:color w:val="000000" w:themeColor="text1"/>
          <w:sz w:val="24"/>
          <w:szCs w:val="24"/>
        </w:rPr>
        <w:t>E. coli</w:t>
      </w:r>
      <w:r w:rsidRPr="00621E92">
        <w:rPr>
          <w:rFonts w:ascii="Times New Roman" w:eastAsiaTheme="minorHAnsi" w:hAnsi="Times New Roman" w:cs="Times New Roman"/>
          <w:color w:val="000000" w:themeColor="text1"/>
          <w:sz w:val="24"/>
          <w:szCs w:val="24"/>
        </w:rPr>
        <w:t xml:space="preserve"> infection during rainy season. Rahman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(2004) reported </w:t>
      </w:r>
      <w:r w:rsidRPr="00621E92">
        <w:rPr>
          <w:rFonts w:ascii="Times New Roman" w:hAnsi="Times New Roman" w:cs="Times New Roman"/>
          <w:color w:val="000000" w:themeColor="text1"/>
          <w:sz w:val="24"/>
          <w:szCs w:val="24"/>
        </w:rPr>
        <w:t xml:space="preserve">Colibacillosis to occur at a significantly (P &lt;0.01) higher rate during summer (40.82%) season. This type of variation in the infection rate of colibacillosis might be resulted from the differences in the geographic variation of the study region and the study populations. </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p>
    <w:p w:rsidR="003D15D8" w:rsidRPr="00621E92" w:rsidRDefault="003D15D8" w:rsidP="00A466C2">
      <w:pPr>
        <w:pStyle w:val="BodyText2"/>
        <w:spacing w:line="360" w:lineRule="auto"/>
        <w:jc w:val="both"/>
        <w:rPr>
          <w:color w:val="000000" w:themeColor="text1"/>
        </w:rPr>
      </w:pPr>
      <w:r w:rsidRPr="00621E92">
        <w:rPr>
          <w:rFonts w:eastAsiaTheme="minorHAnsi"/>
          <w:color w:val="000000" w:themeColor="text1"/>
        </w:rPr>
        <w:t xml:space="preserve">In case of production type prevalence was higher in commercial broilers (55%) than in commercial layers (25%). </w:t>
      </w:r>
      <w:r w:rsidR="00EA51CE" w:rsidRPr="00621E92">
        <w:rPr>
          <w:rFonts w:eastAsiaTheme="minorHAnsi"/>
          <w:color w:val="000000" w:themeColor="text1"/>
        </w:rPr>
        <w:t>This finding corresponds</w:t>
      </w:r>
      <w:r w:rsidRPr="00621E92">
        <w:rPr>
          <w:rFonts w:eastAsiaTheme="minorHAnsi"/>
          <w:color w:val="000000" w:themeColor="text1"/>
        </w:rPr>
        <w:t xml:space="preserve"> to the findings of a prevalence rate of 52.26% &amp; 52% and 25% respectively. Hasan </w:t>
      </w:r>
      <w:r w:rsidRPr="00621E92">
        <w:rPr>
          <w:rFonts w:eastAsiaTheme="minorHAnsi"/>
          <w:i/>
          <w:color w:val="000000" w:themeColor="text1"/>
        </w:rPr>
        <w:t>et al.</w:t>
      </w:r>
      <w:r w:rsidRPr="00621E92">
        <w:rPr>
          <w:rFonts w:eastAsiaTheme="minorHAnsi"/>
          <w:color w:val="000000" w:themeColor="text1"/>
        </w:rPr>
        <w:t xml:space="preserve"> (2010) however,</w:t>
      </w:r>
      <w:r w:rsidRPr="00621E92">
        <w:rPr>
          <w:color w:val="000000" w:themeColor="text1"/>
        </w:rPr>
        <w:t xml:space="preserve"> reported a 25.53% prevalence rate of colibacillosis in broiler birds. A recent </w:t>
      </w:r>
      <w:r w:rsidR="00ED2017" w:rsidRPr="00621E92">
        <w:rPr>
          <w:rFonts w:eastAsiaTheme="minorHAnsi"/>
          <w:color w:val="000000" w:themeColor="text1"/>
        </w:rPr>
        <w:t xml:space="preserve">Ahmed </w:t>
      </w:r>
      <w:r w:rsidR="00ED2017" w:rsidRPr="00621E92">
        <w:rPr>
          <w:rFonts w:eastAsiaTheme="minorHAnsi"/>
          <w:i/>
          <w:color w:val="000000" w:themeColor="text1"/>
        </w:rPr>
        <w:t>et al.</w:t>
      </w:r>
      <w:r w:rsidR="00ED2017" w:rsidRPr="00621E92">
        <w:rPr>
          <w:rFonts w:eastAsiaTheme="minorHAnsi"/>
          <w:color w:val="000000" w:themeColor="text1"/>
        </w:rPr>
        <w:t xml:space="preserve"> (2009) &amp; Roy </w:t>
      </w:r>
      <w:r w:rsidR="00ED2017" w:rsidRPr="00621E92">
        <w:rPr>
          <w:rFonts w:eastAsiaTheme="minorHAnsi"/>
          <w:i/>
          <w:color w:val="000000" w:themeColor="text1"/>
        </w:rPr>
        <w:t>et al.</w:t>
      </w:r>
      <w:r w:rsidR="00ED2017" w:rsidRPr="00621E92">
        <w:rPr>
          <w:rFonts w:eastAsiaTheme="minorHAnsi"/>
          <w:color w:val="000000" w:themeColor="text1"/>
        </w:rPr>
        <w:t xml:space="preserve"> (2012) for broiler and Hasan </w:t>
      </w:r>
      <w:r w:rsidR="00ED2017" w:rsidRPr="00621E92">
        <w:rPr>
          <w:rFonts w:eastAsiaTheme="minorHAnsi"/>
          <w:i/>
          <w:color w:val="000000" w:themeColor="text1"/>
        </w:rPr>
        <w:t>et al</w:t>
      </w:r>
      <w:r w:rsidR="00ED2017" w:rsidRPr="00621E92">
        <w:rPr>
          <w:rFonts w:eastAsiaTheme="minorHAnsi"/>
          <w:color w:val="000000" w:themeColor="text1"/>
        </w:rPr>
        <w:t xml:space="preserve">. (2010) for layer, who reported </w:t>
      </w:r>
      <w:r w:rsidRPr="00621E92">
        <w:rPr>
          <w:color w:val="000000" w:themeColor="text1"/>
        </w:rPr>
        <w:t xml:space="preserve">study conducted by Hashem </w:t>
      </w:r>
      <w:r w:rsidRPr="00621E92">
        <w:rPr>
          <w:i/>
          <w:color w:val="000000" w:themeColor="text1"/>
        </w:rPr>
        <w:t>et al.</w:t>
      </w:r>
      <w:r w:rsidRPr="00621E92">
        <w:rPr>
          <w:color w:val="000000" w:themeColor="text1"/>
        </w:rPr>
        <w:t xml:space="preserve"> (2012) in broiler chicken</w:t>
      </w:r>
      <w:r w:rsidR="00E96BA2">
        <w:rPr>
          <w:color w:val="000000" w:themeColor="text1"/>
        </w:rPr>
        <w:t>s</w:t>
      </w:r>
      <w:r w:rsidRPr="00621E92">
        <w:rPr>
          <w:color w:val="000000" w:themeColor="text1"/>
        </w:rPr>
        <w:t xml:space="preserve"> also support our work in the way that they also found a 54.55% prevalence rate of colibacillosis in Chittagong. </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eastAsiaTheme="minorHAnsi" w:hAnsi="Times New Roman" w:cs="Times New Roman"/>
          <w:color w:val="000000" w:themeColor="text1"/>
          <w:sz w:val="24"/>
          <w:szCs w:val="24"/>
        </w:rPr>
        <w:lastRenderedPageBreak/>
        <w:t xml:space="preserve">Prevalence of colibacillosis in chickens under the study varied among different litter management systems and the highest (56%) was found in saw dust litter management system with the lowest (18%) in rice husk management system. Due to lack of information related to litter management system we failed to compare our findings with others. Prevalence also varied among different age groups with the highest (56%) being found in ≤30 days age groups and lowest (4%) in &gt;30 days age groups. This finding correlate with the findings of Talha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(2001) who reported higher proportionate prevalence rate of colobacillosis in growing chickens in comparison to adults. On the contrary, </w:t>
      </w:r>
      <w:r w:rsidRPr="00621E92">
        <w:rPr>
          <w:rFonts w:ascii="Times New Roman" w:hAnsi="Times New Roman" w:cs="Times New Roman"/>
          <w:color w:val="000000" w:themeColor="text1"/>
          <w:sz w:val="24"/>
          <w:szCs w:val="24"/>
        </w:rPr>
        <w:t xml:space="preserve">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(2004) reported avian colibacillosis to be widely prevalent in all age group of chickens (9.52 to 36.73%) with specially high prevalence rate in adult layer birds (36.73%).</w:t>
      </w:r>
      <w:r w:rsidRPr="00621E92">
        <w:rPr>
          <w:rFonts w:ascii="Times New Roman" w:hAnsi="Times New Roman" w:cs="Times New Roman"/>
          <w:b/>
          <w:color w:val="000000" w:themeColor="text1"/>
          <w:sz w:val="24"/>
          <w:szCs w:val="24"/>
        </w:rPr>
        <w:t xml:space="preserve"> </w:t>
      </w:r>
      <w:r w:rsidRPr="00621E92">
        <w:rPr>
          <w:rFonts w:ascii="Times New Roman" w:eastAsiaTheme="minorHAnsi" w:hAnsi="Times New Roman" w:cs="Times New Roman"/>
          <w:color w:val="000000" w:themeColor="text1"/>
          <w:sz w:val="24"/>
          <w:szCs w:val="24"/>
        </w:rPr>
        <w:t xml:space="preserve">Rahman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(2007) </w:t>
      </w:r>
      <w:r w:rsidRPr="00621E92">
        <w:rPr>
          <w:rFonts w:ascii="Times New Roman" w:hAnsi="Times New Roman" w:cs="Times New Roman"/>
          <w:color w:val="000000" w:themeColor="text1"/>
          <w:sz w:val="24"/>
          <w:szCs w:val="24"/>
        </w:rPr>
        <w:t>also</w:t>
      </w:r>
      <w:r w:rsidRPr="00621E92">
        <w:rPr>
          <w:rFonts w:ascii="Times New Roman" w:eastAsiaTheme="minorHAnsi" w:hAnsi="Times New Roman" w:cs="Times New Roman"/>
          <w:color w:val="000000" w:themeColor="text1"/>
          <w:sz w:val="24"/>
          <w:szCs w:val="24"/>
        </w:rPr>
        <w:t xml:space="preserve"> found colibacillosis in 0-8 weeks age group of chicks at the rate 13.36% and in grower group (9-20 weeks) of birds at the rate of 11.93% but in adult chicken (21-78 weeks) they did not find any colibacillosis infection. Bhattacharjee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(1996) reported wide prevalence of colibacillosis in both the brooding (12.82%) and pre-peak-post production layer chickens (5.49 to 8.78%). </w:t>
      </w:r>
      <w:r w:rsidR="005A6C39" w:rsidRPr="00621E92">
        <w:rPr>
          <w:rFonts w:ascii="Times New Roman" w:hAnsi="Times New Roman" w:cs="Times New Roman"/>
          <w:color w:val="000000" w:themeColor="text1"/>
          <w:sz w:val="24"/>
          <w:szCs w:val="24"/>
        </w:rPr>
        <w:t xml:space="preserve"> </w:t>
      </w:r>
      <w:r w:rsidR="00DA2082" w:rsidRPr="00621E92">
        <w:rPr>
          <w:rFonts w:ascii="Times New Roman" w:hAnsi="Times New Roman" w:cs="Times New Roman"/>
          <w:color w:val="000000" w:themeColor="text1"/>
          <w:sz w:val="24"/>
          <w:szCs w:val="24"/>
        </w:rPr>
        <w:t xml:space="preserve">Khaton </w:t>
      </w:r>
      <w:r w:rsidR="00DA2082" w:rsidRPr="00DA2082">
        <w:rPr>
          <w:rFonts w:ascii="Times New Roman" w:hAnsi="Times New Roman" w:cs="Times New Roman"/>
          <w:i/>
          <w:color w:val="000000" w:themeColor="text1"/>
          <w:sz w:val="24"/>
          <w:szCs w:val="24"/>
        </w:rPr>
        <w:t>et</w:t>
      </w:r>
      <w:r w:rsidRPr="00621E92">
        <w:rPr>
          <w:rFonts w:ascii="Times New Roman" w:hAnsi="Times New Roman" w:cs="Times New Roman"/>
          <w:i/>
          <w:color w:val="000000" w:themeColor="text1"/>
          <w:sz w:val="24"/>
          <w:szCs w:val="24"/>
        </w:rPr>
        <w:t xml:space="preserve"> al</w:t>
      </w:r>
      <w:r w:rsidRPr="00621E92">
        <w:rPr>
          <w:rFonts w:ascii="Times New Roman" w:hAnsi="Times New Roman" w:cs="Times New Roman"/>
          <w:color w:val="000000" w:themeColor="text1"/>
          <w:sz w:val="24"/>
          <w:szCs w:val="24"/>
        </w:rPr>
        <w:t>., 2008 however, reported the disease to occur at the rate of 60% in commercial broiler and layer birds.</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ind w:firstLine="4"/>
        <w:jc w:val="both"/>
        <w:rPr>
          <w:rFonts w:ascii="Times New Roman" w:hAnsi="Times New Roman" w:cs="Times New Roman"/>
          <w:color w:val="000000" w:themeColor="text1"/>
          <w:sz w:val="24"/>
          <w:szCs w:val="24"/>
        </w:rPr>
      </w:pPr>
      <w:r w:rsidRPr="00621E92">
        <w:rPr>
          <w:rFonts w:ascii="Times New Roman" w:eastAsiaTheme="minorHAnsi" w:hAnsi="Times New Roman" w:cs="Times New Roman"/>
          <w:color w:val="000000" w:themeColor="text1"/>
          <w:sz w:val="24"/>
          <w:szCs w:val="24"/>
        </w:rPr>
        <w:t xml:space="preserve">Attempts were made to determine whether the occurrence of colibacillosis varies with the regional variations. For this </w:t>
      </w:r>
      <w:r w:rsidRPr="00621E92">
        <w:rPr>
          <w:rFonts w:ascii="Times New Roman" w:hAnsi="Times New Roman" w:cs="Times New Roman"/>
          <w:color w:val="000000" w:themeColor="text1"/>
          <w:sz w:val="24"/>
          <w:szCs w:val="24"/>
        </w:rPr>
        <w:t xml:space="preserve">the study area was divided into three regions such as Chittagong metropolitan areas (Tigerpass, Panchlaich, Potenga, etc.); Chittagong district (various Upazilas of the district such as Chandanaish, Satkania, Sitakunda, etc.) and Chittagong Hill tracts (Rangamati, Khagrachori, Bandarban, etc). Occurrence of colibacillosis was found to be </w:t>
      </w:r>
      <w:r w:rsidR="00AE2917">
        <w:rPr>
          <w:rFonts w:ascii="Times New Roman" w:hAnsi="Times New Roman" w:cs="Times New Roman"/>
          <w:color w:val="000000" w:themeColor="text1"/>
          <w:sz w:val="24"/>
          <w:szCs w:val="24"/>
        </w:rPr>
        <w:t>in the Hill tracts region (50</w:t>
      </w:r>
      <w:r w:rsidRPr="00621E92">
        <w:rPr>
          <w:rFonts w:ascii="Times New Roman" w:hAnsi="Times New Roman" w:cs="Times New Roman"/>
          <w:color w:val="000000" w:themeColor="text1"/>
          <w:sz w:val="24"/>
          <w:szCs w:val="24"/>
        </w:rPr>
        <w:t xml:space="preserve">%). In the Chittagong district region the occurrence was 50% followed </w:t>
      </w:r>
      <w:r w:rsidR="00BA47F6" w:rsidRPr="00621E92">
        <w:rPr>
          <w:rFonts w:ascii="Times New Roman" w:hAnsi="Times New Roman" w:cs="Times New Roman"/>
          <w:color w:val="000000" w:themeColor="text1"/>
          <w:sz w:val="24"/>
          <w:szCs w:val="24"/>
        </w:rPr>
        <w:t>by 38</w:t>
      </w:r>
      <w:r w:rsidRPr="00621E92">
        <w:rPr>
          <w:rFonts w:ascii="Times New Roman" w:hAnsi="Times New Roman" w:cs="Times New Roman"/>
          <w:color w:val="000000" w:themeColor="text1"/>
          <w:sz w:val="24"/>
          <w:szCs w:val="24"/>
        </w:rPr>
        <w:t>% in the Chittagong metropolitan areas. However, the regional difference of the occurrence of colibacillosis was found not to be statistically significant (P&gt;</w:t>
      </w:r>
      <w:r w:rsidRPr="00621E92">
        <w:rPr>
          <w:rFonts w:ascii="Times New Roman" w:hAnsi="Times New Roman" w:cs="Times New Roman"/>
          <w:iCs/>
          <w:color w:val="000000" w:themeColor="text1"/>
          <w:sz w:val="24"/>
          <w:szCs w:val="24"/>
        </w:rPr>
        <w:t xml:space="preserve">0.10). There being no report on the occurrence of colibacillosis in the Hill tracts region we failed to compare and validate our finding. However, it is thought that due to small number of samples from Hill tracts region the statistical calculation showed insignificant result for variation. Further study is needed to be conducted for obtaining a true picture of the occurrence of colibacillosis in the Chittagong district involving Hill tracts regions. </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eastAsiaTheme="minorHAnsi" w:hAnsi="Times New Roman" w:cs="Times New Roman"/>
          <w:b/>
          <w:bCs/>
          <w:color w:val="000000" w:themeColor="text1"/>
          <w:sz w:val="24"/>
          <w:szCs w:val="24"/>
        </w:rPr>
      </w:pPr>
    </w:p>
    <w:p w:rsidR="003D15D8" w:rsidRPr="00621E92" w:rsidRDefault="003D15D8" w:rsidP="00A466C2">
      <w:pPr>
        <w:spacing w:after="0" w:line="360" w:lineRule="auto"/>
        <w:jc w:val="both"/>
        <w:rPr>
          <w:rFonts w:ascii="Times New Roman" w:eastAsiaTheme="minorHAnsi" w:hAnsi="Times New Roman" w:cs="Times New Roman"/>
          <w:b/>
          <w:bCs/>
          <w:color w:val="000000" w:themeColor="text1"/>
          <w:sz w:val="24"/>
          <w:szCs w:val="24"/>
        </w:rPr>
      </w:pPr>
      <w:r w:rsidRPr="00621E92">
        <w:rPr>
          <w:rFonts w:ascii="Times New Roman" w:eastAsiaTheme="minorHAnsi" w:hAnsi="Times New Roman" w:cs="Times New Roman"/>
          <w:b/>
          <w:bCs/>
          <w:color w:val="000000" w:themeColor="text1"/>
          <w:sz w:val="24"/>
          <w:szCs w:val="24"/>
        </w:rPr>
        <w:lastRenderedPageBreak/>
        <w:t>Predisposing factors</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r w:rsidRPr="00621E92">
        <w:rPr>
          <w:rFonts w:ascii="Times New Roman" w:eastAsiaTheme="minorHAnsi" w:hAnsi="Times New Roman" w:cs="Times New Roman"/>
          <w:color w:val="000000" w:themeColor="text1"/>
          <w:sz w:val="24"/>
          <w:szCs w:val="24"/>
        </w:rPr>
        <w:t>Acco</w:t>
      </w:r>
      <w:r w:rsidR="0047701C" w:rsidRPr="00621E92">
        <w:rPr>
          <w:rFonts w:ascii="Times New Roman" w:eastAsiaTheme="minorHAnsi" w:hAnsi="Times New Roman" w:cs="Times New Roman"/>
          <w:color w:val="000000" w:themeColor="text1"/>
          <w:sz w:val="24"/>
          <w:szCs w:val="24"/>
        </w:rPr>
        <w:t xml:space="preserve">rding to </w:t>
      </w:r>
      <w:r w:rsidR="00051AF9" w:rsidRPr="00621E92">
        <w:rPr>
          <w:rFonts w:ascii="Times New Roman" w:eastAsiaTheme="minorHAnsi" w:hAnsi="Times New Roman" w:cs="Times New Roman"/>
          <w:color w:val="000000" w:themeColor="text1"/>
          <w:sz w:val="24"/>
          <w:szCs w:val="24"/>
        </w:rPr>
        <w:t xml:space="preserve">Whittam </w:t>
      </w:r>
      <w:r w:rsidR="005A2DFC" w:rsidRPr="00621E92">
        <w:rPr>
          <w:rFonts w:ascii="Times New Roman" w:eastAsiaTheme="minorHAnsi" w:hAnsi="Times New Roman" w:cs="Times New Roman"/>
          <w:color w:val="000000" w:themeColor="text1"/>
          <w:sz w:val="24"/>
          <w:szCs w:val="24"/>
        </w:rPr>
        <w:t>&amp; Wilson</w:t>
      </w:r>
      <w:r w:rsidR="0047701C" w:rsidRPr="00621E92">
        <w:rPr>
          <w:rFonts w:ascii="Times New Roman" w:eastAsiaTheme="minorHAnsi" w:hAnsi="Times New Roman" w:cs="Times New Roman"/>
          <w:color w:val="000000" w:themeColor="text1"/>
          <w:sz w:val="24"/>
          <w:szCs w:val="24"/>
        </w:rPr>
        <w:t xml:space="preserve"> (1988</w:t>
      </w:r>
      <w:r w:rsidRPr="00621E92">
        <w:rPr>
          <w:rFonts w:ascii="Times New Roman" w:eastAsiaTheme="minorHAnsi" w:hAnsi="Times New Roman" w:cs="Times New Roman"/>
          <w:color w:val="000000" w:themeColor="text1"/>
          <w:sz w:val="24"/>
          <w:szCs w:val="24"/>
        </w:rPr>
        <w:t xml:space="preserve">) the risk for colibacillosis increases with the increase of infection pressure in the environment. A good hygiene in the poultry houses and avoiding overcrowding are very important. Other principal risk factors that may include are the duration of exposure, virulence of the strain, breed, and immune status of the bird (Gross </w:t>
      </w:r>
      <w:r w:rsidRPr="00621E92">
        <w:rPr>
          <w:rFonts w:ascii="Times New Roman" w:eastAsiaTheme="minorHAnsi" w:hAnsi="Times New Roman" w:cs="Times New Roman"/>
          <w:i/>
          <w:iCs/>
          <w:color w:val="000000" w:themeColor="text1"/>
          <w:sz w:val="24"/>
          <w:szCs w:val="24"/>
        </w:rPr>
        <w:t>et al.</w:t>
      </w:r>
      <w:r w:rsidRPr="00621E92">
        <w:rPr>
          <w:rFonts w:ascii="Times New Roman" w:eastAsiaTheme="minorHAnsi" w:hAnsi="Times New Roman" w:cs="Times New Roman"/>
          <w:i/>
          <w:color w:val="000000" w:themeColor="text1"/>
          <w:sz w:val="24"/>
          <w:szCs w:val="24"/>
        </w:rPr>
        <w:t xml:space="preserve">, </w:t>
      </w:r>
      <w:r w:rsidRPr="00621E92">
        <w:rPr>
          <w:rFonts w:ascii="Times New Roman" w:eastAsiaTheme="minorHAnsi" w:hAnsi="Times New Roman" w:cs="Times New Roman"/>
          <w:color w:val="000000" w:themeColor="text1"/>
          <w:sz w:val="24"/>
          <w:szCs w:val="24"/>
        </w:rPr>
        <w:t xml:space="preserve">1980; Rosenberger </w:t>
      </w:r>
      <w:r w:rsidRPr="00621E92">
        <w:rPr>
          <w:rFonts w:ascii="Times New Roman" w:eastAsiaTheme="minorHAnsi" w:hAnsi="Times New Roman" w:cs="Times New Roman"/>
          <w:i/>
          <w:iCs/>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1985; Gross, 1992; Pourbakhsh </w:t>
      </w:r>
      <w:r w:rsidRPr="00621E92">
        <w:rPr>
          <w:rFonts w:ascii="Times New Roman" w:eastAsiaTheme="minorHAnsi" w:hAnsi="Times New Roman" w:cs="Times New Roman"/>
          <w:i/>
          <w:iCs/>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1997; McGruder &amp; Moore, 1998). Specifically for layers, Kohlert (1968) reported a lowered resistance in chickens after treatment with progesterone. She proposed that in the case of increased egg production an imbalance exists between the oestrogen and progesterone level, which also induces a lowered resistance against infections. Animals exposed to stress run an increased risk of colibacillosis (Barnes &amp; Gross, 1997). Leitner &amp; Heller (1992) showed that stress promotes infection </w:t>
      </w:r>
      <w:r w:rsidRPr="00621E92">
        <w:rPr>
          <w:rFonts w:ascii="Times New Roman" w:eastAsiaTheme="minorHAnsi" w:hAnsi="Times New Roman" w:cs="Times New Roman"/>
          <w:i/>
          <w:iCs/>
          <w:color w:val="000000" w:themeColor="text1"/>
          <w:sz w:val="24"/>
          <w:szCs w:val="24"/>
        </w:rPr>
        <w:t>per os</w:t>
      </w:r>
      <w:r w:rsidRPr="00621E92">
        <w:rPr>
          <w:rFonts w:ascii="Times New Roman" w:eastAsiaTheme="minorHAnsi" w:hAnsi="Times New Roman" w:cs="Times New Roman"/>
          <w:color w:val="000000" w:themeColor="text1"/>
          <w:sz w:val="24"/>
          <w:szCs w:val="24"/>
        </w:rPr>
        <w:t xml:space="preserve">: they induced bacteraemia after inoculation of APEC </w:t>
      </w:r>
      <w:r w:rsidRPr="00621E92">
        <w:rPr>
          <w:rFonts w:ascii="Times New Roman" w:eastAsiaTheme="minorHAnsi" w:hAnsi="Times New Roman" w:cs="Times New Roman"/>
          <w:i/>
          <w:iCs/>
          <w:color w:val="000000" w:themeColor="text1"/>
          <w:sz w:val="24"/>
          <w:szCs w:val="24"/>
        </w:rPr>
        <w:t>per os</w:t>
      </w:r>
      <w:r w:rsidRPr="00621E92">
        <w:rPr>
          <w:rFonts w:ascii="Times New Roman" w:eastAsiaTheme="minorHAnsi" w:hAnsi="Times New Roman" w:cs="Times New Roman"/>
          <w:color w:val="000000" w:themeColor="text1"/>
          <w:sz w:val="24"/>
          <w:szCs w:val="24"/>
        </w:rPr>
        <w:t xml:space="preserve">, after fasting the animals for 36–48 hours or exposing them to high temperatures. Every damage to the respiratory system favours infection with APEC. Several pathogens, like NDV, IBV, MG, both wild type and vaccine strains, may play a part in this process. An unfavourable housing climate, like an excess of ammonia or dust, renders the respiratory system more susceptible to APEC infections through deciliation of the upper respiratory tract (Barnes &amp; Gross, 1997). In broilers, the disease is age related. If the breeder flock is vaccinated or infected with APEC, there is a clear maternal resistance before the age of four weeks, which however may be breached after debilitation of the respiratory epithelium by other pathogens or an unfavourable housing climate. About three to four weeks after introduction of the flock in the house, the maternal antibody titre becomes minimal and the bacterial infection pressure in the environment maximal. Viral diseases mostly occur around the age of three weeks. The biggest losses in broilers therefore are suffered in the age category of five to twelve </w:t>
      </w:r>
      <w:r w:rsidR="001D4560" w:rsidRPr="00621E92">
        <w:rPr>
          <w:rFonts w:ascii="Times New Roman" w:eastAsiaTheme="minorHAnsi" w:hAnsi="Times New Roman" w:cs="Times New Roman"/>
          <w:color w:val="000000" w:themeColor="text1"/>
          <w:sz w:val="24"/>
          <w:szCs w:val="24"/>
        </w:rPr>
        <w:t>week (</w:t>
      </w:r>
      <w:r w:rsidRPr="00621E92">
        <w:rPr>
          <w:rFonts w:ascii="Times New Roman" w:eastAsiaTheme="minorHAnsi" w:hAnsi="Times New Roman" w:cs="Times New Roman"/>
          <w:color w:val="000000" w:themeColor="text1"/>
          <w:sz w:val="24"/>
          <w:szCs w:val="24"/>
        </w:rPr>
        <w:t xml:space="preserve">Foley </w:t>
      </w:r>
      <w:r w:rsidRPr="00621E92">
        <w:rPr>
          <w:rFonts w:ascii="Times New Roman" w:eastAsiaTheme="minorHAnsi" w:hAnsi="Times New Roman" w:cs="Times New Roman"/>
          <w:i/>
          <w:iCs/>
          <w:color w:val="000000" w:themeColor="text1"/>
          <w:sz w:val="24"/>
          <w:szCs w:val="24"/>
        </w:rPr>
        <w:t>et al.</w:t>
      </w:r>
      <w:r w:rsidRPr="00621E92">
        <w:rPr>
          <w:rFonts w:ascii="Times New Roman" w:eastAsiaTheme="minorHAnsi" w:hAnsi="Times New Roman" w:cs="Times New Roman"/>
          <w:color w:val="000000" w:themeColor="text1"/>
          <w:sz w:val="24"/>
          <w:szCs w:val="24"/>
        </w:rPr>
        <w:t>, 2000). Al</w:t>
      </w:r>
      <w:r w:rsidR="00647D7F" w:rsidRPr="00621E92">
        <w:rPr>
          <w:rFonts w:ascii="Times New Roman" w:eastAsiaTheme="minorHAnsi" w:hAnsi="Times New Roman" w:cs="Times New Roman"/>
          <w:color w:val="000000" w:themeColor="text1"/>
          <w:sz w:val="24"/>
          <w:szCs w:val="24"/>
        </w:rPr>
        <w:t>l</w:t>
      </w:r>
      <w:r w:rsidRPr="00621E92">
        <w:rPr>
          <w:rFonts w:ascii="Times New Roman" w:eastAsiaTheme="minorHAnsi" w:hAnsi="Times New Roman" w:cs="Times New Roman"/>
          <w:color w:val="000000" w:themeColor="text1"/>
          <w:sz w:val="24"/>
          <w:szCs w:val="24"/>
        </w:rPr>
        <w:t xml:space="preserve"> those factors discussed above might have played vital roles for the variation of prevalence rates of colibacillosis reported by the different authors. </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p>
    <w:p w:rsidR="003D15D8" w:rsidRPr="00621E92" w:rsidRDefault="003D15D8" w:rsidP="00A466C2">
      <w:pPr>
        <w:spacing w:after="0" w:line="360" w:lineRule="auto"/>
        <w:ind w:firstLine="4"/>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Prevalence of </w:t>
      </w:r>
      <w:r w:rsidRPr="00621E92">
        <w:rPr>
          <w:rFonts w:ascii="Times New Roman" w:eastAsiaTheme="minorHAnsi" w:hAnsi="Times New Roman" w:cs="Times New Roman"/>
          <w:color w:val="000000" w:themeColor="text1"/>
          <w:sz w:val="24"/>
          <w:szCs w:val="24"/>
        </w:rPr>
        <w:t>staphylococcosis</w:t>
      </w:r>
      <w:r w:rsidRPr="00621E92">
        <w:rPr>
          <w:rFonts w:ascii="Times New Roman" w:hAnsi="Times New Roman" w:cs="Times New Roman"/>
          <w:color w:val="000000" w:themeColor="text1"/>
          <w:sz w:val="24"/>
          <w:szCs w:val="24"/>
        </w:rPr>
        <w:t xml:space="preserve"> in relation to season, production type, litter type, age and region was determined. </w:t>
      </w:r>
      <w:r w:rsidRPr="00621E92">
        <w:rPr>
          <w:rFonts w:ascii="Times New Roman" w:eastAsiaTheme="minorHAnsi" w:hAnsi="Times New Roman" w:cs="Times New Roman"/>
          <w:color w:val="000000" w:themeColor="text1"/>
          <w:sz w:val="24"/>
          <w:szCs w:val="24"/>
        </w:rPr>
        <w:t xml:space="preserve">Prevalence of staphylococcosis was </w:t>
      </w:r>
      <w:r w:rsidRPr="00621E92">
        <w:rPr>
          <w:rFonts w:ascii="Times New Roman" w:hAnsi="Times New Roman" w:cs="Times New Roman"/>
          <w:color w:val="000000" w:themeColor="text1"/>
          <w:sz w:val="24"/>
          <w:szCs w:val="24"/>
        </w:rPr>
        <w:t xml:space="preserve">found to occur in chickens at the rate of 22% during autumn. During winter the rate of occurrence of the disease was only 5%. Surprisingly, during summer no positive case for </w:t>
      </w:r>
      <w:r w:rsidRPr="00621E92">
        <w:rPr>
          <w:rFonts w:ascii="Times New Roman" w:hAnsi="Times New Roman" w:cs="Times New Roman"/>
          <w:color w:val="000000" w:themeColor="text1"/>
          <w:sz w:val="24"/>
          <w:szCs w:val="24"/>
        </w:rPr>
        <w:lastRenderedPageBreak/>
        <w:t>Staphylococcus infection was found. The seasonal variation of the occurrence of staphylococcosis was found to be statistically significant (P</w:t>
      </w:r>
      <w:r w:rsidRPr="00621E92">
        <w:rPr>
          <w:rFonts w:ascii="Times New Roman" w:hAnsi="Times New Roman" w:cs="Times New Roman"/>
          <w:iCs/>
          <w:color w:val="000000" w:themeColor="text1"/>
          <w:sz w:val="24"/>
          <w:szCs w:val="24"/>
        </w:rPr>
        <w:t>&gt;0.001). Due to paucity of papers describing seasonal variation of the occurrence of staphylococcosis we could not verify our work with others.</w:t>
      </w:r>
      <w:r w:rsidRPr="00621E92">
        <w:rPr>
          <w:rFonts w:ascii="Times New Roman" w:eastAsia="Calibri" w:hAnsi="Times New Roman" w:cs="Times New Roman"/>
          <w:color w:val="000000" w:themeColor="text1"/>
          <w:sz w:val="24"/>
          <w:szCs w:val="24"/>
        </w:rPr>
        <w:t xml:space="preserve"> </w:t>
      </w:r>
      <w:r w:rsidRPr="00621E92">
        <w:rPr>
          <w:rFonts w:ascii="Times New Roman" w:eastAsiaTheme="minorHAnsi" w:hAnsi="Times New Roman" w:cs="Times New Roman"/>
          <w:color w:val="000000" w:themeColor="text1"/>
          <w:sz w:val="24"/>
          <w:szCs w:val="24"/>
        </w:rPr>
        <w:t xml:space="preserve">In case of production type prevalence of staphylococcosis was found to be 12% in commercial layer and 8% in commercial broiler. However, the seasonal variation of the occurrence of staphylococcosis was found not to be statistically significant </w:t>
      </w:r>
      <w:r w:rsidRPr="00621E92">
        <w:rPr>
          <w:rFonts w:ascii="Times New Roman" w:hAnsi="Times New Roman" w:cs="Times New Roman"/>
          <w:color w:val="000000" w:themeColor="text1"/>
          <w:sz w:val="24"/>
          <w:szCs w:val="24"/>
        </w:rPr>
        <w:t>(P</w:t>
      </w:r>
      <w:r w:rsidRPr="00621E92">
        <w:rPr>
          <w:rFonts w:ascii="Times New Roman" w:hAnsi="Times New Roman" w:cs="Times New Roman"/>
          <w:iCs/>
          <w:color w:val="000000" w:themeColor="text1"/>
          <w:sz w:val="24"/>
          <w:szCs w:val="24"/>
        </w:rPr>
        <w:t>&gt;0.39)</w:t>
      </w:r>
      <w:r w:rsidRPr="00621E92">
        <w:rPr>
          <w:rFonts w:ascii="Times New Roman" w:eastAsiaTheme="minorHAnsi" w:hAnsi="Times New Roman" w:cs="Times New Roman"/>
          <w:color w:val="000000" w:themeColor="text1"/>
          <w:sz w:val="24"/>
          <w:szCs w:val="24"/>
        </w:rPr>
        <w:t xml:space="preserve">. Our work was supported by </w:t>
      </w:r>
      <w:r w:rsidRPr="00621E92">
        <w:rPr>
          <w:rFonts w:ascii="Times New Roman" w:hAnsi="Times New Roman" w:cs="Times New Roman"/>
          <w:color w:val="000000" w:themeColor="text1"/>
          <w:sz w:val="24"/>
          <w:szCs w:val="24"/>
        </w:rPr>
        <w:t xml:space="preserve">Skeeles (1997) and Butcher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and a</w:t>
      </w:r>
      <w:r w:rsidRPr="00621E92">
        <w:rPr>
          <w:rFonts w:ascii="Times New Roman" w:eastAsiaTheme="minorHAnsi" w:hAnsi="Times New Roman" w:cs="Times New Roman"/>
          <w:color w:val="000000" w:themeColor="text1"/>
          <w:sz w:val="24"/>
          <w:szCs w:val="24"/>
        </w:rPr>
        <w:t>ccording to</w:t>
      </w:r>
      <w:r w:rsidRPr="00621E92">
        <w:rPr>
          <w:rFonts w:ascii="Times New Roman" w:hAnsi="Times New Roman" w:cs="Times New Roman"/>
          <w:color w:val="000000" w:themeColor="text1"/>
          <w:sz w:val="24"/>
          <w:szCs w:val="24"/>
        </w:rPr>
        <w:t xml:space="preserve"> them staphylococcal</w:t>
      </w:r>
      <w:r w:rsidRPr="00621E92">
        <w:rPr>
          <w:rFonts w:ascii="Times New Roman" w:eastAsiaTheme="minorHAnsi" w:hAnsi="Times New Roman" w:cs="Times New Roman"/>
          <w:color w:val="000000" w:themeColor="text1"/>
          <w:sz w:val="24"/>
          <w:szCs w:val="24"/>
        </w:rPr>
        <w:t xml:space="preserve"> infection mainly found in layers rather than broiler as </w:t>
      </w:r>
      <w:r w:rsidRPr="00621E92">
        <w:rPr>
          <w:rFonts w:ascii="Times New Roman" w:hAnsi="Times New Roman" w:cs="Times New Roman"/>
          <w:color w:val="000000" w:themeColor="text1"/>
          <w:sz w:val="24"/>
          <w:szCs w:val="24"/>
        </w:rPr>
        <w:t>the infection starts from mainly 4</w:t>
      </w:r>
      <w:r w:rsidRPr="00621E92">
        <w:rPr>
          <w:rFonts w:ascii="Times New Roman" w:hAnsi="Times New Roman" w:cs="Times New Roman"/>
          <w:color w:val="000000" w:themeColor="text1"/>
          <w:sz w:val="24"/>
          <w:szCs w:val="24"/>
          <w:vertAlign w:val="superscript"/>
        </w:rPr>
        <w:t>th</w:t>
      </w:r>
      <w:r w:rsidRPr="00621E92">
        <w:rPr>
          <w:rFonts w:ascii="Times New Roman" w:hAnsi="Times New Roman" w:cs="Times New Roman"/>
          <w:color w:val="000000" w:themeColor="text1"/>
          <w:sz w:val="24"/>
          <w:szCs w:val="24"/>
        </w:rPr>
        <w:t xml:space="preserve"> week of the chicken life. </w:t>
      </w:r>
      <w:r w:rsidRPr="00621E92">
        <w:rPr>
          <w:rFonts w:ascii="Times New Roman" w:eastAsia="Calibri" w:hAnsi="Times New Roman" w:cs="Times New Roman"/>
          <w:color w:val="000000" w:themeColor="text1"/>
          <w:sz w:val="24"/>
          <w:szCs w:val="24"/>
        </w:rPr>
        <w:t xml:space="preserve">Hossain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(2013) recorded the prevalence of </w:t>
      </w:r>
      <w:r w:rsidRPr="00621E92">
        <w:rPr>
          <w:rFonts w:ascii="Times New Roman" w:eastAsia="Calibri" w:hAnsi="Times New Roman" w:cs="Times New Roman"/>
          <w:i/>
          <w:iCs/>
          <w:color w:val="000000" w:themeColor="text1"/>
          <w:sz w:val="24"/>
          <w:szCs w:val="24"/>
        </w:rPr>
        <w:t xml:space="preserve">Staphylococcus </w:t>
      </w:r>
      <w:r w:rsidRPr="00621E92">
        <w:rPr>
          <w:rFonts w:ascii="Times New Roman" w:eastAsia="Calibri" w:hAnsi="Times New Roman" w:cs="Times New Roman"/>
          <w:color w:val="000000" w:themeColor="text1"/>
          <w:sz w:val="24"/>
          <w:szCs w:val="24"/>
        </w:rPr>
        <w:t>sp</w:t>
      </w:r>
      <w:r w:rsidRPr="00621E92">
        <w:rPr>
          <w:rFonts w:ascii="Times New Roman" w:eastAsia="Calibri" w:hAnsi="Times New Roman" w:cs="Times New Roman"/>
          <w:iCs/>
          <w:color w:val="000000" w:themeColor="text1"/>
          <w:sz w:val="24"/>
          <w:szCs w:val="24"/>
        </w:rPr>
        <w:t xml:space="preserve">., to be </w:t>
      </w:r>
      <w:r w:rsidRPr="00621E92">
        <w:rPr>
          <w:rFonts w:ascii="Times New Roman" w:eastAsia="Calibri" w:hAnsi="Times New Roman" w:cs="Times New Roman"/>
          <w:color w:val="000000" w:themeColor="text1"/>
          <w:sz w:val="24"/>
          <w:szCs w:val="24"/>
        </w:rPr>
        <w:t xml:space="preserve">47.83% and Rahman </w:t>
      </w:r>
      <w:r w:rsidRPr="00621E92">
        <w:rPr>
          <w:rFonts w:ascii="Times New Roman" w:eastAsia="Calibri" w:hAnsi="Times New Roman" w:cs="Times New Roman"/>
          <w:i/>
          <w:color w:val="000000" w:themeColor="text1"/>
          <w:sz w:val="24"/>
          <w:szCs w:val="24"/>
        </w:rPr>
        <w:t>et al.</w:t>
      </w:r>
      <w:r w:rsidRPr="00621E92">
        <w:rPr>
          <w:rFonts w:ascii="Times New Roman" w:eastAsia="Calibri" w:hAnsi="Times New Roman" w:cs="Times New Roman"/>
          <w:color w:val="000000" w:themeColor="text1"/>
          <w:sz w:val="24"/>
          <w:szCs w:val="24"/>
        </w:rPr>
        <w:t xml:space="preserve"> (2004) found only 0.8% prevalence rate in chicken. However, they did not mention about the production type they have included for their study. </w:t>
      </w:r>
      <w:r w:rsidRPr="00621E92">
        <w:rPr>
          <w:rFonts w:ascii="Times New Roman" w:eastAsiaTheme="minorHAnsi" w:hAnsi="Times New Roman" w:cs="Times New Roman"/>
          <w:color w:val="000000" w:themeColor="text1"/>
          <w:sz w:val="24"/>
          <w:szCs w:val="24"/>
        </w:rPr>
        <w:t xml:space="preserve">Prevalence varied among different litter type, very high prevalence was found in gunny bag/cage rearing system (47%) followed by saw dust type litter system (8%). </w:t>
      </w:r>
      <w:r w:rsidRPr="00621E92">
        <w:rPr>
          <w:rFonts w:ascii="Times New Roman" w:hAnsi="Times New Roman" w:cs="Times New Roman"/>
          <w:color w:val="000000" w:themeColor="text1"/>
          <w:sz w:val="24"/>
          <w:szCs w:val="24"/>
        </w:rPr>
        <w:t xml:space="preserve">But, in case of rice husk litter system out of 55 samples none was found positive to staphylococcosis. The reason for very high prevalence rate of Staphylococcus infection in gunny bag/cage rearing system could be explained to be due to very small size that might have affected the result and need further investigation. </w:t>
      </w:r>
      <w:r w:rsidRPr="00621E92">
        <w:rPr>
          <w:rFonts w:ascii="Times New Roman" w:eastAsiaTheme="minorHAnsi" w:hAnsi="Times New Roman" w:cs="Times New Roman"/>
          <w:color w:val="000000" w:themeColor="text1"/>
          <w:sz w:val="24"/>
          <w:szCs w:val="24"/>
        </w:rPr>
        <w:t xml:space="preserve">Prevalence varied among different age groups, highest (11%) prevalence was found in &gt;30 days age groups and lowest (8%) in age group </w:t>
      </w:r>
      <w:r w:rsidRPr="00621E92">
        <w:rPr>
          <w:rFonts w:ascii="Times New Roman" w:hAnsi="Times New Roman" w:cs="Times New Roman"/>
          <w:iCs/>
          <w:color w:val="000000" w:themeColor="text1"/>
          <w:sz w:val="24"/>
          <w:szCs w:val="24"/>
        </w:rPr>
        <w:t xml:space="preserve">≤30 </w:t>
      </w:r>
      <w:r w:rsidRPr="00621E92">
        <w:rPr>
          <w:rFonts w:ascii="Times New Roman" w:eastAsiaTheme="minorHAnsi" w:hAnsi="Times New Roman" w:cs="Times New Roman"/>
          <w:color w:val="000000" w:themeColor="text1"/>
          <w:sz w:val="24"/>
          <w:szCs w:val="24"/>
        </w:rPr>
        <w:t>days. This finding relating to age of birds correlate with the finding of Skeeles (1997), who reported the disease to occur 4</w:t>
      </w:r>
      <w:r w:rsidRPr="00621E92">
        <w:rPr>
          <w:rFonts w:ascii="Times New Roman" w:eastAsiaTheme="minorHAnsi" w:hAnsi="Times New Roman" w:cs="Times New Roman"/>
          <w:color w:val="000000" w:themeColor="text1"/>
          <w:sz w:val="24"/>
          <w:szCs w:val="24"/>
          <w:vertAlign w:val="superscript"/>
        </w:rPr>
        <w:t>th</w:t>
      </w:r>
      <w:r w:rsidRPr="00621E92">
        <w:rPr>
          <w:rFonts w:ascii="Times New Roman" w:eastAsiaTheme="minorHAnsi" w:hAnsi="Times New Roman" w:cs="Times New Roman"/>
          <w:color w:val="000000" w:themeColor="text1"/>
          <w:sz w:val="24"/>
          <w:szCs w:val="24"/>
        </w:rPr>
        <w:t xml:space="preserve"> week onward in chicken. Prevalence of staphylococcal diseases </w:t>
      </w:r>
      <w:r w:rsidRPr="00621E92">
        <w:rPr>
          <w:rFonts w:ascii="Times New Roman" w:hAnsi="Times New Roman" w:cs="Times New Roman"/>
          <w:color w:val="000000" w:themeColor="text1"/>
          <w:sz w:val="24"/>
          <w:szCs w:val="24"/>
        </w:rPr>
        <w:t>was found to be highest in the Chittagong district region with the rate of 10% and in the Chittagong metropolitan areas the rate was 6%. For Chittagong hill tracts region out of 13 samples tested none was found positive to the disease. However, the regional difference of the occurrence of staphylococcosis was found not to be statistically significant (P&gt;</w:t>
      </w:r>
      <w:r w:rsidRPr="00621E92">
        <w:rPr>
          <w:rFonts w:ascii="Times New Roman" w:hAnsi="Times New Roman" w:cs="Times New Roman"/>
          <w:iCs/>
          <w:color w:val="000000" w:themeColor="text1"/>
          <w:sz w:val="24"/>
          <w:szCs w:val="24"/>
        </w:rPr>
        <w:t>0.25).</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Cs/>
          <w:color w:val="000000" w:themeColor="text1"/>
          <w:sz w:val="24"/>
          <w:szCs w:val="24"/>
        </w:rPr>
        <w:t>In Culture sensitivity (CS) test the organisms under study were found 100% sensitive to cephradin (CH) and kanamycine (Kacin) but completely resistant to ampicillin, penicillin and ciprofloxacin.</w:t>
      </w:r>
      <w:r w:rsidRPr="00621E92">
        <w:rPr>
          <w:rFonts w:ascii="Times New Roman" w:hAnsi="Times New Roman" w:cs="Times New Roman"/>
          <w:color w:val="000000" w:themeColor="text1"/>
          <w:sz w:val="24"/>
          <w:szCs w:val="24"/>
        </w:rPr>
        <w:t xml:space="preserve"> This finding correlates with the findings of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w:t>
      </w:r>
      <w:r w:rsidR="00EF0FE9" w:rsidRPr="00621E92">
        <w:rPr>
          <w:rFonts w:ascii="Times New Roman" w:hAnsi="Times New Roman" w:cs="Times New Roman"/>
          <w:color w:val="000000" w:themeColor="text1"/>
          <w:sz w:val="24"/>
          <w:szCs w:val="24"/>
        </w:rPr>
        <w:t>W</w:t>
      </w:r>
      <w:r w:rsidRPr="00621E92">
        <w:rPr>
          <w:rFonts w:ascii="Times New Roman" w:hAnsi="Times New Roman" w:cs="Times New Roman"/>
          <w:color w:val="000000" w:themeColor="text1"/>
          <w:sz w:val="24"/>
          <w:szCs w:val="24"/>
        </w:rPr>
        <w:t>it</w:t>
      </w:r>
      <w:r w:rsidR="00EF0FE9" w:rsidRPr="00621E92">
        <w:rPr>
          <w:rFonts w:ascii="Times New Roman" w:hAnsi="Times New Roman" w:cs="Times New Roman"/>
          <w:color w:val="000000" w:themeColor="text1"/>
          <w:sz w:val="24"/>
          <w:szCs w:val="24"/>
        </w:rPr>
        <w:t>t</w:t>
      </w:r>
      <w:r w:rsidRPr="00621E92">
        <w:rPr>
          <w:rFonts w:ascii="Times New Roman" w:hAnsi="Times New Roman" w:cs="Times New Roman"/>
          <w:color w:val="000000" w:themeColor="text1"/>
          <w:sz w:val="24"/>
          <w:szCs w:val="24"/>
        </w:rPr>
        <w:t xml:space="preserve">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(2000), Van den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(2001), Li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who reported fluoroquinolones to become resistance within several years of the approval of this class of drugs for use in poultry </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Cs/>
          <w:color w:val="000000" w:themeColor="text1"/>
          <w:sz w:val="24"/>
          <w:szCs w:val="24"/>
        </w:rPr>
        <w:lastRenderedPageBreak/>
        <w:t xml:space="preserve">For </w:t>
      </w:r>
      <w:r w:rsidRPr="00621E92">
        <w:rPr>
          <w:rFonts w:ascii="Times New Roman" w:hAnsi="Times New Roman" w:cs="Times New Roman"/>
          <w:bCs/>
          <w:i/>
          <w:color w:val="000000" w:themeColor="text1"/>
          <w:sz w:val="24"/>
          <w:szCs w:val="24"/>
        </w:rPr>
        <w:t>E. coli</w:t>
      </w:r>
      <w:r w:rsidRPr="00621E92">
        <w:rPr>
          <w:rFonts w:ascii="Times New Roman" w:hAnsi="Times New Roman" w:cs="Times New Roman"/>
          <w:bCs/>
          <w:color w:val="000000" w:themeColor="text1"/>
          <w:sz w:val="24"/>
          <w:szCs w:val="24"/>
        </w:rPr>
        <w:t xml:space="preserve"> </w:t>
      </w:r>
      <w:r w:rsidRPr="00621E92">
        <w:rPr>
          <w:rFonts w:ascii="Times New Roman" w:hAnsi="Times New Roman" w:cs="Times New Roman"/>
          <w:color w:val="000000" w:themeColor="text1"/>
          <w:sz w:val="24"/>
          <w:szCs w:val="24"/>
        </w:rPr>
        <w:t>cephalexi</w:t>
      </w:r>
      <w:r w:rsidR="007675F0" w:rsidRPr="00621E92">
        <w:rPr>
          <w:rFonts w:ascii="Times New Roman" w:hAnsi="Times New Roman" w:cs="Times New Roman"/>
          <w:color w:val="000000" w:themeColor="text1"/>
          <w:sz w:val="24"/>
          <w:szCs w:val="24"/>
        </w:rPr>
        <w:t xml:space="preserve">n (86%) and doxycycline </w:t>
      </w:r>
      <w:r w:rsidR="001D231B" w:rsidRPr="00621E92">
        <w:rPr>
          <w:rFonts w:ascii="Times New Roman" w:hAnsi="Times New Roman" w:cs="Times New Roman"/>
          <w:color w:val="000000" w:themeColor="text1"/>
          <w:sz w:val="24"/>
          <w:szCs w:val="24"/>
        </w:rPr>
        <w:t>(69</w:t>
      </w:r>
      <w:r w:rsidRPr="00621E92">
        <w:rPr>
          <w:rFonts w:ascii="Times New Roman" w:hAnsi="Times New Roman" w:cs="Times New Roman"/>
          <w:color w:val="000000" w:themeColor="text1"/>
          <w:sz w:val="24"/>
          <w:szCs w:val="24"/>
        </w:rPr>
        <w:t>%) showed intermediate sensitivity but, amoxycilline and enrocin o</w:t>
      </w:r>
      <w:r w:rsidR="00846A5A" w:rsidRPr="00621E92">
        <w:rPr>
          <w:rFonts w:ascii="Times New Roman" w:hAnsi="Times New Roman" w:cs="Times New Roman"/>
          <w:color w:val="000000" w:themeColor="text1"/>
          <w:sz w:val="24"/>
          <w:szCs w:val="24"/>
        </w:rPr>
        <w:t>r enrofloxacin</w:t>
      </w:r>
      <w:r w:rsidRPr="00621E92">
        <w:rPr>
          <w:rFonts w:ascii="Times New Roman" w:hAnsi="Times New Roman" w:cs="Times New Roman"/>
          <w:color w:val="000000" w:themeColor="text1"/>
          <w:sz w:val="24"/>
          <w:szCs w:val="24"/>
        </w:rPr>
        <w:t xml:space="preserve"> showed </w:t>
      </w:r>
      <w:r w:rsidR="00FB2E9B" w:rsidRPr="00621E92">
        <w:rPr>
          <w:rFonts w:ascii="Times New Roman" w:hAnsi="Times New Roman" w:cs="Times New Roman"/>
          <w:color w:val="000000" w:themeColor="text1"/>
          <w:sz w:val="24"/>
          <w:szCs w:val="24"/>
        </w:rPr>
        <w:t>84.11</w:t>
      </w:r>
      <w:r w:rsidR="00FE3AA5" w:rsidRPr="00621E92">
        <w:rPr>
          <w:rFonts w:ascii="Times New Roman" w:hAnsi="Times New Roman" w:cs="Times New Roman"/>
          <w:color w:val="000000" w:themeColor="text1"/>
          <w:sz w:val="24"/>
          <w:szCs w:val="24"/>
        </w:rPr>
        <w:t>% and 45</w:t>
      </w:r>
      <w:r w:rsidRPr="00621E92">
        <w:rPr>
          <w:rFonts w:ascii="Times New Roman" w:hAnsi="Times New Roman" w:cs="Times New Roman"/>
          <w:color w:val="000000" w:themeColor="text1"/>
          <w:sz w:val="24"/>
          <w:szCs w:val="24"/>
        </w:rPr>
        <w:t xml:space="preserve">.14% resistance respectively. This finding was supported by Cloud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(1985), Irwin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(1989), Blanco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(1997), Bass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(1999), and Li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For colistin sulphate and neomycine the organism showed 100% sensitivity. Nazir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(2005) and Hashem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(2012) also got similar result who reported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to be highly sensitive to colistin sulphate (100%) and ciprofloxacin to be intermediately (50%) sensitive. However, Rahman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(2004) reported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to be highly sensitive to ciprofloxacin but, they opined that it may be due to that ciprofloxacin was then newly introduced in the treatment of poultry in Bangladesh when the organism did not have enough time to grow resistance against the drug. Nasrin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(2007) also reported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to be sensitive to ciprofloxacin and opined for the variation to be possibly due to the presence of different clones of organisms. (Ciprofloxacin and enrofloxacin both are belongs to fluoroquinolones group. Resistance to fluoroquinolones was reported within several years of the approval of this class of drugs for use in poultry (Blanco </w:t>
      </w:r>
      <w:r w:rsidRPr="00621E92">
        <w:rPr>
          <w:rFonts w:ascii="Times New Roman" w:hAnsi="Times New Roman" w:cs="Times New Roman"/>
          <w:i/>
          <w:color w:val="000000" w:themeColor="text1"/>
          <w:sz w:val="24"/>
          <w:szCs w:val="24"/>
        </w:rPr>
        <w:t xml:space="preserve">et </w:t>
      </w:r>
      <w:r w:rsidR="00F470F3" w:rsidRPr="00621E92">
        <w:rPr>
          <w:rFonts w:ascii="Times New Roman" w:hAnsi="Times New Roman" w:cs="Times New Roman"/>
          <w:i/>
          <w:color w:val="000000" w:themeColor="text1"/>
          <w:sz w:val="24"/>
          <w:szCs w:val="24"/>
        </w:rPr>
        <w:t>al.,</w:t>
      </w:r>
      <w:r w:rsidR="00F470F3" w:rsidRPr="00621E92">
        <w:rPr>
          <w:rFonts w:ascii="Times New Roman" w:hAnsi="Times New Roman" w:cs="Times New Roman"/>
          <w:color w:val="000000" w:themeColor="text1"/>
          <w:sz w:val="24"/>
          <w:szCs w:val="24"/>
        </w:rPr>
        <w:t xml:space="preserve"> 1997</w:t>
      </w:r>
      <w:r w:rsidR="00AB7D45" w:rsidRPr="00621E92">
        <w:rPr>
          <w:rFonts w:ascii="Times New Roman" w:hAnsi="Times New Roman" w:cs="Times New Roman"/>
          <w:color w:val="000000" w:themeColor="text1"/>
          <w:sz w:val="24"/>
          <w:szCs w:val="24"/>
        </w:rPr>
        <w:t>; Witte</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2000; Van den </w:t>
      </w:r>
      <w:r w:rsidR="00AF7480" w:rsidRPr="00621E92">
        <w:rPr>
          <w:rFonts w:ascii="Times New Roman" w:hAnsi="Times New Roman" w:cs="Times New Roman"/>
          <w:i/>
          <w:color w:val="000000" w:themeColor="text1"/>
          <w:sz w:val="24"/>
          <w:szCs w:val="24"/>
        </w:rPr>
        <w:t>et al.,</w:t>
      </w:r>
      <w:r w:rsidR="00AF7480" w:rsidRPr="00621E92">
        <w:rPr>
          <w:rFonts w:ascii="Times New Roman" w:hAnsi="Times New Roman" w:cs="Times New Roman"/>
          <w:color w:val="000000" w:themeColor="text1"/>
          <w:sz w:val="24"/>
          <w:szCs w:val="24"/>
        </w:rPr>
        <w:t xml:space="preserve"> 2001; Li </w:t>
      </w:r>
      <w:r w:rsidR="00AF7480" w:rsidRPr="00621E92">
        <w:rPr>
          <w:rFonts w:ascii="Times New Roman" w:hAnsi="Times New Roman" w:cs="Times New Roman"/>
          <w:i/>
          <w:color w:val="000000" w:themeColor="text1"/>
          <w:sz w:val="24"/>
          <w:szCs w:val="24"/>
        </w:rPr>
        <w:t>et al</w:t>
      </w:r>
      <w:r w:rsidR="00AF7480" w:rsidRPr="00621E92">
        <w:rPr>
          <w:rFonts w:ascii="Times New Roman" w:hAnsi="Times New Roman" w:cs="Times New Roman"/>
          <w:color w:val="000000" w:themeColor="text1"/>
          <w:sz w:val="24"/>
          <w:szCs w:val="24"/>
        </w:rPr>
        <w:t>., 2007</w:t>
      </w:r>
      <w:r w:rsidR="0092789D" w:rsidRPr="00621E92">
        <w:rPr>
          <w:rFonts w:ascii="Times New Roman" w:hAnsi="Times New Roman" w:cs="Times New Roman"/>
          <w:color w:val="000000" w:themeColor="text1"/>
          <w:sz w:val="24"/>
          <w:szCs w:val="24"/>
        </w:rPr>
        <w:t>)</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pStyle w:val="Default"/>
        <w:spacing w:line="360" w:lineRule="auto"/>
        <w:jc w:val="both"/>
        <w:rPr>
          <w:color w:val="000000" w:themeColor="text1"/>
        </w:rPr>
      </w:pPr>
      <w:r w:rsidRPr="00621E92">
        <w:rPr>
          <w:color w:val="000000" w:themeColor="text1"/>
        </w:rPr>
        <w:t xml:space="preserve">For staphylococci cephalexin showed intermediate sensitivity (81%) but, doxycycline and amoxycillin showed 100% sensitivity. On the other hand colistin </w:t>
      </w:r>
      <w:r w:rsidR="00AB3CCB">
        <w:rPr>
          <w:color w:val="000000" w:themeColor="text1"/>
        </w:rPr>
        <w:t>sulphate</w:t>
      </w:r>
      <w:r w:rsidR="009E370F">
        <w:rPr>
          <w:color w:val="000000" w:themeColor="text1"/>
        </w:rPr>
        <w:t>, enrofloxacin</w:t>
      </w:r>
      <w:r w:rsidRPr="00621E92">
        <w:rPr>
          <w:color w:val="000000" w:themeColor="text1"/>
        </w:rPr>
        <w:t xml:space="preserve"> and neomycin showed 63%, 96.3% and 100 % resistance respectively. Andrew </w:t>
      </w:r>
      <w:r w:rsidRPr="00621E92">
        <w:rPr>
          <w:i/>
          <w:color w:val="000000" w:themeColor="text1"/>
        </w:rPr>
        <w:t>et al.</w:t>
      </w:r>
      <w:r w:rsidRPr="00621E92">
        <w:rPr>
          <w:color w:val="000000" w:themeColor="text1"/>
        </w:rPr>
        <w:t xml:space="preserve"> (2011) reported resistance (intermediate and complete) of </w:t>
      </w:r>
      <w:r w:rsidRPr="00621E92">
        <w:rPr>
          <w:i/>
          <w:color w:val="000000" w:themeColor="text1"/>
        </w:rPr>
        <w:t>S aureus</w:t>
      </w:r>
      <w:r w:rsidRPr="00621E92">
        <w:rPr>
          <w:color w:val="000000" w:themeColor="text1"/>
        </w:rPr>
        <w:t xml:space="preserve"> to tetracycline, ampicillin, penicillin, and erythromycin including other important antimicrobials like quinupristin/dalfopristin, fluoroquinolones, oxacillin, daptomycin, and vancomycin. Nasrin </w:t>
      </w:r>
      <w:r w:rsidRPr="00621E92">
        <w:rPr>
          <w:i/>
          <w:color w:val="000000" w:themeColor="text1"/>
        </w:rPr>
        <w:t>et al.</w:t>
      </w:r>
      <w:r w:rsidRPr="00621E92">
        <w:rPr>
          <w:color w:val="000000" w:themeColor="text1"/>
        </w:rPr>
        <w:t xml:space="preserve"> (2012) reported staphylococci to be sensitive to ampicillin, amoxicillin, ciprofloxacin, gentamycin, erythromycin, chloramphenicol, kanamycin, and resistant to tetracycline and nalidixic acid. Roy </w:t>
      </w:r>
      <w:r w:rsidRPr="00621E92">
        <w:rPr>
          <w:i/>
          <w:color w:val="000000" w:themeColor="text1"/>
        </w:rPr>
        <w:t>et al.</w:t>
      </w:r>
      <w:r w:rsidRPr="00621E92">
        <w:rPr>
          <w:color w:val="000000" w:themeColor="text1"/>
        </w:rPr>
        <w:t xml:space="preserve"> (2012) found </w:t>
      </w:r>
      <w:r w:rsidRPr="00621E92">
        <w:rPr>
          <w:i/>
          <w:iCs/>
          <w:color w:val="000000" w:themeColor="text1"/>
        </w:rPr>
        <w:t xml:space="preserve">Staphylococcus </w:t>
      </w:r>
      <w:r w:rsidRPr="00621E92">
        <w:rPr>
          <w:color w:val="000000" w:themeColor="text1"/>
        </w:rPr>
        <w:t xml:space="preserve">spp to be sensitive to ciprofloxin, cloxacillin, amoxicillin, chloramphenicol, neomycin erythromycin, ampicillin and colistin sulphate. </w:t>
      </w:r>
      <w:r w:rsidR="00177FC6" w:rsidRPr="00621E92">
        <w:rPr>
          <w:color w:val="000000" w:themeColor="text1"/>
        </w:rPr>
        <w:t>Aziz</w:t>
      </w:r>
      <w:r w:rsidRPr="00621E92">
        <w:rPr>
          <w:color w:val="000000" w:themeColor="text1"/>
        </w:rPr>
        <w:t xml:space="preserve"> </w:t>
      </w:r>
      <w:r w:rsidRPr="00621E92">
        <w:rPr>
          <w:i/>
          <w:color w:val="000000" w:themeColor="text1"/>
        </w:rPr>
        <w:t>et al</w:t>
      </w:r>
      <w:r w:rsidRPr="00621E92">
        <w:rPr>
          <w:color w:val="000000" w:themeColor="text1"/>
        </w:rPr>
        <w:t xml:space="preserve">. (2013) found their isolates of </w:t>
      </w:r>
      <w:r w:rsidRPr="00621E92">
        <w:rPr>
          <w:i/>
          <w:color w:val="000000" w:themeColor="text1"/>
        </w:rPr>
        <w:t>S aureus</w:t>
      </w:r>
      <w:r w:rsidRPr="00621E92">
        <w:rPr>
          <w:color w:val="000000" w:themeColor="text1"/>
        </w:rPr>
        <w:t xml:space="preserve"> to be resistant to cephradine, ampicillin, bacitracin, amoxacillin and recommended ciprofloxacin (70%), gentamycin (70%), levofloxacin (70%) and penicillin (70%) to be of better value in the treatment of </w:t>
      </w:r>
      <w:r w:rsidRPr="00621E92">
        <w:rPr>
          <w:i/>
          <w:iCs/>
          <w:color w:val="000000" w:themeColor="text1"/>
        </w:rPr>
        <w:t xml:space="preserve">S aureus </w:t>
      </w:r>
      <w:r w:rsidRPr="00621E92">
        <w:rPr>
          <w:color w:val="000000" w:themeColor="text1"/>
        </w:rPr>
        <w:t xml:space="preserve">infection for their susceptibility to the antibiotics. Jackson </w:t>
      </w:r>
      <w:r w:rsidRPr="00621E92">
        <w:rPr>
          <w:i/>
          <w:color w:val="000000" w:themeColor="text1"/>
        </w:rPr>
        <w:t>et al.</w:t>
      </w:r>
      <w:r w:rsidRPr="00621E92">
        <w:rPr>
          <w:color w:val="000000" w:themeColor="text1"/>
        </w:rPr>
        <w:t xml:space="preserve"> (2013) reported MRSA isolates to be 100% resistant to ampicillin, ciprofloxacin, erythromycin, levofloxacin, oxacillin and penicillin. Pyzik &amp; Marek (2013) reported </w:t>
      </w:r>
      <w:r w:rsidRPr="00621E92">
        <w:rPr>
          <w:i/>
          <w:color w:val="000000" w:themeColor="text1"/>
        </w:rPr>
        <w:lastRenderedPageBreak/>
        <w:t>Staphylococcus aureus</w:t>
      </w:r>
      <w:r w:rsidRPr="00621E92">
        <w:rPr>
          <w:color w:val="000000" w:themeColor="text1"/>
        </w:rPr>
        <w:t xml:space="preserve"> strains to be 66.66% resistance against tetracycline and 61.11% against oxytetracycline, 44.44% against amoxicillin, and </w:t>
      </w:r>
      <w:r w:rsidR="005317E3" w:rsidRPr="00621E92">
        <w:rPr>
          <w:color w:val="000000" w:themeColor="text1"/>
        </w:rPr>
        <w:t>100</w:t>
      </w:r>
      <w:r w:rsidRPr="00621E92">
        <w:rPr>
          <w:color w:val="000000" w:themeColor="text1"/>
        </w:rPr>
        <w:t xml:space="preserve">% sensitivity was shown by cephalexin. All these reports cited above shows very different antibiotic resistance pattern to staphylococci and the reason for this is due to the fact that difference in the resistance of </w:t>
      </w:r>
      <w:r w:rsidRPr="00621E92">
        <w:rPr>
          <w:i/>
          <w:color w:val="000000" w:themeColor="text1"/>
        </w:rPr>
        <w:t>S aureus</w:t>
      </w:r>
      <w:r w:rsidRPr="00621E92">
        <w:rPr>
          <w:color w:val="000000" w:themeColor="text1"/>
        </w:rPr>
        <w:t xml:space="preserve"> against various antibiotics is usually determined by the presence of plasmids containing various genes for resistance to those antibiotics (Lyon and Skurray 1987).</w:t>
      </w:r>
    </w:p>
    <w:p w:rsidR="003D15D8" w:rsidRPr="00621E92" w:rsidRDefault="003D15D8" w:rsidP="00A466C2">
      <w:pPr>
        <w:spacing w:after="0" w:line="360" w:lineRule="auto"/>
        <w:jc w:val="both"/>
        <w:rPr>
          <w:rFonts w:ascii="Times New Roman" w:hAnsi="Times New Roman" w:cs="Times New Roman"/>
          <w:bCs/>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bCs/>
          <w:color w:val="000000" w:themeColor="text1"/>
          <w:sz w:val="24"/>
          <w:szCs w:val="24"/>
        </w:rPr>
        <w:t>T</w:t>
      </w:r>
      <w:r w:rsidRPr="00621E92">
        <w:rPr>
          <w:rFonts w:ascii="Times New Roman" w:hAnsi="Times New Roman" w:cs="Times New Roman"/>
          <w:color w:val="000000" w:themeColor="text1"/>
          <w:sz w:val="24"/>
          <w:szCs w:val="24"/>
        </w:rPr>
        <w:t xml:space="preserve">his study demonstrates alarming high individual and multiple resistances to antibiotics in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and </w:t>
      </w:r>
      <w:r w:rsidRPr="00621E92">
        <w:rPr>
          <w:rFonts w:ascii="Times New Roman" w:hAnsi="Times New Roman" w:cs="Times New Roman"/>
          <w:i/>
          <w:color w:val="000000" w:themeColor="text1"/>
          <w:sz w:val="24"/>
          <w:szCs w:val="24"/>
        </w:rPr>
        <w:t>Staphylococcus. Sp.</w:t>
      </w:r>
      <w:r w:rsidRPr="00621E92">
        <w:rPr>
          <w:rFonts w:ascii="Times New Roman" w:hAnsi="Times New Roman" w:cs="Times New Roman"/>
          <w:color w:val="000000" w:themeColor="text1"/>
          <w:sz w:val="24"/>
          <w:szCs w:val="24"/>
        </w:rPr>
        <w:t xml:space="preserve"> The problem of antibiotic-resistances of avian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isolates is of particular importance in Bangladesh where exists a high risk of human contamination because of manual slaughtering of animals. Antibiotic resistances are frequently encoded by conjugative plasmids or transposons, thus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of avian origin could act as a possible source for the transfer of antibiotic resistances to other bacterial species including human pathogens. Thus, an increase in the reservoir of antibiotic resistant bacteria could heavily impair the treatment of human diseases. </w:t>
      </w: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eastAsiaTheme="minorHAnsi" w:hAnsi="Times New Roman" w:cs="Times New Roman"/>
          <w:color w:val="000000" w:themeColor="text1"/>
          <w:sz w:val="24"/>
          <w:szCs w:val="24"/>
        </w:rPr>
      </w:pPr>
      <w:r w:rsidRPr="00621E92">
        <w:rPr>
          <w:rFonts w:ascii="Times New Roman" w:eastAsiaTheme="minorHAnsi" w:hAnsi="Times New Roman" w:cs="Times New Roman"/>
          <w:color w:val="000000" w:themeColor="text1"/>
          <w:sz w:val="24"/>
          <w:szCs w:val="24"/>
        </w:rPr>
        <w:t xml:space="preserve">It is a well known fact that the resistance pattern of antibiotics should not vary significantly with the variation of epidemiological factors (season, production type and age of birds). But, to avail the opportunity of proving this fact we have analyzed the resistance pattern of enrofloxacin and doxycycline for </w:t>
      </w:r>
      <w:r w:rsidRPr="00621E92">
        <w:rPr>
          <w:rFonts w:ascii="Times New Roman" w:eastAsiaTheme="minorHAnsi" w:hAnsi="Times New Roman" w:cs="Times New Roman"/>
          <w:i/>
          <w:color w:val="000000" w:themeColor="text1"/>
          <w:sz w:val="24"/>
          <w:szCs w:val="24"/>
        </w:rPr>
        <w:t>E. coli</w:t>
      </w:r>
      <w:r w:rsidRPr="00621E92">
        <w:rPr>
          <w:rFonts w:ascii="Times New Roman" w:eastAsiaTheme="minorHAnsi" w:hAnsi="Times New Roman" w:cs="Times New Roman"/>
          <w:color w:val="000000" w:themeColor="text1"/>
          <w:sz w:val="24"/>
          <w:szCs w:val="24"/>
        </w:rPr>
        <w:t xml:space="preserve"> (colibacillosis) as well as enrofloxacin, colistin sulphate and cephalexine for Staphylococcal (staphylococcosis) infection to determine the association, if any, of the epidemiological factors with the resistance pattern of the antimicrobials. As expected, the resistance pattern of the said antibiotics against </w:t>
      </w:r>
      <w:r w:rsidRPr="00621E92">
        <w:rPr>
          <w:rFonts w:ascii="Times New Roman" w:eastAsiaTheme="minorHAnsi" w:hAnsi="Times New Roman" w:cs="Times New Roman"/>
          <w:i/>
          <w:color w:val="000000" w:themeColor="text1"/>
          <w:sz w:val="24"/>
          <w:szCs w:val="24"/>
        </w:rPr>
        <w:t>E. coli</w:t>
      </w:r>
      <w:r w:rsidRPr="00621E92">
        <w:rPr>
          <w:rFonts w:ascii="Times New Roman" w:eastAsiaTheme="minorHAnsi" w:hAnsi="Times New Roman" w:cs="Times New Roman"/>
          <w:color w:val="000000" w:themeColor="text1"/>
          <w:sz w:val="24"/>
          <w:szCs w:val="24"/>
        </w:rPr>
        <w:t xml:space="preserve"> and Staphylococcus in relation to the season, production type and age of the birds was found in most of the cases not to vary significantly. However, there were some exceptions in the way that the seasonal variation of enrofloxacin resistance was found to be statistically significant (P</w:t>
      </w:r>
      <w:r w:rsidRPr="00621E92">
        <w:rPr>
          <w:rFonts w:ascii="Times New Roman" w:hAnsi="Times New Roman" w:cs="Times New Roman"/>
          <w:color w:val="000000" w:themeColor="text1"/>
          <w:sz w:val="24"/>
          <w:szCs w:val="24"/>
        </w:rPr>
        <w:t>&lt;0.001</w:t>
      </w:r>
      <w:r w:rsidRPr="00621E92">
        <w:rPr>
          <w:rFonts w:ascii="Times New Roman" w:eastAsiaTheme="minorHAnsi" w:hAnsi="Times New Roman" w:cs="Times New Roman"/>
          <w:color w:val="000000" w:themeColor="text1"/>
          <w:sz w:val="24"/>
          <w:szCs w:val="24"/>
        </w:rPr>
        <w:t xml:space="preserve">) for </w:t>
      </w:r>
      <w:r w:rsidRPr="00621E92">
        <w:rPr>
          <w:rFonts w:ascii="Times New Roman" w:eastAsiaTheme="minorHAnsi" w:hAnsi="Times New Roman" w:cs="Times New Roman"/>
          <w:i/>
          <w:color w:val="000000" w:themeColor="text1"/>
          <w:sz w:val="24"/>
          <w:szCs w:val="24"/>
        </w:rPr>
        <w:t>E. coli</w:t>
      </w:r>
      <w:r w:rsidRPr="00621E92">
        <w:rPr>
          <w:rFonts w:ascii="Times New Roman" w:eastAsiaTheme="minorHAnsi" w:hAnsi="Times New Roman" w:cs="Times New Roman"/>
          <w:color w:val="000000" w:themeColor="text1"/>
          <w:sz w:val="24"/>
          <w:szCs w:val="24"/>
        </w:rPr>
        <w:t xml:space="preserve"> isolates. Resistance against enrofloxacin was found to be 100% for the samples collected during summer followed by autumn (43%) and winter (24%).</w:t>
      </w:r>
      <w:r w:rsidRPr="00621E92">
        <w:rPr>
          <w:rFonts w:ascii="Times New Roman" w:eastAsiaTheme="minorHAnsi" w:hAnsi="Times New Roman" w:cs="Times New Roman"/>
          <w:b/>
          <w:color w:val="000000" w:themeColor="text1"/>
          <w:sz w:val="24"/>
          <w:szCs w:val="24"/>
        </w:rPr>
        <w:t xml:space="preserve"> </w:t>
      </w:r>
      <w:r w:rsidRPr="00621E92">
        <w:rPr>
          <w:rFonts w:ascii="Times New Roman" w:eastAsiaTheme="minorHAnsi" w:hAnsi="Times New Roman" w:cs="Times New Roman"/>
          <w:color w:val="000000" w:themeColor="text1"/>
          <w:sz w:val="24"/>
          <w:szCs w:val="24"/>
        </w:rPr>
        <w:t xml:space="preserve">Likewise, for Staphylococcal isolates variation of resistance due to the variation of age against colistin sulphate and variation of production type against cephalexin was found to be significant with p values of </w:t>
      </w:r>
      <w:r w:rsidRPr="00621E92">
        <w:rPr>
          <w:rFonts w:ascii="Times New Roman" w:hAnsi="Times New Roman" w:cs="Times New Roman"/>
          <w:color w:val="000000" w:themeColor="text1"/>
          <w:sz w:val="24"/>
          <w:szCs w:val="24"/>
        </w:rPr>
        <w:t>P</w:t>
      </w:r>
      <w:r w:rsidRPr="00621E92">
        <w:rPr>
          <w:rFonts w:ascii="Times New Roman" w:hAnsi="Times New Roman" w:cs="Times New Roman"/>
          <w:iCs/>
          <w:color w:val="000000" w:themeColor="text1"/>
          <w:sz w:val="24"/>
          <w:szCs w:val="24"/>
        </w:rPr>
        <w:t xml:space="preserve">&lt;0.001 </w:t>
      </w:r>
      <w:r w:rsidRPr="006D5679">
        <w:rPr>
          <w:rFonts w:ascii="Times New Roman" w:hAnsi="Times New Roman" w:cs="Times New Roman"/>
          <w:iCs/>
          <w:color w:val="000000" w:themeColor="text1"/>
          <w:sz w:val="24"/>
          <w:szCs w:val="24"/>
        </w:rPr>
        <w:t>and</w:t>
      </w:r>
      <w:r w:rsidRPr="006D5679">
        <w:rPr>
          <w:rFonts w:ascii="Times New Roman" w:hAnsi="Times New Roman" w:cs="Times New Roman"/>
          <w:color w:val="000000" w:themeColor="text1"/>
          <w:sz w:val="24"/>
          <w:szCs w:val="24"/>
        </w:rPr>
        <w:t xml:space="preserve"> P</w:t>
      </w:r>
      <w:r w:rsidRPr="006D5679">
        <w:rPr>
          <w:rFonts w:ascii="Times New Roman" w:hAnsi="Times New Roman" w:cs="Times New Roman"/>
          <w:iCs/>
          <w:color w:val="000000" w:themeColor="text1"/>
          <w:sz w:val="24"/>
          <w:szCs w:val="24"/>
        </w:rPr>
        <w:t>&gt;0.01</w:t>
      </w:r>
      <w:r w:rsidR="000D7C27" w:rsidRPr="00621E92">
        <w:rPr>
          <w:rFonts w:ascii="Times New Roman" w:hAnsi="Times New Roman" w:cs="Times New Roman"/>
          <w:b/>
          <w:iCs/>
          <w:color w:val="000000" w:themeColor="text1"/>
          <w:sz w:val="24"/>
          <w:szCs w:val="24"/>
        </w:rPr>
        <w:t xml:space="preserve"> </w:t>
      </w:r>
      <w:r w:rsidRPr="00621E92">
        <w:rPr>
          <w:rFonts w:ascii="Times New Roman" w:hAnsi="Times New Roman" w:cs="Times New Roman"/>
          <w:iCs/>
          <w:color w:val="000000" w:themeColor="text1"/>
          <w:sz w:val="24"/>
          <w:szCs w:val="24"/>
        </w:rPr>
        <w:lastRenderedPageBreak/>
        <w:t xml:space="preserve">respectively. These variations with statistical significance are thought to be due to small sample size that might have played a significant role. Due to lack of information in relation to this type of work we could not compare our work for validation. Further investigation is needed with bigger sample size to rule in or rule out the present findings.  </w:t>
      </w:r>
    </w:p>
    <w:p w:rsidR="003D15D8" w:rsidRPr="00621E92" w:rsidRDefault="003D15D8" w:rsidP="00A466C2">
      <w:pPr>
        <w:spacing w:after="0" w:line="360" w:lineRule="auto"/>
        <w:jc w:val="both"/>
        <w:rPr>
          <w:rFonts w:ascii="Times New Roman" w:eastAsia="Calibri"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In order to develop a quick and reliable confirmatory diagnostic test using molecular method PCR was tried for diagnosis of colibacillosis and staphylococcosis. </w:t>
      </w:r>
      <w:r w:rsidRPr="00621E92">
        <w:rPr>
          <w:rFonts w:ascii="Times New Roman" w:eastAsiaTheme="minorHAnsi" w:hAnsi="Times New Roman" w:cs="Times New Roman"/>
          <w:color w:val="000000" w:themeColor="text1"/>
          <w:sz w:val="24"/>
          <w:szCs w:val="24"/>
        </w:rPr>
        <w:t xml:space="preserve">The PCR is used as a highly sensitive and specific test for detecting the presence of pathogenic bacteria in clinical specimens (Cohen </w:t>
      </w:r>
      <w:r w:rsidRPr="00621E92">
        <w:rPr>
          <w:rFonts w:ascii="Times New Roman" w:eastAsiaTheme="minorHAnsi" w:hAnsi="Times New Roman" w:cs="Times New Roman"/>
          <w:i/>
          <w:iCs/>
          <w:color w:val="000000" w:themeColor="text1"/>
          <w:sz w:val="24"/>
          <w:szCs w:val="24"/>
        </w:rPr>
        <w:t xml:space="preserve">et al., </w:t>
      </w:r>
      <w:r w:rsidRPr="00621E92">
        <w:rPr>
          <w:rFonts w:ascii="Times New Roman" w:eastAsiaTheme="minorHAnsi" w:hAnsi="Times New Roman" w:cs="Times New Roman"/>
          <w:color w:val="000000" w:themeColor="text1"/>
          <w:sz w:val="24"/>
          <w:szCs w:val="24"/>
        </w:rPr>
        <w:t xml:space="preserve">1993). PCR is also a more rapid and reliable test method than that of the traditional culture methods (Carli </w:t>
      </w:r>
      <w:r w:rsidRPr="00621E92">
        <w:rPr>
          <w:rFonts w:ascii="Times New Roman" w:eastAsiaTheme="minorHAnsi" w:hAnsi="Times New Roman" w:cs="Times New Roman"/>
          <w:i/>
          <w:iCs/>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2001). </w:t>
      </w:r>
      <w:r w:rsidRPr="00621E92">
        <w:rPr>
          <w:rFonts w:ascii="Times New Roman" w:hAnsi="Times New Roman" w:cs="Times New Roman"/>
          <w:color w:val="000000" w:themeColor="text1"/>
          <w:sz w:val="24"/>
          <w:szCs w:val="24"/>
        </w:rPr>
        <w:t xml:space="preserve">For molecular detection from among the culturally and biochemically positive samples  40 isolates from each of either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w:t>
      </w:r>
      <w:r w:rsidR="00BE0D06" w:rsidRPr="00621E92">
        <w:rPr>
          <w:rFonts w:ascii="Times New Roman" w:hAnsi="Times New Roman" w:cs="Times New Roman"/>
          <w:color w:val="000000" w:themeColor="text1"/>
          <w:sz w:val="24"/>
          <w:szCs w:val="24"/>
        </w:rPr>
        <w:t xml:space="preserve">and 20 isolates from each of either </w:t>
      </w:r>
      <w:r w:rsidR="002B7B52" w:rsidRPr="00621E92">
        <w:rPr>
          <w:rFonts w:ascii="Times New Roman" w:hAnsi="Times New Roman" w:cs="Times New Roman"/>
          <w:i/>
          <w:color w:val="000000" w:themeColor="text1"/>
          <w:sz w:val="24"/>
          <w:szCs w:val="24"/>
        </w:rPr>
        <w:t>Staphylococcus sp</w:t>
      </w:r>
      <w:r w:rsidR="00BE0D06"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the c</w:t>
      </w:r>
      <w:r w:rsidR="002B7B52" w:rsidRPr="00621E92">
        <w:rPr>
          <w:rFonts w:ascii="Times New Roman" w:hAnsi="Times New Roman" w:cs="Times New Roman"/>
          <w:color w:val="000000" w:themeColor="text1"/>
          <w:sz w:val="24"/>
          <w:szCs w:val="24"/>
        </w:rPr>
        <w:t xml:space="preserve">ausal agent of colibacillosis and </w:t>
      </w:r>
      <w:r w:rsidR="0038592C" w:rsidRPr="00621E92">
        <w:rPr>
          <w:rFonts w:ascii="Times New Roman" w:hAnsi="Times New Roman" w:cs="Times New Roman"/>
          <w:color w:val="000000" w:themeColor="text1"/>
          <w:sz w:val="24"/>
          <w:szCs w:val="24"/>
        </w:rPr>
        <w:t>staphylococcosis</w:t>
      </w:r>
      <w:r w:rsidRPr="00621E92">
        <w:rPr>
          <w:rFonts w:ascii="Times New Roman" w:hAnsi="Times New Roman" w:cs="Times New Roman"/>
          <w:color w:val="000000" w:themeColor="text1"/>
          <w:sz w:val="24"/>
          <w:szCs w:val="24"/>
        </w:rPr>
        <w:t xml:space="preserve"> </w:t>
      </w:r>
      <w:r w:rsidR="007A5791"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 xml:space="preserve"> were randomly selected for DNA extraction. The </w:t>
      </w:r>
      <w:r w:rsidRPr="00621E92">
        <w:rPr>
          <w:rFonts w:ascii="Times New Roman" w:eastAsiaTheme="minorHAnsi" w:hAnsi="Times New Roman" w:cs="Times New Roman"/>
          <w:color w:val="000000" w:themeColor="text1"/>
          <w:sz w:val="24"/>
          <w:szCs w:val="24"/>
        </w:rPr>
        <w:t xml:space="preserve">extracted DNA after amplification by PCR using ECO-f and ECO-r primer targeting </w:t>
      </w:r>
      <w:r w:rsidRPr="00621E92">
        <w:rPr>
          <w:rFonts w:ascii="Times New Roman" w:eastAsiaTheme="minorHAnsi" w:hAnsi="Times New Roman" w:cs="Times New Roman"/>
          <w:i/>
          <w:iCs/>
          <w:color w:val="000000" w:themeColor="text1"/>
          <w:sz w:val="24"/>
          <w:szCs w:val="24"/>
        </w:rPr>
        <w:t xml:space="preserve">E. coli </w:t>
      </w:r>
      <w:r w:rsidRPr="00621E92">
        <w:rPr>
          <w:rFonts w:ascii="Times New Roman" w:eastAsiaTheme="minorHAnsi" w:hAnsi="Times New Roman" w:cs="Times New Roman"/>
          <w:color w:val="000000" w:themeColor="text1"/>
          <w:sz w:val="24"/>
          <w:szCs w:val="24"/>
        </w:rPr>
        <w:t xml:space="preserve">16S ribosomal DNA a 585 bp amplicon was found after 1% agarose gel electrophoresis </w:t>
      </w:r>
      <w:r w:rsidRPr="00621E92">
        <w:rPr>
          <w:rFonts w:ascii="Times New Roman" w:hAnsi="Times New Roman" w:cs="Times New Roman"/>
          <w:color w:val="000000" w:themeColor="text1"/>
          <w:sz w:val="24"/>
          <w:szCs w:val="24"/>
        </w:rPr>
        <w:t xml:space="preserve">confirming the isolates to be </w:t>
      </w:r>
      <w:r w:rsidRPr="00621E92">
        <w:rPr>
          <w:rFonts w:ascii="Times New Roman" w:eastAsiaTheme="minorHAnsi" w:hAnsi="Times New Roman" w:cs="Times New Roman"/>
          <w:i/>
          <w:iCs/>
          <w:color w:val="000000" w:themeColor="text1"/>
          <w:sz w:val="24"/>
          <w:szCs w:val="24"/>
        </w:rPr>
        <w:t>E. coli</w:t>
      </w:r>
      <w:r w:rsidRPr="00621E92">
        <w:rPr>
          <w:rFonts w:ascii="Times New Roman" w:eastAsiaTheme="minorHAnsi" w:hAnsi="Times New Roman" w:cs="Times New Roman"/>
          <w:iCs/>
          <w:color w:val="000000" w:themeColor="text1"/>
          <w:sz w:val="24"/>
          <w:szCs w:val="24"/>
        </w:rPr>
        <w:t xml:space="preserve">. The similar result was also found by other authors </w:t>
      </w:r>
      <w:r w:rsidRPr="00621E92">
        <w:rPr>
          <w:rFonts w:ascii="Times New Roman" w:eastAsiaTheme="minorHAnsi" w:hAnsi="Times New Roman" w:cs="Times New Roman"/>
          <w:color w:val="000000" w:themeColor="text1"/>
          <w:sz w:val="24"/>
          <w:szCs w:val="24"/>
        </w:rPr>
        <w:t xml:space="preserve">(Amith-Romach </w:t>
      </w:r>
      <w:r w:rsidRPr="00621E92">
        <w:rPr>
          <w:rFonts w:ascii="Times New Roman" w:eastAsiaTheme="minorHAnsi" w:hAnsi="Times New Roman" w:cs="Times New Roman"/>
          <w:i/>
          <w:iCs/>
          <w:color w:val="000000" w:themeColor="text1"/>
          <w:sz w:val="24"/>
          <w:szCs w:val="24"/>
        </w:rPr>
        <w:t xml:space="preserve">et al., </w:t>
      </w:r>
      <w:r w:rsidRPr="00621E92">
        <w:rPr>
          <w:rFonts w:ascii="Times New Roman" w:eastAsiaTheme="minorHAnsi" w:hAnsi="Times New Roman" w:cs="Times New Roman"/>
          <w:color w:val="000000" w:themeColor="text1"/>
          <w:sz w:val="24"/>
          <w:szCs w:val="24"/>
        </w:rPr>
        <w:t xml:space="preserve">2004 and Tonu </w:t>
      </w:r>
      <w:r w:rsidRPr="00621E92">
        <w:rPr>
          <w:rFonts w:ascii="Times New Roman" w:eastAsiaTheme="minorHAnsi" w:hAnsi="Times New Roman" w:cs="Times New Roman"/>
          <w:i/>
          <w:color w:val="000000" w:themeColor="text1"/>
          <w:sz w:val="24"/>
          <w:szCs w:val="24"/>
        </w:rPr>
        <w:t>et al.,</w:t>
      </w:r>
      <w:r w:rsidRPr="00621E92">
        <w:rPr>
          <w:rFonts w:ascii="Times New Roman" w:eastAsiaTheme="minorHAnsi" w:hAnsi="Times New Roman" w:cs="Times New Roman"/>
          <w:color w:val="000000" w:themeColor="text1"/>
          <w:sz w:val="24"/>
          <w:szCs w:val="24"/>
        </w:rPr>
        <w:t xml:space="preserve"> 2011). </w:t>
      </w:r>
      <w:r w:rsidRPr="00621E92">
        <w:rPr>
          <w:rFonts w:ascii="Times New Roman" w:hAnsi="Times New Roman" w:cs="Times New Roman"/>
          <w:color w:val="000000" w:themeColor="text1"/>
          <w:sz w:val="24"/>
          <w:szCs w:val="24"/>
        </w:rPr>
        <w:t xml:space="preserve">The attempt for PCR amplification of rRNA-spacer gene (16S-23S rRNA intergenic sequencs) for detection of </w:t>
      </w:r>
      <w:r w:rsidRPr="00621E92">
        <w:rPr>
          <w:rFonts w:ascii="Times New Roman" w:hAnsi="Times New Roman" w:cs="Times New Roman"/>
          <w:i/>
          <w:color w:val="000000" w:themeColor="text1"/>
          <w:sz w:val="24"/>
          <w:szCs w:val="24"/>
        </w:rPr>
        <w:t>Staphylococcus aureus</w:t>
      </w:r>
      <w:r w:rsidRPr="00621E92">
        <w:rPr>
          <w:rFonts w:ascii="Times New Roman" w:hAnsi="Times New Roman" w:cs="Times New Roman"/>
          <w:color w:val="000000" w:themeColor="text1"/>
          <w:sz w:val="24"/>
          <w:szCs w:val="24"/>
        </w:rPr>
        <w:t xml:space="preserve"> was however failed due to unknown reasons. The experiment could not be repeated as there was limitation of time. </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However, Staphylococci producing coagulase enzyme are usually pathogenic (Quinn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2002). Though they showed Coagulase positive result, but they may be include </w:t>
      </w:r>
      <w:r w:rsidRPr="00621E92">
        <w:rPr>
          <w:rFonts w:ascii="Times New Roman" w:hAnsi="Times New Roman" w:cs="Times New Roman"/>
          <w:i/>
          <w:color w:val="000000" w:themeColor="text1"/>
          <w:sz w:val="24"/>
          <w:szCs w:val="24"/>
        </w:rPr>
        <w:t>S. aureus, S. intermedius</w:t>
      </w:r>
      <w:r w:rsidRPr="00621E92">
        <w:rPr>
          <w:rFonts w:ascii="Times New Roman" w:hAnsi="Times New Roman" w:cs="Times New Roman"/>
          <w:color w:val="000000" w:themeColor="text1"/>
          <w:sz w:val="24"/>
          <w:szCs w:val="24"/>
        </w:rPr>
        <w:t xml:space="preserve"> and</w:t>
      </w:r>
      <w:r w:rsidRPr="00621E92">
        <w:rPr>
          <w:rFonts w:ascii="Times New Roman" w:hAnsi="Times New Roman" w:cs="Times New Roman"/>
          <w:i/>
          <w:color w:val="000000" w:themeColor="text1"/>
          <w:sz w:val="24"/>
          <w:szCs w:val="24"/>
        </w:rPr>
        <w:t xml:space="preserve">, S. hyicus, </w:t>
      </w:r>
      <w:r w:rsidRPr="00621E92">
        <w:rPr>
          <w:rFonts w:ascii="Times New Roman" w:hAnsi="Times New Roman" w:cs="Times New Roman"/>
          <w:color w:val="000000" w:themeColor="text1"/>
          <w:sz w:val="24"/>
          <w:szCs w:val="24"/>
        </w:rPr>
        <w:t>and coagulase negative may include</w:t>
      </w:r>
      <w:r w:rsidRPr="00621E92">
        <w:rPr>
          <w:rFonts w:ascii="Times New Roman" w:hAnsi="Times New Roman" w:cs="Times New Roman"/>
          <w:i/>
          <w:color w:val="000000" w:themeColor="text1"/>
          <w:sz w:val="24"/>
          <w:szCs w:val="24"/>
        </w:rPr>
        <w:t xml:space="preserve"> S. chromogens, S haemoliticus and S warneri. </w:t>
      </w:r>
      <w:r w:rsidRPr="00621E92">
        <w:rPr>
          <w:rFonts w:ascii="Times New Roman" w:hAnsi="Times New Roman" w:cs="Times New Roman"/>
          <w:color w:val="000000" w:themeColor="text1"/>
          <w:sz w:val="24"/>
          <w:szCs w:val="24"/>
        </w:rPr>
        <w:t xml:space="preserve">These results were similar to that of </w:t>
      </w:r>
      <w:r w:rsidR="00FB7D4F" w:rsidRPr="00621E92">
        <w:rPr>
          <w:rFonts w:ascii="Times New Roman" w:hAnsi="Times New Roman" w:cs="Times New Roman"/>
          <w:color w:val="000000" w:themeColor="text1"/>
          <w:sz w:val="24"/>
          <w:szCs w:val="24"/>
        </w:rPr>
        <w:t>the Addis</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2011 in similar studies earlier. But they showed no po</w:t>
      </w:r>
      <w:r w:rsidR="002B55F2" w:rsidRPr="00621E92">
        <w:rPr>
          <w:rFonts w:ascii="Times New Roman" w:hAnsi="Times New Roman" w:cs="Times New Roman"/>
          <w:color w:val="000000" w:themeColor="text1"/>
          <w:sz w:val="24"/>
          <w:szCs w:val="24"/>
        </w:rPr>
        <w:t>sitive result on blood agar.</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eastAsiaTheme="minorHAnsi" w:hAnsi="Times New Roman" w:cs="Times New Roman"/>
          <w:i/>
          <w:color w:val="000000" w:themeColor="text1"/>
          <w:sz w:val="24"/>
          <w:szCs w:val="24"/>
        </w:rPr>
      </w:pPr>
      <w:r w:rsidRPr="00621E92">
        <w:rPr>
          <w:rFonts w:ascii="Times New Roman" w:eastAsiaTheme="minorHAnsi" w:hAnsi="Times New Roman" w:cs="Times New Roman"/>
          <w:color w:val="000000" w:themeColor="text1"/>
          <w:sz w:val="24"/>
          <w:szCs w:val="24"/>
        </w:rPr>
        <w:lastRenderedPageBreak/>
        <w:t xml:space="preserve">Ultimately the results were complemented with that of PCR based analysis. Further  species specific PCR  analysis can elucidate the extent of infection by each different type of </w:t>
      </w:r>
      <w:r w:rsidRPr="00621E92">
        <w:rPr>
          <w:rFonts w:ascii="Times New Roman" w:eastAsiaTheme="minorHAnsi" w:hAnsi="Times New Roman" w:cs="Times New Roman"/>
          <w:i/>
          <w:color w:val="000000" w:themeColor="text1"/>
          <w:sz w:val="24"/>
          <w:szCs w:val="24"/>
        </w:rPr>
        <w:t>E .coli</w:t>
      </w:r>
      <w:r w:rsidRPr="00621E92">
        <w:rPr>
          <w:rFonts w:ascii="Times New Roman" w:eastAsiaTheme="minorHAnsi" w:hAnsi="Times New Roman" w:cs="Times New Roman"/>
          <w:color w:val="000000" w:themeColor="text1"/>
          <w:sz w:val="24"/>
          <w:szCs w:val="24"/>
        </w:rPr>
        <w:t xml:space="preserve"> and </w:t>
      </w:r>
      <w:r w:rsidRPr="00621E92">
        <w:rPr>
          <w:rFonts w:ascii="Times New Roman" w:eastAsiaTheme="minorHAnsi" w:hAnsi="Times New Roman" w:cs="Times New Roman"/>
          <w:i/>
          <w:color w:val="000000" w:themeColor="text1"/>
          <w:sz w:val="24"/>
          <w:szCs w:val="24"/>
        </w:rPr>
        <w:t>Sta</w:t>
      </w:r>
      <w:r w:rsidR="005E78C1" w:rsidRPr="00621E92">
        <w:rPr>
          <w:rFonts w:ascii="Times New Roman" w:eastAsiaTheme="minorHAnsi" w:hAnsi="Times New Roman" w:cs="Times New Roman"/>
          <w:i/>
          <w:color w:val="000000" w:themeColor="text1"/>
          <w:sz w:val="24"/>
          <w:szCs w:val="24"/>
        </w:rPr>
        <w:t>phylococci.</w:t>
      </w:r>
    </w:p>
    <w:p w:rsidR="003D15D8" w:rsidRPr="00621E92" w:rsidRDefault="003D15D8" w:rsidP="00A466C2">
      <w:pPr>
        <w:spacing w:after="0" w:line="360" w:lineRule="auto"/>
        <w:jc w:val="both"/>
        <w:rPr>
          <w:rFonts w:ascii="Times New Roman" w:eastAsiaTheme="minorHAnsi" w:hAnsi="Times New Roman" w:cs="Times New Roman"/>
          <w:i/>
          <w:color w:val="000000" w:themeColor="text1"/>
          <w:sz w:val="24"/>
          <w:szCs w:val="24"/>
        </w:rPr>
      </w:pP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PCR is a powerful tool where DNA </w:t>
      </w:r>
      <w:r w:rsidR="009F0C05" w:rsidRPr="00621E92">
        <w:rPr>
          <w:rFonts w:ascii="Times New Roman" w:hAnsi="Times New Roman" w:cs="Times New Roman"/>
          <w:color w:val="000000" w:themeColor="text1"/>
          <w:sz w:val="24"/>
          <w:szCs w:val="24"/>
        </w:rPr>
        <w:t>template and</w:t>
      </w:r>
      <w:r w:rsidRPr="00621E92">
        <w:rPr>
          <w:rFonts w:ascii="Times New Roman" w:hAnsi="Times New Roman" w:cs="Times New Roman"/>
          <w:color w:val="000000" w:themeColor="text1"/>
          <w:sz w:val="24"/>
          <w:szCs w:val="24"/>
        </w:rPr>
        <w:t xml:space="preserve"> Specific primers are used for molecular identification of any specific bacteria. Here PCR optimization is required in case of no.of cycles and reaction temperature time .Strong band was found  at 1µl. For all subsequent reactions similar proportions were used. During performing PCR some difficulties were there such as primer dimer formation, band at negative control, band below the 100 bp, overlapping band were found due to c</w:t>
      </w:r>
      <w:r w:rsidR="00924512" w:rsidRPr="00621E92">
        <w:rPr>
          <w:rFonts w:ascii="Times New Roman" w:hAnsi="Times New Roman" w:cs="Times New Roman"/>
          <w:color w:val="000000" w:themeColor="text1"/>
          <w:sz w:val="24"/>
          <w:szCs w:val="24"/>
        </w:rPr>
        <w:t>ontamination in various ways.</w:t>
      </w:r>
    </w:p>
    <w:p w:rsidR="003D15D8" w:rsidRPr="00621E92" w:rsidRDefault="003D15D8" w:rsidP="00A466C2">
      <w:pPr>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spacing w:after="0" w:line="360" w:lineRule="auto"/>
        <w:jc w:val="both"/>
        <w:rPr>
          <w:rFonts w:ascii="Times New Roman" w:eastAsiaTheme="minorHAnsi" w:hAnsi="Times New Roman" w:cs="Times New Roman"/>
          <w:i/>
          <w:color w:val="000000" w:themeColor="text1"/>
          <w:sz w:val="24"/>
          <w:szCs w:val="24"/>
        </w:rPr>
      </w:pPr>
      <w:r w:rsidRPr="00621E92">
        <w:rPr>
          <w:rFonts w:ascii="Times New Roman" w:hAnsi="Times New Roman" w:cs="Times New Roman"/>
          <w:color w:val="000000" w:themeColor="text1"/>
          <w:sz w:val="24"/>
          <w:szCs w:val="24"/>
        </w:rPr>
        <w:t xml:space="preserve">According to PCR results, 40% (16/40) of indole positive samples of </w:t>
      </w:r>
      <w:r w:rsidRPr="00621E92">
        <w:rPr>
          <w:rFonts w:ascii="Times New Roman" w:eastAsiaTheme="minorHAnsi" w:hAnsi="Times New Roman" w:cs="Times New Roman"/>
          <w:i/>
          <w:color w:val="000000" w:themeColor="text1"/>
          <w:sz w:val="24"/>
          <w:szCs w:val="24"/>
        </w:rPr>
        <w:t>E .</w:t>
      </w:r>
      <w:r w:rsidR="00417FEA" w:rsidRPr="00621E92">
        <w:rPr>
          <w:rFonts w:ascii="Times New Roman" w:eastAsiaTheme="minorHAnsi" w:hAnsi="Times New Roman" w:cs="Times New Roman"/>
          <w:i/>
          <w:color w:val="000000" w:themeColor="text1"/>
          <w:sz w:val="24"/>
          <w:szCs w:val="24"/>
        </w:rPr>
        <w:t>coli</w:t>
      </w:r>
      <w:r w:rsidR="00417FEA" w:rsidRPr="00621E92">
        <w:rPr>
          <w:rFonts w:ascii="Times New Roman" w:eastAsiaTheme="minorHAnsi" w:hAnsi="Times New Roman" w:cs="Times New Roman"/>
          <w:color w:val="000000" w:themeColor="text1"/>
          <w:sz w:val="24"/>
          <w:szCs w:val="24"/>
        </w:rPr>
        <w:t xml:space="preserve"> were</w:t>
      </w:r>
      <w:r w:rsidRPr="00621E92">
        <w:rPr>
          <w:rFonts w:ascii="Times New Roman" w:eastAsiaTheme="minorHAnsi" w:hAnsi="Times New Roman" w:cs="Times New Roman"/>
          <w:color w:val="000000" w:themeColor="text1"/>
          <w:sz w:val="24"/>
          <w:szCs w:val="24"/>
        </w:rPr>
        <w:t xml:space="preserve"> confirmed. This result is in agreement with the earlier report by</w:t>
      </w:r>
      <w:r w:rsidRPr="00621E92">
        <w:rPr>
          <w:rFonts w:ascii="Times New Roman" w:hAnsi="Times New Roman" w:cs="Times New Roman"/>
          <w:color w:val="000000" w:themeColor="text1"/>
          <w:sz w:val="24"/>
          <w:szCs w:val="24"/>
        </w:rPr>
        <w:t xml:space="preserve"> Tonu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 xml:space="preserve">., 2011 and Wang </w:t>
      </w:r>
      <w:r w:rsidRPr="00621E92">
        <w:rPr>
          <w:rFonts w:ascii="Times New Roman" w:hAnsi="Times New Roman" w:cs="Times New Roman"/>
          <w:i/>
          <w:color w:val="000000" w:themeColor="text1"/>
          <w:sz w:val="24"/>
          <w:szCs w:val="24"/>
        </w:rPr>
        <w:t>et</w:t>
      </w:r>
      <w:r w:rsidRPr="00621E92">
        <w:rPr>
          <w:rFonts w:ascii="Times New Roman" w:hAnsi="Times New Roman" w:cs="Times New Roman"/>
          <w:color w:val="000000" w:themeColor="text1"/>
          <w:sz w:val="24"/>
          <w:szCs w:val="24"/>
        </w:rPr>
        <w:t xml:space="preserve"> </w:t>
      </w:r>
      <w:r w:rsidRPr="00621E92">
        <w:rPr>
          <w:rFonts w:ascii="Times New Roman" w:hAnsi="Times New Roman" w:cs="Times New Roman"/>
          <w:i/>
          <w:color w:val="000000" w:themeColor="text1"/>
          <w:sz w:val="24"/>
          <w:szCs w:val="24"/>
        </w:rPr>
        <w:t>al</w:t>
      </w:r>
      <w:r w:rsidRPr="00621E92">
        <w:rPr>
          <w:rFonts w:ascii="Times New Roman" w:hAnsi="Times New Roman" w:cs="Times New Roman"/>
          <w:color w:val="000000" w:themeColor="text1"/>
          <w:sz w:val="24"/>
          <w:szCs w:val="24"/>
        </w:rPr>
        <w:t>., 199</w:t>
      </w:r>
      <w:r w:rsidR="008A07A4" w:rsidRPr="00621E92">
        <w:rPr>
          <w:rFonts w:ascii="Times New Roman" w:hAnsi="Times New Roman" w:cs="Times New Roman"/>
          <w:color w:val="000000" w:themeColor="text1"/>
          <w:sz w:val="24"/>
          <w:szCs w:val="24"/>
        </w:rPr>
        <w:t>7</w:t>
      </w:r>
    </w:p>
    <w:p w:rsidR="003D15D8" w:rsidRPr="00621E92" w:rsidRDefault="003D15D8" w:rsidP="00A466C2">
      <w:pPr>
        <w:tabs>
          <w:tab w:val="left" w:pos="990"/>
        </w:tabs>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tabs>
          <w:tab w:val="left" w:pos="99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However, biochemical test may confirm in case of any isolates of Staphylococci that they were coagulase positive but in PCR they did not show positive result, indicating li</w:t>
      </w:r>
      <w:r w:rsidR="006F7AD6" w:rsidRPr="00621E92">
        <w:rPr>
          <w:rFonts w:ascii="Times New Roman" w:hAnsi="Times New Roman" w:cs="Times New Roman"/>
          <w:color w:val="000000" w:themeColor="text1"/>
          <w:sz w:val="24"/>
          <w:szCs w:val="24"/>
        </w:rPr>
        <w:t>mitation of biochemical test.</w:t>
      </w:r>
    </w:p>
    <w:p w:rsidR="003D15D8" w:rsidRPr="00621E92" w:rsidRDefault="003D15D8" w:rsidP="00A466C2">
      <w:pPr>
        <w:tabs>
          <w:tab w:val="left" w:pos="99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ab/>
      </w:r>
    </w:p>
    <w:p w:rsidR="003D15D8" w:rsidRPr="00621E92" w:rsidRDefault="003D15D8" w:rsidP="00A466C2">
      <w:pPr>
        <w:tabs>
          <w:tab w:val="left" w:pos="99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Again coagulase negative (only 7 isolates) may be Methicillin resistant </w:t>
      </w:r>
      <w:r w:rsidRPr="00621E92">
        <w:rPr>
          <w:rFonts w:ascii="Times New Roman" w:hAnsi="Times New Roman" w:cs="Times New Roman"/>
          <w:i/>
          <w:color w:val="000000" w:themeColor="text1"/>
          <w:sz w:val="24"/>
          <w:szCs w:val="24"/>
        </w:rPr>
        <w:t xml:space="preserve">S. aureus </w:t>
      </w:r>
      <w:r w:rsidRPr="00621E92">
        <w:rPr>
          <w:rFonts w:ascii="Times New Roman" w:hAnsi="Times New Roman" w:cs="Times New Roman"/>
          <w:color w:val="000000" w:themeColor="text1"/>
          <w:sz w:val="24"/>
          <w:szCs w:val="24"/>
        </w:rPr>
        <w:t xml:space="preserve">or rare </w:t>
      </w:r>
      <w:r w:rsidRPr="00621E92">
        <w:rPr>
          <w:rFonts w:ascii="Times New Roman" w:hAnsi="Times New Roman" w:cs="Times New Roman"/>
          <w:i/>
          <w:color w:val="000000" w:themeColor="text1"/>
          <w:sz w:val="24"/>
          <w:szCs w:val="24"/>
        </w:rPr>
        <w:t xml:space="preserve">Staphylococci </w:t>
      </w:r>
      <w:r w:rsidRPr="00621E92">
        <w:rPr>
          <w:rFonts w:ascii="Times New Roman" w:hAnsi="Times New Roman" w:cs="Times New Roman"/>
          <w:color w:val="000000" w:themeColor="text1"/>
          <w:sz w:val="24"/>
          <w:szCs w:val="24"/>
        </w:rPr>
        <w:t xml:space="preserve">,(:Koneman </w:t>
      </w:r>
      <w:r w:rsidRPr="00621E92">
        <w:rPr>
          <w:rFonts w:ascii="Times New Roman" w:hAnsi="Times New Roman" w:cs="Times New Roman"/>
          <w:i/>
          <w:color w:val="000000" w:themeColor="text1"/>
          <w:sz w:val="24"/>
          <w:szCs w:val="24"/>
        </w:rPr>
        <w:t>et al.,</w:t>
      </w:r>
      <w:r w:rsidRPr="00621E92">
        <w:rPr>
          <w:rFonts w:ascii="Times New Roman" w:hAnsi="Times New Roman" w:cs="Times New Roman"/>
          <w:color w:val="000000" w:themeColor="text1"/>
          <w:sz w:val="24"/>
          <w:szCs w:val="24"/>
        </w:rPr>
        <w:t>1997 Nation</w:t>
      </w:r>
      <w:r w:rsidR="00B15B28" w:rsidRPr="00621E92">
        <w:rPr>
          <w:rFonts w:ascii="Times New Roman" w:hAnsi="Times New Roman" w:cs="Times New Roman"/>
          <w:color w:val="000000" w:themeColor="text1"/>
          <w:sz w:val="24"/>
          <w:szCs w:val="24"/>
        </w:rPr>
        <w:t>al standard method of SOP,UK)</w:t>
      </w:r>
    </w:p>
    <w:p w:rsidR="003D15D8" w:rsidRPr="00621E92" w:rsidRDefault="003D15D8" w:rsidP="00A466C2">
      <w:pPr>
        <w:tabs>
          <w:tab w:val="left" w:pos="990"/>
        </w:tabs>
        <w:spacing w:after="0" w:line="360" w:lineRule="auto"/>
        <w:jc w:val="both"/>
        <w:rPr>
          <w:rFonts w:ascii="Times New Roman" w:hAnsi="Times New Roman" w:cs="Times New Roman"/>
          <w:color w:val="000000" w:themeColor="text1"/>
          <w:sz w:val="24"/>
          <w:szCs w:val="24"/>
        </w:rPr>
      </w:pPr>
    </w:p>
    <w:p w:rsidR="003D15D8" w:rsidRPr="00621E92" w:rsidRDefault="003D15D8" w:rsidP="00A466C2">
      <w:pPr>
        <w:tabs>
          <w:tab w:val="left" w:pos="990"/>
        </w:tabs>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Prevalence of </w:t>
      </w:r>
      <w:r w:rsidRPr="00621E92">
        <w:rPr>
          <w:rFonts w:ascii="Times New Roman" w:eastAsiaTheme="minorHAnsi" w:hAnsi="Times New Roman" w:cs="Times New Roman"/>
          <w:i/>
          <w:color w:val="000000" w:themeColor="text1"/>
          <w:sz w:val="24"/>
          <w:szCs w:val="24"/>
        </w:rPr>
        <w:t>E .coli</w:t>
      </w:r>
      <w:r w:rsidR="00851B67" w:rsidRPr="00621E92">
        <w:rPr>
          <w:rFonts w:ascii="Times New Roman" w:eastAsiaTheme="minorHAnsi" w:hAnsi="Times New Roman" w:cs="Times New Roman"/>
          <w:color w:val="000000" w:themeColor="text1"/>
          <w:sz w:val="24"/>
          <w:szCs w:val="24"/>
        </w:rPr>
        <w:t xml:space="preserve"> </w:t>
      </w:r>
      <w:r w:rsidRPr="00621E92">
        <w:rPr>
          <w:rFonts w:ascii="Times New Roman" w:eastAsiaTheme="minorHAnsi" w:hAnsi="Times New Roman" w:cs="Times New Roman"/>
          <w:color w:val="000000" w:themeColor="text1"/>
          <w:sz w:val="24"/>
          <w:szCs w:val="24"/>
        </w:rPr>
        <w:t xml:space="preserve">and </w:t>
      </w:r>
      <w:r w:rsidRPr="00621E92">
        <w:rPr>
          <w:rFonts w:ascii="Times New Roman" w:eastAsiaTheme="minorHAnsi" w:hAnsi="Times New Roman" w:cs="Times New Roman"/>
          <w:i/>
          <w:color w:val="000000" w:themeColor="text1"/>
          <w:sz w:val="24"/>
          <w:szCs w:val="24"/>
        </w:rPr>
        <w:t>Staphylococcus</w:t>
      </w:r>
      <w:r w:rsidRPr="00621E92">
        <w:rPr>
          <w:rFonts w:ascii="Times New Roman" w:eastAsiaTheme="minorHAnsi" w:hAnsi="Times New Roman" w:cs="Times New Roman"/>
          <w:color w:val="000000" w:themeColor="text1"/>
          <w:sz w:val="24"/>
          <w:szCs w:val="24"/>
        </w:rPr>
        <w:t xml:space="preserve"> </w:t>
      </w:r>
      <w:r w:rsidRPr="00621E92">
        <w:rPr>
          <w:rFonts w:ascii="Times New Roman" w:eastAsiaTheme="minorHAnsi" w:hAnsi="Times New Roman" w:cs="Times New Roman"/>
          <w:i/>
          <w:color w:val="000000" w:themeColor="text1"/>
          <w:sz w:val="24"/>
          <w:szCs w:val="24"/>
        </w:rPr>
        <w:t>sp i</w:t>
      </w:r>
      <w:r w:rsidRPr="00621E92">
        <w:rPr>
          <w:rFonts w:ascii="Times New Roman" w:eastAsiaTheme="minorHAnsi" w:hAnsi="Times New Roman" w:cs="Times New Roman"/>
          <w:color w:val="000000" w:themeColor="text1"/>
          <w:sz w:val="24"/>
          <w:szCs w:val="24"/>
        </w:rPr>
        <w:t>n biochemical tests in Chittagong zone  commercial farm varies that indicates that not all chicken samples contain similar diseases and this is a clear indication of variation from zone to zone due to clean</w:t>
      </w:r>
      <w:r w:rsidR="002F2DD1" w:rsidRPr="00621E92">
        <w:rPr>
          <w:rFonts w:ascii="Times New Roman" w:eastAsiaTheme="minorHAnsi" w:hAnsi="Times New Roman" w:cs="Times New Roman"/>
          <w:color w:val="000000" w:themeColor="text1"/>
          <w:sz w:val="24"/>
          <w:szCs w:val="24"/>
        </w:rPr>
        <w:t>liness and management system.</w:t>
      </w:r>
    </w:p>
    <w:p w:rsidR="003D15D8" w:rsidRPr="00621E92" w:rsidRDefault="003D15D8" w:rsidP="00A466C2">
      <w:pPr>
        <w:spacing w:after="0" w:line="360" w:lineRule="auto"/>
        <w:rPr>
          <w:rFonts w:ascii="Times New Roman" w:hAnsi="Times New Roman" w:cs="Times New Roman"/>
          <w:color w:val="000000" w:themeColor="text1"/>
        </w:rPr>
      </w:pPr>
    </w:p>
    <w:p w:rsidR="000E5F84" w:rsidRPr="00621E92" w:rsidRDefault="000E5F84" w:rsidP="00A466C2">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BB6B56" w:rsidRPr="00621E92" w:rsidRDefault="00BB6B56" w:rsidP="00BB6B56">
      <w:pPr>
        <w:spacing w:after="0" w:line="360" w:lineRule="auto"/>
        <w:jc w:val="center"/>
        <w:rPr>
          <w:rFonts w:ascii="Times New Roman" w:hAnsi="Times New Roman" w:cs="Times New Roman"/>
          <w:b/>
          <w:color w:val="000000" w:themeColor="text1"/>
          <w:sz w:val="28"/>
          <w:szCs w:val="24"/>
        </w:rPr>
      </w:pPr>
      <w:r w:rsidRPr="00621E92">
        <w:rPr>
          <w:rFonts w:ascii="Times New Roman" w:hAnsi="Times New Roman" w:cs="Times New Roman"/>
          <w:b/>
          <w:color w:val="000000" w:themeColor="text1"/>
          <w:sz w:val="28"/>
          <w:szCs w:val="24"/>
        </w:rPr>
        <w:lastRenderedPageBreak/>
        <w:t>CHAPTER-VI</w:t>
      </w:r>
    </w:p>
    <w:p w:rsidR="00BB6B56" w:rsidRPr="00621E92" w:rsidRDefault="00BB6B56" w:rsidP="00BB6B56">
      <w:pPr>
        <w:spacing w:after="0" w:line="240" w:lineRule="auto"/>
        <w:rPr>
          <w:rFonts w:ascii="Times New Roman" w:hAnsi="Times New Roman" w:cs="Times New Roman"/>
          <w:color w:val="000000" w:themeColor="text1"/>
          <w:sz w:val="24"/>
          <w:szCs w:val="24"/>
        </w:rPr>
      </w:pPr>
    </w:p>
    <w:p w:rsidR="00BB6B56" w:rsidRPr="00621E92" w:rsidRDefault="00BB6B56" w:rsidP="00BB6B56">
      <w:pPr>
        <w:spacing w:after="0" w:line="360" w:lineRule="auto"/>
        <w:jc w:val="center"/>
        <w:rPr>
          <w:rFonts w:ascii="Times New Roman" w:hAnsi="Times New Roman" w:cs="Times New Roman"/>
          <w:b/>
          <w:color w:val="000000" w:themeColor="text1"/>
          <w:sz w:val="32"/>
          <w:szCs w:val="24"/>
        </w:rPr>
      </w:pPr>
      <w:r w:rsidRPr="00621E92">
        <w:rPr>
          <w:rFonts w:ascii="Times New Roman" w:hAnsi="Times New Roman" w:cs="Times New Roman"/>
          <w:b/>
          <w:color w:val="000000" w:themeColor="text1"/>
          <w:sz w:val="32"/>
          <w:szCs w:val="24"/>
        </w:rPr>
        <w:t>CONCLUSION</w:t>
      </w:r>
    </w:p>
    <w:p w:rsidR="00BB6B56" w:rsidRPr="00621E92" w:rsidRDefault="00BB6B56" w:rsidP="00BB6B56">
      <w:pPr>
        <w:spacing w:after="0" w:line="240" w:lineRule="auto"/>
        <w:jc w:val="center"/>
        <w:rPr>
          <w:rFonts w:ascii="Times New Roman" w:hAnsi="Times New Roman" w:cs="Times New Roman"/>
          <w:b/>
          <w:color w:val="000000" w:themeColor="text1"/>
          <w:sz w:val="24"/>
          <w:szCs w:val="24"/>
        </w:rPr>
      </w:pPr>
    </w:p>
    <w:p w:rsidR="00BB6B56" w:rsidRPr="00621E92" w:rsidRDefault="00BB6B56" w:rsidP="00BB6B56">
      <w:pPr>
        <w:spacing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prevalence of bacterial diseases was about 58% in the commercial chickens in Chittagong region.  Among the various diseases </w:t>
      </w:r>
      <w:r w:rsidRPr="006B4D22">
        <w:rPr>
          <w:rFonts w:ascii="Times New Roman" w:hAnsi="Times New Roman" w:cs="Times New Roman"/>
          <w:color w:val="000000" w:themeColor="text1"/>
          <w:sz w:val="24"/>
          <w:szCs w:val="24"/>
        </w:rPr>
        <w:t>48</w:t>
      </w:r>
      <w:r w:rsidRPr="00621E92">
        <w:rPr>
          <w:rFonts w:ascii="Times New Roman" w:hAnsi="Times New Roman" w:cs="Times New Roman"/>
          <w:b/>
          <w:color w:val="000000" w:themeColor="text1"/>
          <w:sz w:val="24"/>
          <w:szCs w:val="24"/>
        </w:rPr>
        <w:t>.</w:t>
      </w:r>
      <w:r w:rsidRPr="006B4D22">
        <w:rPr>
          <w:rFonts w:ascii="Times New Roman" w:hAnsi="Times New Roman" w:cs="Times New Roman"/>
          <w:color w:val="000000" w:themeColor="text1"/>
          <w:sz w:val="24"/>
          <w:szCs w:val="24"/>
        </w:rPr>
        <w:t>44%</w:t>
      </w:r>
      <w:r w:rsidRPr="00621E92">
        <w:rPr>
          <w:rFonts w:ascii="Times New Roman" w:hAnsi="Times New Roman" w:cs="Times New Roman"/>
          <w:b/>
          <w:color w:val="000000" w:themeColor="text1"/>
          <w:sz w:val="24"/>
          <w:szCs w:val="24"/>
        </w:rPr>
        <w:t xml:space="preserve"> </w:t>
      </w:r>
      <w:r w:rsidRPr="00621E92">
        <w:rPr>
          <w:rFonts w:ascii="Times New Roman" w:hAnsi="Times New Roman" w:cs="Times New Roman"/>
          <w:color w:val="000000" w:themeColor="text1"/>
          <w:sz w:val="24"/>
          <w:szCs w:val="24"/>
        </w:rPr>
        <w:t>of the chickens were positive to colibacillosis and 8% to staphylococcosis. Prevalence of colibacillosis was high in autumn (74%) and commercial broilers were found to be more susceptible (55%) than layers (25%).  Chicks and growers were found to be more s</w:t>
      </w:r>
      <w:r w:rsidR="000903F9">
        <w:rPr>
          <w:rFonts w:ascii="Times New Roman" w:hAnsi="Times New Roman" w:cs="Times New Roman"/>
          <w:color w:val="000000" w:themeColor="text1"/>
          <w:sz w:val="24"/>
          <w:szCs w:val="24"/>
        </w:rPr>
        <w:t>usceptible (55</w:t>
      </w:r>
      <w:r w:rsidRPr="00621E92">
        <w:rPr>
          <w:rFonts w:ascii="Times New Roman" w:hAnsi="Times New Roman" w:cs="Times New Roman"/>
          <w:color w:val="000000" w:themeColor="text1"/>
          <w:sz w:val="24"/>
          <w:szCs w:val="24"/>
        </w:rPr>
        <w:t>%) to the disease than adults (4%). The disease was more prevalent in the hill tracts region (</w:t>
      </w:r>
      <w:r w:rsidR="00F022C9">
        <w:rPr>
          <w:rFonts w:ascii="Times New Roman" w:hAnsi="Times New Roman" w:cs="Times New Roman"/>
          <w:color w:val="000000" w:themeColor="text1"/>
          <w:sz w:val="24"/>
          <w:szCs w:val="24"/>
        </w:rPr>
        <w:t>50</w:t>
      </w:r>
      <w:r w:rsidRPr="00621E92">
        <w:rPr>
          <w:rFonts w:ascii="Times New Roman" w:hAnsi="Times New Roman" w:cs="Times New Roman"/>
          <w:color w:val="000000" w:themeColor="text1"/>
          <w:sz w:val="24"/>
          <w:szCs w:val="24"/>
        </w:rPr>
        <w:t>%</w:t>
      </w:r>
      <w:r w:rsidR="00694032" w:rsidRPr="00621E92">
        <w:rPr>
          <w:rFonts w:ascii="Times New Roman" w:hAnsi="Times New Roman" w:cs="Times New Roman"/>
          <w:color w:val="000000" w:themeColor="text1"/>
          <w:sz w:val="24"/>
          <w:szCs w:val="24"/>
        </w:rPr>
        <w:t>) and</w:t>
      </w:r>
      <w:r w:rsidR="00F022C9" w:rsidRPr="00621E92">
        <w:rPr>
          <w:rFonts w:ascii="Times New Roman" w:hAnsi="Times New Roman" w:cs="Times New Roman"/>
          <w:color w:val="000000" w:themeColor="text1"/>
          <w:sz w:val="24"/>
          <w:szCs w:val="24"/>
        </w:rPr>
        <w:t xml:space="preserve"> </w:t>
      </w:r>
      <w:r w:rsidR="00F022C9">
        <w:rPr>
          <w:rFonts w:ascii="Times New Roman" w:hAnsi="Times New Roman" w:cs="Times New Roman"/>
          <w:color w:val="000000" w:themeColor="text1"/>
          <w:sz w:val="24"/>
          <w:szCs w:val="24"/>
        </w:rPr>
        <w:t xml:space="preserve">Chittagong </w:t>
      </w:r>
      <w:r w:rsidR="00694032">
        <w:rPr>
          <w:rFonts w:ascii="Times New Roman" w:hAnsi="Times New Roman" w:cs="Times New Roman"/>
          <w:color w:val="000000" w:themeColor="text1"/>
          <w:sz w:val="24"/>
          <w:szCs w:val="24"/>
        </w:rPr>
        <w:t>district,</w:t>
      </w:r>
      <w:r w:rsidRPr="00621E92">
        <w:rPr>
          <w:rFonts w:ascii="Times New Roman" w:hAnsi="Times New Roman" w:cs="Times New Roman"/>
          <w:color w:val="000000" w:themeColor="text1"/>
          <w:sz w:val="24"/>
          <w:szCs w:val="24"/>
        </w:rPr>
        <w:t xml:space="preserve"> </w:t>
      </w:r>
      <w:r w:rsidR="00694032" w:rsidRPr="00621E92">
        <w:rPr>
          <w:rFonts w:ascii="Times New Roman" w:hAnsi="Times New Roman" w:cs="Times New Roman"/>
          <w:color w:val="000000" w:themeColor="text1"/>
          <w:sz w:val="24"/>
          <w:szCs w:val="24"/>
        </w:rPr>
        <w:t xml:space="preserve">than </w:t>
      </w:r>
      <w:r w:rsidR="00694032">
        <w:rPr>
          <w:rFonts w:ascii="Times New Roman" w:hAnsi="Times New Roman" w:cs="Times New Roman"/>
          <w:color w:val="000000" w:themeColor="text1"/>
          <w:sz w:val="24"/>
          <w:szCs w:val="24"/>
        </w:rPr>
        <w:t>other</w:t>
      </w:r>
      <w:r w:rsidR="00F022C9">
        <w:rPr>
          <w:rFonts w:ascii="Times New Roman" w:hAnsi="Times New Roman" w:cs="Times New Roman"/>
          <w:color w:val="000000" w:themeColor="text1"/>
          <w:sz w:val="24"/>
          <w:szCs w:val="24"/>
        </w:rPr>
        <w:t xml:space="preserve"> </w:t>
      </w:r>
      <w:r w:rsidRPr="00621E92">
        <w:rPr>
          <w:rFonts w:ascii="Times New Roman" w:hAnsi="Times New Roman" w:cs="Times New Roman"/>
          <w:color w:val="000000" w:themeColor="text1"/>
          <w:sz w:val="24"/>
          <w:szCs w:val="24"/>
        </w:rPr>
        <w:t>38% were found from var</w:t>
      </w:r>
      <w:r w:rsidR="00694032">
        <w:rPr>
          <w:rFonts w:ascii="Times New Roman" w:hAnsi="Times New Roman" w:cs="Times New Roman"/>
          <w:color w:val="000000" w:themeColor="text1"/>
          <w:sz w:val="24"/>
          <w:szCs w:val="24"/>
        </w:rPr>
        <w:t xml:space="preserve">ious upazilas of </w:t>
      </w:r>
      <w:r w:rsidRPr="00621E92">
        <w:rPr>
          <w:rFonts w:ascii="Times New Roman" w:hAnsi="Times New Roman" w:cs="Times New Roman"/>
          <w:color w:val="000000" w:themeColor="text1"/>
          <w:sz w:val="24"/>
          <w:szCs w:val="24"/>
        </w:rPr>
        <w:t>Chittagong Metropolitan areas respec</w:t>
      </w:r>
      <w:r w:rsidR="00694032">
        <w:rPr>
          <w:rFonts w:ascii="Times New Roman" w:hAnsi="Times New Roman" w:cs="Times New Roman"/>
          <w:color w:val="000000" w:themeColor="text1"/>
          <w:sz w:val="24"/>
          <w:szCs w:val="24"/>
        </w:rPr>
        <w:t>tively</w:t>
      </w:r>
      <w:r w:rsidRPr="00621E92">
        <w:rPr>
          <w:rFonts w:ascii="Times New Roman" w:hAnsi="Times New Roman" w:cs="Times New Roman"/>
          <w:color w:val="000000" w:themeColor="text1"/>
          <w:sz w:val="24"/>
          <w:szCs w:val="24"/>
        </w:rPr>
        <w:t xml:space="preserve">. The rate of occurrence of staphylococcosis was also high during autumn (22%). On the contrary, for staphylococcosis layers were more susceptible (12%) than broilers (8%) and chicks &amp; growers were less susceptible (8%) than adults (11%). </w:t>
      </w:r>
    </w:p>
    <w:p w:rsidR="00BB6B56" w:rsidRPr="00621E92" w:rsidRDefault="00BB6B56" w:rsidP="00BB6B56">
      <w:pPr>
        <w:spacing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The </w:t>
      </w:r>
      <w:r w:rsidRPr="00621E92">
        <w:rPr>
          <w:rFonts w:ascii="Times New Roman" w:hAnsi="Times New Roman" w:cs="Times New Roman"/>
          <w:i/>
          <w:color w:val="000000" w:themeColor="text1"/>
          <w:sz w:val="24"/>
          <w:szCs w:val="24"/>
        </w:rPr>
        <w:t>E.coli</w:t>
      </w:r>
      <w:r w:rsidRPr="00621E92">
        <w:rPr>
          <w:rFonts w:ascii="Times New Roman" w:hAnsi="Times New Roman" w:cs="Times New Roman"/>
          <w:color w:val="000000" w:themeColor="text1"/>
          <w:sz w:val="24"/>
          <w:szCs w:val="24"/>
        </w:rPr>
        <w:t xml:space="preserve"> isolates were susceptible to colistin sulphate and neomycin with an intermediate sensitivity to Cephalexin and Doxycyline. The staphylococcal isolates were susceptible to amoxycyline and doxycyline with an intermediate susceptibility to Cephalexin. The organisms showed 100% and 96% resistance to neomycin and enrocin respictevly. This knowledge of antibiotic sensitivity could be used in prescribing antibiotics for the treatment of colibacillosis and staphylococcosis in the Chittagong region.</w:t>
      </w:r>
    </w:p>
    <w:p w:rsidR="00BB6B56" w:rsidRPr="00621E92" w:rsidRDefault="00BB6B56" w:rsidP="00BB6B56">
      <w:pPr>
        <w:spacing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 xml:space="preserve">PCR detection method for </w:t>
      </w:r>
      <w:r w:rsidRPr="00621E92">
        <w:rPr>
          <w:rFonts w:ascii="Times New Roman" w:hAnsi="Times New Roman" w:cs="Times New Roman"/>
          <w:i/>
          <w:color w:val="000000" w:themeColor="text1"/>
          <w:sz w:val="24"/>
          <w:szCs w:val="24"/>
        </w:rPr>
        <w:t>E. coli</w:t>
      </w:r>
      <w:r w:rsidRPr="00621E92">
        <w:rPr>
          <w:rFonts w:ascii="Times New Roman" w:hAnsi="Times New Roman" w:cs="Times New Roman"/>
          <w:color w:val="000000" w:themeColor="text1"/>
          <w:sz w:val="24"/>
          <w:szCs w:val="24"/>
        </w:rPr>
        <w:t xml:space="preserve"> was successfully established through this project that could be used in the laboratory for routine diagnosis of the organism. However, for staphylococcus further work is needed for establishing a molecular diagnostic method.</w:t>
      </w:r>
    </w:p>
    <w:p w:rsidR="000E5F84" w:rsidRPr="00621E92" w:rsidRDefault="000E5F8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w:t>
      </w:r>
    </w:p>
    <w:p w:rsidR="00A466C2" w:rsidRPr="00621E92" w:rsidRDefault="000E5F84" w:rsidP="00A466C2">
      <w:pPr>
        <w:spacing w:after="0" w:line="360" w:lineRule="auto"/>
        <w:jc w:val="both"/>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t>.</w:t>
      </w:r>
    </w:p>
    <w:p w:rsidR="00A466C2" w:rsidRPr="00621E92" w:rsidRDefault="00A466C2" w:rsidP="00A466C2">
      <w:pPr>
        <w:spacing w:after="0" w:line="360" w:lineRule="auto"/>
        <w:rPr>
          <w:rFonts w:ascii="Times New Roman" w:hAnsi="Times New Roman" w:cs="Times New Roman"/>
          <w:color w:val="000000" w:themeColor="text1"/>
          <w:sz w:val="24"/>
          <w:szCs w:val="24"/>
        </w:rPr>
      </w:pPr>
      <w:r w:rsidRPr="00621E92">
        <w:rPr>
          <w:rFonts w:ascii="Times New Roman" w:hAnsi="Times New Roman" w:cs="Times New Roman"/>
          <w:color w:val="000000" w:themeColor="text1"/>
          <w:sz w:val="24"/>
          <w:szCs w:val="24"/>
        </w:rPr>
        <w:br w:type="page"/>
      </w:r>
    </w:p>
    <w:p w:rsidR="00315851" w:rsidRPr="00621E92" w:rsidRDefault="00315851" w:rsidP="00315851">
      <w:pPr>
        <w:spacing w:after="0" w:line="360" w:lineRule="auto"/>
        <w:jc w:val="center"/>
        <w:rPr>
          <w:rFonts w:ascii="Times New Roman" w:hAnsi="Times New Roman" w:cs="Times New Roman"/>
          <w:b/>
          <w:color w:val="000000" w:themeColor="text1"/>
          <w:sz w:val="28"/>
          <w:szCs w:val="24"/>
        </w:rPr>
      </w:pPr>
      <w:r w:rsidRPr="00621E92">
        <w:rPr>
          <w:rFonts w:ascii="Times New Roman" w:hAnsi="Times New Roman" w:cs="Times New Roman"/>
          <w:b/>
          <w:color w:val="000000" w:themeColor="text1"/>
          <w:sz w:val="28"/>
          <w:szCs w:val="24"/>
        </w:rPr>
        <w:lastRenderedPageBreak/>
        <w:t>CHAPTER-VI</w:t>
      </w:r>
      <w:r>
        <w:rPr>
          <w:rFonts w:ascii="Times New Roman" w:hAnsi="Times New Roman" w:cs="Times New Roman"/>
          <w:b/>
          <w:color w:val="000000" w:themeColor="text1"/>
          <w:sz w:val="28"/>
          <w:szCs w:val="24"/>
        </w:rPr>
        <w:t>I</w:t>
      </w:r>
    </w:p>
    <w:p w:rsidR="00315851" w:rsidRDefault="00315851" w:rsidP="00315851">
      <w:pPr>
        <w:spacing w:before="100" w:beforeAutospacing="1" w:after="100" w:afterAutospacing="1" w:line="240" w:lineRule="auto"/>
        <w:ind w:left="270"/>
        <w:jc w:val="center"/>
        <w:rPr>
          <w:rFonts w:ascii="Times New Roman" w:hAnsi="Times New Roman"/>
          <w:b/>
          <w:bCs/>
          <w:color w:val="000000"/>
          <w:sz w:val="28"/>
          <w:szCs w:val="24"/>
        </w:rPr>
      </w:pPr>
      <w:r w:rsidRPr="00315851">
        <w:rPr>
          <w:rFonts w:ascii="Times New Roman" w:hAnsi="Times New Roman"/>
          <w:b/>
          <w:bCs/>
          <w:color w:val="000000"/>
          <w:sz w:val="28"/>
          <w:szCs w:val="24"/>
        </w:rPr>
        <w:t>REFERENCES</w:t>
      </w:r>
    </w:p>
    <w:p w:rsidR="00315851" w:rsidRPr="00315851" w:rsidRDefault="00315851" w:rsidP="00315851">
      <w:pPr>
        <w:spacing w:before="100" w:beforeAutospacing="1" w:after="100" w:afterAutospacing="1" w:line="240" w:lineRule="auto"/>
        <w:ind w:left="270"/>
        <w:jc w:val="center"/>
        <w:rPr>
          <w:rFonts w:ascii="Times New Roman" w:hAnsi="Times New Roman"/>
          <w:b/>
          <w:bCs/>
          <w:color w:val="000000"/>
          <w:sz w:val="18"/>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bCs/>
          <w:color w:val="000000" w:themeColor="text1"/>
          <w:sz w:val="24"/>
          <w:szCs w:val="24"/>
        </w:rPr>
        <w:t>Amann, R. I., Ludwig, W.  and Schleifer, K. H.</w:t>
      </w:r>
      <w:r w:rsidRPr="00315851">
        <w:rPr>
          <w:rFonts w:ascii="Times New Roman" w:hAnsi="Times New Roman" w:cs="Times New Roman"/>
          <w:color w:val="000000" w:themeColor="text1"/>
          <w:sz w:val="24"/>
          <w:szCs w:val="24"/>
        </w:rPr>
        <w:t> </w:t>
      </w:r>
      <w:r w:rsidRPr="00315851">
        <w:rPr>
          <w:rFonts w:ascii="Times New Roman" w:hAnsi="Times New Roman" w:cs="Times New Roman"/>
          <w:b/>
          <w:color w:val="000000" w:themeColor="text1"/>
          <w:sz w:val="24"/>
          <w:szCs w:val="24"/>
        </w:rPr>
        <w:t>1995.</w:t>
      </w:r>
      <w:r w:rsidRPr="00315851">
        <w:rPr>
          <w:rFonts w:ascii="Times New Roman" w:hAnsi="Times New Roman" w:cs="Times New Roman"/>
          <w:color w:val="000000" w:themeColor="text1"/>
          <w:sz w:val="24"/>
          <w:szCs w:val="24"/>
        </w:rPr>
        <w:t xml:space="preserve"> Phylogenetic identification and </w:t>
      </w:r>
      <w:r w:rsidRPr="00315851">
        <w:rPr>
          <w:rFonts w:ascii="Times New Roman" w:hAnsi="Times New Roman" w:cs="Times New Roman"/>
          <w:i/>
          <w:iCs/>
          <w:color w:val="000000" w:themeColor="text1"/>
          <w:sz w:val="24"/>
          <w:szCs w:val="24"/>
        </w:rPr>
        <w:t>in-situ</w:t>
      </w:r>
      <w:r w:rsidRPr="00315851">
        <w:rPr>
          <w:rFonts w:ascii="Times New Roman" w:hAnsi="Times New Roman" w:cs="Times New Roman"/>
          <w:color w:val="000000" w:themeColor="text1"/>
          <w:sz w:val="24"/>
          <w:szCs w:val="24"/>
        </w:rPr>
        <w:t> detection of individual microbial-cells without cultivation. Microbiol. Rev. </w:t>
      </w:r>
      <w:r w:rsidRPr="00315851">
        <w:rPr>
          <w:rFonts w:ascii="Times New Roman" w:hAnsi="Times New Roman" w:cs="Times New Roman"/>
          <w:b/>
          <w:bCs/>
          <w:color w:val="000000" w:themeColor="text1"/>
          <w:sz w:val="24"/>
          <w:szCs w:val="24"/>
        </w:rPr>
        <w:t>59:</w:t>
      </w:r>
      <w:r w:rsidRPr="00315851">
        <w:rPr>
          <w:rFonts w:ascii="Times New Roman" w:hAnsi="Times New Roman" w:cs="Times New Roman"/>
          <w:color w:val="000000" w:themeColor="text1"/>
          <w:sz w:val="24"/>
          <w:szCs w:val="24"/>
        </w:rPr>
        <w:t>143-169.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bCs/>
          <w:color w:val="000000" w:themeColor="text1"/>
          <w:sz w:val="24"/>
          <w:szCs w:val="24"/>
        </w:rPr>
        <w:t>Akter, M.</w:t>
      </w:r>
      <w:r w:rsidRPr="00315851">
        <w:rPr>
          <w:rFonts w:ascii="Times New Roman" w:hAnsi="Times New Roman" w:cs="Times New Roman"/>
          <w:color w:val="000000" w:themeColor="text1"/>
          <w:sz w:val="24"/>
          <w:szCs w:val="24"/>
        </w:rPr>
        <w:t xml:space="preserve">R., </w:t>
      </w:r>
      <w:r w:rsidRPr="00315851">
        <w:rPr>
          <w:rFonts w:ascii="Times New Roman" w:hAnsi="Times New Roman" w:cs="Times New Roman"/>
          <w:b/>
          <w:color w:val="000000" w:themeColor="text1"/>
          <w:sz w:val="24"/>
          <w:szCs w:val="24"/>
        </w:rPr>
        <w:t xml:space="preserve">Choudhury, R.A., M.M. Rahman.,and M.S. Islam (2007). </w:t>
      </w:r>
      <w:r w:rsidRPr="00315851">
        <w:rPr>
          <w:rFonts w:ascii="Times New Roman" w:hAnsi="Times New Roman" w:cs="Times New Roman"/>
          <w:color w:val="000000" w:themeColor="text1"/>
          <w:sz w:val="24"/>
          <w:szCs w:val="24"/>
        </w:rPr>
        <w:t xml:space="preserve">Seroprevallence of Salmonellosisin layer chickens with isolation, identification and antibiogram study of their causal agents </w:t>
      </w:r>
      <w:r w:rsidRPr="00315851">
        <w:rPr>
          <w:rFonts w:ascii="Times New Roman" w:hAnsi="Times New Roman" w:cs="Times New Roman"/>
          <w:i/>
          <w:color w:val="000000" w:themeColor="text1"/>
          <w:sz w:val="24"/>
          <w:szCs w:val="24"/>
        </w:rPr>
        <w:t>Bangl. J.vet. Med</w:t>
      </w:r>
      <w:r w:rsidRPr="00315851">
        <w:rPr>
          <w:rFonts w:ascii="Times New Roman" w:hAnsi="Times New Roman" w:cs="Times New Roman"/>
          <w:color w:val="000000" w:themeColor="text1"/>
          <w:sz w:val="24"/>
          <w:szCs w:val="24"/>
        </w:rPr>
        <w:t>. (2007):5(1 &amp; 2):39-42</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bCs/>
          <w:color w:val="000000" w:themeColor="text1"/>
          <w:sz w:val="24"/>
          <w:szCs w:val="24"/>
        </w:rPr>
        <w:t>Ali, M.</w:t>
      </w:r>
      <w:r w:rsidRPr="00315851">
        <w:rPr>
          <w:rFonts w:ascii="Times New Roman" w:hAnsi="Times New Roman" w:cs="Times New Roman"/>
          <w:b/>
          <w:color w:val="000000" w:themeColor="text1"/>
          <w:sz w:val="24"/>
          <w:szCs w:val="24"/>
        </w:rPr>
        <w:t>J.1994</w:t>
      </w:r>
      <w:r w:rsidRPr="00315851">
        <w:rPr>
          <w:rFonts w:ascii="Times New Roman" w:hAnsi="Times New Roman" w:cs="Times New Roman"/>
          <w:color w:val="000000" w:themeColor="text1"/>
          <w:sz w:val="24"/>
          <w:szCs w:val="24"/>
        </w:rPr>
        <w:t>. Current status of veterinary biologics production in Bangladesh and their quality control.Proceedings of the BSVER symposium held on July 28, 1994 at NIPSOM auditorium,Mohakhali,Dhaka,Bangladesh.</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Allan , BJ., van den, Hurk, JV., Potter, AA</w:t>
      </w:r>
      <w:r w:rsidRPr="00315851">
        <w:rPr>
          <w:rFonts w:ascii="Times New Roman" w:hAnsi="Times New Roman" w:cs="Times New Roman"/>
          <w:color w:val="000000" w:themeColor="text1"/>
          <w:sz w:val="24"/>
          <w:szCs w:val="24"/>
        </w:rPr>
        <w:t xml:space="preserve">. Characterization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isolated from cases of avian colibacillosis. Can. J. Vet. Res. 1993;57:146–151.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Altboum Z., Hertman, I.,Sarid,S.,1985,</w:t>
      </w:r>
      <w:r w:rsidRPr="00315851">
        <w:rPr>
          <w:rFonts w:ascii="Times New Roman" w:hAnsi="Times New Roman" w:cs="Times New Roman"/>
          <w:color w:val="000000" w:themeColor="text1"/>
          <w:sz w:val="24"/>
          <w:szCs w:val="24"/>
        </w:rPr>
        <w:t xml:space="preserve">Penicillinase plasmid linked genetic determinants    for  enterotoxins B and C1 Production in   </w:t>
      </w:r>
      <w:r w:rsidRPr="00315851">
        <w:rPr>
          <w:rFonts w:ascii="Times New Roman" w:hAnsi="Times New Roman" w:cs="Times New Roman"/>
          <w:i/>
          <w:color w:val="000000" w:themeColor="text1"/>
          <w:sz w:val="24"/>
          <w:szCs w:val="24"/>
        </w:rPr>
        <w:t>Staphylococcus aureus ,Infect Immun,</w:t>
      </w:r>
      <w:r w:rsidRPr="00315851">
        <w:rPr>
          <w:rFonts w:ascii="Times New Roman" w:hAnsi="Times New Roman" w:cs="Times New Roman"/>
          <w:color w:val="000000" w:themeColor="text1"/>
          <w:sz w:val="24"/>
          <w:szCs w:val="24"/>
        </w:rPr>
        <w:t xml:space="preserve"> 47:514-21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Anfinsen B,Cautrecasas, P.Taniuchi, H, 1971</w:t>
      </w:r>
      <w:r w:rsidRPr="00315851">
        <w:rPr>
          <w:rFonts w:ascii="Times New Roman" w:hAnsi="Times New Roman" w:cs="Times New Roman"/>
          <w:color w:val="000000" w:themeColor="text1"/>
          <w:sz w:val="24"/>
          <w:szCs w:val="24"/>
        </w:rPr>
        <w:t xml:space="preserve"> Staphylococcal nuclease , chemical properties and catalysis, </w:t>
      </w:r>
      <w:r w:rsidRPr="00315851">
        <w:rPr>
          <w:rFonts w:ascii="Times New Roman" w:hAnsi="Times New Roman" w:cs="Times New Roman"/>
          <w:i/>
          <w:color w:val="000000" w:themeColor="text1"/>
          <w:sz w:val="24"/>
          <w:szCs w:val="24"/>
        </w:rPr>
        <w:t>The Enzymes</w:t>
      </w:r>
      <w:r w:rsidRPr="00315851">
        <w:rPr>
          <w:rFonts w:ascii="Times New Roman" w:hAnsi="Times New Roman" w:cs="Times New Roman"/>
          <w:color w:val="000000" w:themeColor="text1"/>
          <w:sz w:val="24"/>
          <w:szCs w:val="24"/>
        </w:rPr>
        <w:t>, vol,4 ,ed.Boyer,P.Academic Press, Newyork,177-204.</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hd w:val="clear" w:color="auto" w:fill="FFFFFF"/>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Akter, A. and Uddin, S. 2009.</w:t>
      </w:r>
      <w:r w:rsidRPr="00315851">
        <w:rPr>
          <w:rFonts w:ascii="Times New Roman" w:hAnsi="Times New Roman" w:cs="Times New Roman"/>
          <w:color w:val="000000" w:themeColor="text1"/>
          <w:sz w:val="24"/>
          <w:szCs w:val="24"/>
        </w:rPr>
        <w:t xml:space="preserve"> Bangladesh Poultry Industry, Journal of Business and Technology (Dhaka), Vol.4, No.2, July-December. Pg: 97-112.</w:t>
      </w:r>
    </w:p>
    <w:p w:rsidR="00315851" w:rsidRPr="00315851" w:rsidRDefault="00315851" w:rsidP="00315851">
      <w:pPr>
        <w:shd w:val="clear" w:color="auto" w:fill="FFFFFF"/>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hd w:val="clear" w:color="auto" w:fill="FFFFFF"/>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Ahmed, M.S.,Sarker,A.,Rahman,M.M.2009.</w:t>
      </w:r>
      <w:r w:rsidRPr="00315851">
        <w:rPr>
          <w:rFonts w:ascii="Times New Roman" w:hAnsi="Times New Roman" w:cs="Times New Roman"/>
          <w:color w:val="000000" w:themeColor="text1"/>
          <w:sz w:val="24"/>
          <w:szCs w:val="24"/>
        </w:rPr>
        <w:t xml:space="preserve"> Prevalence of infectious diseasesof broiler chickens in Gazipur District.</w:t>
      </w:r>
      <w:r w:rsidRPr="00315851">
        <w:rPr>
          <w:rFonts w:ascii="Times New Roman" w:hAnsi="Times New Roman" w:cs="Times New Roman"/>
          <w:i/>
          <w:color w:val="000000" w:themeColor="text1"/>
          <w:sz w:val="24"/>
          <w:szCs w:val="24"/>
        </w:rPr>
        <w:t>Bangl. J.Vet.Med</w:t>
      </w:r>
      <w:r w:rsidRPr="00315851">
        <w:rPr>
          <w:rFonts w:ascii="Times New Roman" w:hAnsi="Times New Roman" w:cs="Times New Roman"/>
          <w:color w:val="000000" w:themeColor="text1"/>
          <w:sz w:val="24"/>
          <w:szCs w:val="24"/>
        </w:rPr>
        <w:t xml:space="preserve"> 7(2):3326-331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Addis,M.,Pal,M., and Kyule,N.M.:</w:t>
      </w:r>
      <w:r w:rsidRPr="00315851">
        <w:rPr>
          <w:rFonts w:ascii="Times New Roman" w:hAnsi="Times New Roman" w:cs="Times New Roman"/>
          <w:color w:val="000000" w:themeColor="text1"/>
          <w:sz w:val="24"/>
          <w:szCs w:val="24"/>
        </w:rPr>
        <w:t xml:space="preserve"> Isolation and identification of </w:t>
      </w:r>
      <w:r w:rsidRPr="00315851">
        <w:rPr>
          <w:rFonts w:ascii="Times New Roman" w:hAnsi="Times New Roman" w:cs="Times New Roman"/>
          <w:i/>
          <w:color w:val="000000" w:themeColor="text1"/>
          <w:sz w:val="24"/>
          <w:szCs w:val="24"/>
        </w:rPr>
        <w:t xml:space="preserve">Stahylococcus </w:t>
      </w:r>
      <w:r w:rsidRPr="00315851">
        <w:rPr>
          <w:rFonts w:ascii="Times New Roman" w:hAnsi="Times New Roman" w:cs="Times New Roman"/>
          <w:color w:val="000000" w:themeColor="text1"/>
          <w:sz w:val="24"/>
          <w:szCs w:val="24"/>
        </w:rPr>
        <w:t xml:space="preserve"> species  from raw  Bovine milk in Debre,Zeit,Ethiopia.Vet.Re.Volume 4,issue:2:pp 45-49.Doi-10.3923/yr.2011 .45-49.</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Andrew,E.,Waters,J.,Tania,C.,Jordan,B.,Cindy,M.,Lindsay,W.,Kimberly,P.,Jeffery,T.,Fosters,Joine,B.,Elizebeth,M.,David,M.,Dribe,Engelthaler,Paul,S.,Kalm,Z.,and Lance,B.2011.</w:t>
      </w:r>
      <w:r w:rsidRPr="00315851">
        <w:rPr>
          <w:rFonts w:ascii="Times New Roman" w:hAnsi="Times New Roman" w:cs="Times New Roman"/>
          <w:color w:val="000000" w:themeColor="text1"/>
          <w:sz w:val="24"/>
          <w:szCs w:val="24"/>
        </w:rPr>
        <w:t xml:space="preserve">Multidrug  resistant </w:t>
      </w:r>
      <w:r w:rsidRPr="00315851">
        <w:rPr>
          <w:rFonts w:ascii="Times New Roman" w:hAnsi="Times New Roman" w:cs="Times New Roman"/>
          <w:i/>
          <w:color w:val="000000" w:themeColor="text1"/>
          <w:sz w:val="24"/>
          <w:szCs w:val="24"/>
        </w:rPr>
        <w:t xml:space="preserve">Staphylococcus aureus </w:t>
      </w:r>
      <w:r w:rsidRPr="00315851">
        <w:rPr>
          <w:rFonts w:ascii="Times New Roman" w:hAnsi="Times New Roman" w:cs="Times New Roman"/>
          <w:color w:val="000000" w:themeColor="text1"/>
          <w:sz w:val="24"/>
          <w:szCs w:val="24"/>
        </w:rPr>
        <w:t xml:space="preserve"> in US Meat and poultry.</w:t>
      </w:r>
      <w:r w:rsidRPr="00315851">
        <w:rPr>
          <w:rFonts w:ascii="Times New Roman" w:hAnsi="Times New Roman" w:cs="Times New Roman"/>
          <w:i/>
          <w:color w:val="000000" w:themeColor="text1"/>
          <w:sz w:val="24"/>
          <w:szCs w:val="24"/>
        </w:rPr>
        <w:t>Clin.Infect.Dis.Advan.Acc.publ.</w:t>
      </w:r>
      <w:r w:rsidRPr="00315851">
        <w:rPr>
          <w:rFonts w:ascii="Times New Roman" w:hAnsi="Times New Roman" w:cs="Times New Roman"/>
          <w:color w:val="000000" w:themeColor="text1"/>
          <w:sz w:val="24"/>
          <w:szCs w:val="24"/>
        </w:rPr>
        <w:t>April,2011.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pStyle w:val="Default"/>
        <w:spacing w:line="360" w:lineRule="auto"/>
        <w:ind w:left="720" w:hanging="720"/>
        <w:jc w:val="both"/>
        <w:rPr>
          <w:color w:val="000000" w:themeColor="text1"/>
        </w:rPr>
      </w:pPr>
      <w:r w:rsidRPr="00315851">
        <w:rPr>
          <w:b/>
          <w:bCs/>
          <w:color w:val="000000" w:themeColor="text1"/>
        </w:rPr>
        <w:t>Aziz, A.M.S.I., Akter, M.R.,  Rahaman, M.S.  Khan, A. S. M.. Ziaul Haque, A.K.M., Jahan, M.S. Lutful Kabir, S.M.(2013) ;</w:t>
      </w:r>
      <w:r w:rsidRPr="00315851">
        <w:rPr>
          <w:bCs/>
          <w:color w:val="000000" w:themeColor="text1"/>
        </w:rPr>
        <w:t xml:space="preserve">Isolation, identification and antibiogram profiles of </w:t>
      </w:r>
      <w:r w:rsidRPr="00315851">
        <w:rPr>
          <w:bCs/>
          <w:i/>
          <w:iCs/>
          <w:color w:val="000000" w:themeColor="text1"/>
        </w:rPr>
        <w:t xml:space="preserve">Staphylococcus aureus </w:t>
      </w:r>
      <w:r w:rsidRPr="00315851">
        <w:rPr>
          <w:bCs/>
          <w:color w:val="000000" w:themeColor="text1"/>
        </w:rPr>
        <w:t>from commercial broiler flocks in Dinajpur District of Bangladesh with special focus on the determination of lethal effect of extracted toxin</w:t>
      </w:r>
      <w:r w:rsidRPr="00315851">
        <w:rPr>
          <w:bCs/>
          <w:i/>
          <w:color w:val="000000" w:themeColor="text1"/>
        </w:rPr>
        <w:t xml:space="preserve">. </w:t>
      </w:r>
      <w:r w:rsidRPr="00315851">
        <w:rPr>
          <w:i/>
          <w:color w:val="000000" w:themeColor="text1"/>
        </w:rPr>
        <w:t>Scientific Journal</w:t>
      </w:r>
      <w:r w:rsidRPr="00315851">
        <w:rPr>
          <w:color w:val="000000" w:themeColor="text1"/>
        </w:rPr>
        <w:t xml:space="preserve"> of </w:t>
      </w:r>
      <w:r w:rsidRPr="00315851">
        <w:rPr>
          <w:i/>
          <w:color w:val="000000" w:themeColor="text1"/>
        </w:rPr>
        <w:t xml:space="preserve">Microbiology, </w:t>
      </w:r>
      <w:r w:rsidRPr="00315851">
        <w:rPr>
          <w:color w:val="000000" w:themeColor="text1"/>
        </w:rPr>
        <w:t xml:space="preserve"> 2(4) 74-82 </w:t>
      </w:r>
    </w:p>
    <w:p w:rsidR="00315851" w:rsidRPr="00315851" w:rsidRDefault="00315851" w:rsidP="00315851">
      <w:pPr>
        <w:pStyle w:val="Default"/>
        <w:spacing w:line="360" w:lineRule="auto"/>
        <w:ind w:left="720" w:hanging="720"/>
        <w:jc w:val="both"/>
        <w:rPr>
          <w:color w:val="000000" w:themeColor="text1"/>
        </w:rPr>
      </w:pPr>
    </w:p>
    <w:p w:rsidR="00315851" w:rsidRDefault="00315851" w:rsidP="00315851">
      <w:pPr>
        <w:pStyle w:val="Default"/>
        <w:spacing w:line="360" w:lineRule="auto"/>
        <w:ind w:left="720" w:hanging="720"/>
        <w:jc w:val="both"/>
        <w:rPr>
          <w:color w:val="000000" w:themeColor="text1"/>
        </w:rPr>
      </w:pPr>
      <w:r w:rsidRPr="00315851">
        <w:rPr>
          <w:b/>
          <w:color w:val="000000" w:themeColor="text1"/>
        </w:rPr>
        <w:t>Amit-Romach, E., Sklan,D.,Uni,Z.2004;</w:t>
      </w:r>
      <w:r w:rsidRPr="00315851">
        <w:rPr>
          <w:color w:val="000000" w:themeColor="text1"/>
        </w:rPr>
        <w:t xml:space="preserve"> Microflora ecology of  the Chicken intestine  using the 16s ribosomal DNA primers. </w:t>
      </w:r>
      <w:r w:rsidRPr="00315851">
        <w:rPr>
          <w:i/>
          <w:color w:val="000000" w:themeColor="text1"/>
        </w:rPr>
        <w:t>Poultry Science</w:t>
      </w:r>
      <w:r w:rsidRPr="00315851">
        <w:rPr>
          <w:color w:val="000000" w:themeColor="text1"/>
        </w:rPr>
        <w:t xml:space="preserve"> 83:1093-1098.</w:t>
      </w:r>
    </w:p>
    <w:p w:rsidR="00694951" w:rsidRDefault="00694951" w:rsidP="00315851">
      <w:pPr>
        <w:pStyle w:val="Default"/>
        <w:spacing w:line="360" w:lineRule="auto"/>
        <w:ind w:left="720" w:hanging="720"/>
        <w:jc w:val="both"/>
        <w:rPr>
          <w:color w:val="000000" w:themeColor="text1"/>
        </w:rPr>
      </w:pPr>
    </w:p>
    <w:p w:rsidR="00694951" w:rsidRPr="00F05FE8" w:rsidRDefault="001B27FA" w:rsidP="00D46B61">
      <w:pPr>
        <w:spacing w:after="0" w:line="360" w:lineRule="auto"/>
        <w:ind w:left="720" w:hanging="720"/>
        <w:jc w:val="both"/>
        <w:rPr>
          <w:rFonts w:ascii="Times New Roman" w:hAnsi="Times New Roman" w:cs="Times New Roman"/>
          <w:sz w:val="24"/>
          <w:szCs w:val="24"/>
        </w:rPr>
      </w:pPr>
      <w:hyperlink r:id="rId106" w:history="1">
        <w:r w:rsidR="00694951" w:rsidRPr="00051203">
          <w:rPr>
            <w:rStyle w:val="Hyperlink"/>
            <w:rFonts w:ascii="Times New Roman" w:hAnsi="Times New Roman" w:cs="Times New Roman"/>
            <w:b/>
            <w:color w:val="000000" w:themeColor="text1"/>
            <w:sz w:val="24"/>
            <w:szCs w:val="24"/>
            <w:u w:val="none"/>
          </w:rPr>
          <w:t>Biswas</w:t>
        </w:r>
        <w:r w:rsidR="00694951" w:rsidRPr="00051203">
          <w:rPr>
            <w:rStyle w:val="Hyperlink"/>
            <w:b/>
            <w:color w:val="000000" w:themeColor="text1"/>
            <w:sz w:val="24"/>
            <w:szCs w:val="24"/>
          </w:rPr>
          <w:t>,</w:t>
        </w:r>
        <w:r w:rsidR="00694951" w:rsidRPr="00051203">
          <w:rPr>
            <w:rStyle w:val="Hyperlink"/>
            <w:rFonts w:ascii="Times New Roman" w:hAnsi="Times New Roman" w:cs="Times New Roman"/>
            <w:b/>
            <w:color w:val="000000" w:themeColor="text1"/>
            <w:sz w:val="24"/>
            <w:szCs w:val="24"/>
            <w:u w:val="none"/>
          </w:rPr>
          <w:t xml:space="preserve"> PK</w:t>
        </w:r>
      </w:hyperlink>
      <w:r w:rsidR="00694951" w:rsidRPr="00051203">
        <w:rPr>
          <w:rFonts w:ascii="Times New Roman" w:hAnsi="Times New Roman"/>
          <w:b/>
          <w:color w:val="000000" w:themeColor="text1"/>
          <w:sz w:val="24"/>
          <w:szCs w:val="24"/>
        </w:rPr>
        <w:t>.</w:t>
      </w:r>
      <w:r w:rsidR="00694951" w:rsidRPr="00051203">
        <w:rPr>
          <w:rFonts w:ascii="Times New Roman" w:hAnsi="Times New Roman" w:cs="Times New Roman"/>
          <w:b/>
          <w:color w:val="000000" w:themeColor="text1"/>
          <w:sz w:val="24"/>
          <w:szCs w:val="24"/>
        </w:rPr>
        <w:t xml:space="preserve">, </w:t>
      </w:r>
      <w:hyperlink r:id="rId107" w:history="1">
        <w:r w:rsidR="00694951" w:rsidRPr="00051203">
          <w:rPr>
            <w:rStyle w:val="Hyperlink"/>
            <w:rFonts w:ascii="Times New Roman" w:hAnsi="Times New Roman" w:cs="Times New Roman"/>
            <w:b/>
            <w:color w:val="000000" w:themeColor="text1"/>
            <w:sz w:val="24"/>
            <w:szCs w:val="24"/>
            <w:u w:val="none"/>
          </w:rPr>
          <w:t>Biswas</w:t>
        </w:r>
        <w:r w:rsidR="00694951" w:rsidRPr="00051203">
          <w:rPr>
            <w:rStyle w:val="Hyperlink"/>
            <w:b/>
            <w:color w:val="000000" w:themeColor="text1"/>
            <w:sz w:val="24"/>
            <w:szCs w:val="24"/>
          </w:rPr>
          <w:t>,</w:t>
        </w:r>
        <w:r w:rsidR="00694951" w:rsidRPr="00051203">
          <w:rPr>
            <w:rStyle w:val="Hyperlink"/>
            <w:rFonts w:ascii="Times New Roman" w:hAnsi="Times New Roman" w:cs="Times New Roman"/>
            <w:b/>
            <w:color w:val="000000" w:themeColor="text1"/>
            <w:sz w:val="24"/>
            <w:szCs w:val="24"/>
            <w:u w:val="none"/>
          </w:rPr>
          <w:t xml:space="preserve"> D</w:t>
        </w:r>
      </w:hyperlink>
      <w:r w:rsidR="00694951" w:rsidRPr="00051203">
        <w:rPr>
          <w:rFonts w:ascii="Times New Roman" w:hAnsi="Times New Roman"/>
          <w:b/>
          <w:color w:val="000000" w:themeColor="text1"/>
          <w:sz w:val="24"/>
          <w:szCs w:val="24"/>
        </w:rPr>
        <w:t>.</w:t>
      </w:r>
      <w:r w:rsidR="00694951" w:rsidRPr="00051203">
        <w:rPr>
          <w:rFonts w:ascii="Times New Roman" w:hAnsi="Times New Roman" w:cs="Times New Roman"/>
          <w:b/>
          <w:color w:val="000000" w:themeColor="text1"/>
          <w:sz w:val="24"/>
          <w:szCs w:val="24"/>
        </w:rPr>
        <w:t xml:space="preserve">, </w:t>
      </w:r>
      <w:hyperlink r:id="rId108" w:history="1">
        <w:r w:rsidR="00694951" w:rsidRPr="00051203">
          <w:rPr>
            <w:rStyle w:val="Hyperlink"/>
            <w:rFonts w:ascii="Times New Roman" w:hAnsi="Times New Roman" w:cs="Times New Roman"/>
            <w:b/>
            <w:color w:val="000000" w:themeColor="text1"/>
            <w:sz w:val="24"/>
            <w:szCs w:val="24"/>
            <w:u w:val="none"/>
          </w:rPr>
          <w:t>Ahmed</w:t>
        </w:r>
        <w:r w:rsidR="00694951" w:rsidRPr="00051203">
          <w:rPr>
            <w:rStyle w:val="Hyperlink"/>
            <w:b/>
            <w:color w:val="000000" w:themeColor="text1"/>
            <w:sz w:val="24"/>
            <w:szCs w:val="24"/>
          </w:rPr>
          <w:t>,</w:t>
        </w:r>
        <w:r w:rsidR="00694951" w:rsidRPr="00051203">
          <w:rPr>
            <w:rStyle w:val="Hyperlink"/>
            <w:rFonts w:ascii="Times New Roman" w:hAnsi="Times New Roman" w:cs="Times New Roman"/>
            <w:b/>
            <w:color w:val="000000" w:themeColor="text1"/>
            <w:sz w:val="24"/>
            <w:szCs w:val="24"/>
            <w:u w:val="none"/>
          </w:rPr>
          <w:t xml:space="preserve"> S</w:t>
        </w:r>
      </w:hyperlink>
      <w:r w:rsidR="00694951" w:rsidRPr="00051203">
        <w:rPr>
          <w:rFonts w:ascii="Times New Roman" w:hAnsi="Times New Roman"/>
          <w:b/>
          <w:color w:val="000000" w:themeColor="text1"/>
          <w:sz w:val="24"/>
          <w:szCs w:val="24"/>
        </w:rPr>
        <w:t>.</w:t>
      </w:r>
      <w:r w:rsidR="00694951" w:rsidRPr="00051203">
        <w:rPr>
          <w:rFonts w:ascii="Times New Roman" w:hAnsi="Times New Roman" w:cs="Times New Roman"/>
          <w:b/>
          <w:color w:val="000000" w:themeColor="text1"/>
          <w:sz w:val="24"/>
          <w:szCs w:val="24"/>
        </w:rPr>
        <w:t xml:space="preserve">, </w:t>
      </w:r>
      <w:hyperlink r:id="rId109" w:history="1">
        <w:r w:rsidR="00694951" w:rsidRPr="00051203">
          <w:rPr>
            <w:rStyle w:val="Hyperlink"/>
            <w:rFonts w:ascii="Times New Roman" w:hAnsi="Times New Roman" w:cs="Times New Roman"/>
            <w:b/>
            <w:color w:val="000000" w:themeColor="text1"/>
            <w:sz w:val="24"/>
            <w:szCs w:val="24"/>
            <w:u w:val="none"/>
          </w:rPr>
          <w:t>Rahman</w:t>
        </w:r>
        <w:r w:rsidR="00694951" w:rsidRPr="00051203">
          <w:rPr>
            <w:rStyle w:val="Hyperlink"/>
            <w:b/>
            <w:color w:val="000000" w:themeColor="text1"/>
            <w:sz w:val="24"/>
            <w:szCs w:val="24"/>
          </w:rPr>
          <w:t>,</w:t>
        </w:r>
        <w:r w:rsidR="00694951" w:rsidRPr="00051203">
          <w:rPr>
            <w:rStyle w:val="Hyperlink"/>
            <w:rFonts w:ascii="Times New Roman" w:hAnsi="Times New Roman" w:cs="Times New Roman"/>
            <w:b/>
            <w:color w:val="000000" w:themeColor="text1"/>
            <w:sz w:val="24"/>
            <w:szCs w:val="24"/>
            <w:u w:val="none"/>
          </w:rPr>
          <w:t xml:space="preserve"> A</w:t>
        </w:r>
      </w:hyperlink>
      <w:r w:rsidR="00694951" w:rsidRPr="00051203">
        <w:rPr>
          <w:rFonts w:ascii="Times New Roman" w:hAnsi="Times New Roman"/>
          <w:b/>
          <w:color w:val="000000" w:themeColor="text1"/>
          <w:sz w:val="24"/>
          <w:szCs w:val="24"/>
        </w:rPr>
        <w:t>.</w:t>
      </w:r>
      <w:r w:rsidR="00694951" w:rsidRPr="00051203">
        <w:rPr>
          <w:rFonts w:ascii="Times New Roman" w:hAnsi="Times New Roman" w:cs="Times New Roman"/>
          <w:b/>
          <w:color w:val="000000" w:themeColor="text1"/>
          <w:sz w:val="24"/>
          <w:szCs w:val="24"/>
        </w:rPr>
        <w:t xml:space="preserve">, </w:t>
      </w:r>
      <w:hyperlink r:id="rId110" w:history="1">
        <w:r w:rsidR="00694951" w:rsidRPr="00051203">
          <w:rPr>
            <w:rStyle w:val="Hyperlink"/>
            <w:rFonts w:ascii="Times New Roman" w:hAnsi="Times New Roman" w:cs="Times New Roman"/>
            <w:b/>
            <w:color w:val="000000" w:themeColor="text1"/>
            <w:sz w:val="24"/>
            <w:szCs w:val="24"/>
            <w:u w:val="none"/>
          </w:rPr>
          <w:t>Debnath</w:t>
        </w:r>
        <w:r w:rsidR="00694951" w:rsidRPr="00051203">
          <w:rPr>
            <w:rStyle w:val="Hyperlink"/>
            <w:b/>
            <w:color w:val="000000" w:themeColor="text1"/>
            <w:sz w:val="24"/>
            <w:szCs w:val="24"/>
          </w:rPr>
          <w:t>,</w:t>
        </w:r>
        <w:r w:rsidR="00694951" w:rsidRPr="00051203">
          <w:rPr>
            <w:rStyle w:val="Hyperlink"/>
            <w:rFonts w:ascii="Times New Roman" w:hAnsi="Times New Roman" w:cs="Times New Roman"/>
            <w:b/>
            <w:color w:val="000000" w:themeColor="text1"/>
            <w:sz w:val="24"/>
            <w:szCs w:val="24"/>
            <w:u w:val="none"/>
          </w:rPr>
          <w:t xml:space="preserve"> NC</w:t>
        </w:r>
      </w:hyperlink>
      <w:r w:rsidR="00694951" w:rsidRPr="00051203">
        <w:rPr>
          <w:rFonts w:ascii="Times New Roman" w:hAnsi="Times New Roman"/>
          <w:b/>
          <w:color w:val="000000" w:themeColor="text1"/>
          <w:sz w:val="24"/>
          <w:szCs w:val="24"/>
        </w:rPr>
        <w:t>.,(2005)</w:t>
      </w:r>
      <w:r w:rsidR="00694951">
        <w:rPr>
          <w:rFonts w:ascii="Times New Roman" w:hAnsi="Times New Roman"/>
          <w:b/>
          <w:color w:val="000000" w:themeColor="text1"/>
          <w:sz w:val="24"/>
          <w:szCs w:val="24"/>
        </w:rPr>
        <w:t>:</w:t>
      </w:r>
      <w:r w:rsidR="00694951" w:rsidRPr="009132FB">
        <w:rPr>
          <w:rFonts w:ascii="Times New Roman" w:hAnsi="Times New Roman"/>
          <w:b/>
          <w:sz w:val="24"/>
          <w:szCs w:val="24"/>
        </w:rPr>
        <w:t xml:space="preserve"> </w:t>
      </w:r>
      <w:r w:rsidR="00694951" w:rsidRPr="00F05FE8">
        <w:rPr>
          <w:rFonts w:ascii="Times New Roman" w:hAnsi="Times New Roman" w:cs="Times New Roman"/>
          <w:sz w:val="24"/>
          <w:szCs w:val="24"/>
        </w:rPr>
        <w:t>A longitudinal study of the incidence of major endemic and epidemic diseases affecting semi-scavenging chickens reared under the Participatory Livestock Development Project areas in Bangladesh.</w:t>
      </w:r>
      <w:r w:rsidR="00694951" w:rsidRPr="001C1831">
        <w:t xml:space="preserve"> </w:t>
      </w:r>
      <w:hyperlink r:id="rId111" w:tooltip="Avian pathology : journal of the W.V.P.A." w:history="1">
        <w:r w:rsidR="00694951" w:rsidRPr="001C1831">
          <w:rPr>
            <w:rStyle w:val="Hyperlink"/>
            <w:rFonts w:cs="Times New Roman"/>
            <w:i/>
            <w:color w:val="000000" w:themeColor="text1"/>
            <w:sz w:val="24"/>
            <w:szCs w:val="24"/>
            <w:u w:val="none"/>
          </w:rPr>
          <w:t xml:space="preserve">Avian </w:t>
        </w:r>
        <w:r w:rsidR="00694951" w:rsidRPr="00BD69AC">
          <w:rPr>
            <w:rStyle w:val="Hyperlink"/>
            <w:rFonts w:cs="Times New Roman"/>
            <w:i/>
            <w:color w:val="000000" w:themeColor="text1"/>
            <w:sz w:val="24"/>
            <w:szCs w:val="24"/>
            <w:u w:val="none"/>
          </w:rPr>
          <w:t>Pathol.</w:t>
        </w:r>
      </w:hyperlink>
      <w:r w:rsidR="00694951">
        <w:rPr>
          <w:rFonts w:ascii="Times New Roman" w:hAnsi="Times New Roman"/>
          <w:sz w:val="24"/>
          <w:szCs w:val="24"/>
        </w:rPr>
        <w:t xml:space="preserve"> </w:t>
      </w:r>
      <w:r w:rsidR="00694951" w:rsidRPr="00A466C2">
        <w:rPr>
          <w:rFonts w:ascii="Times New Roman" w:hAnsi="Times New Roman" w:cs="Times New Roman"/>
          <w:sz w:val="24"/>
          <w:szCs w:val="24"/>
        </w:rPr>
        <w:t>34(4):303-12.</w:t>
      </w:r>
    </w:p>
    <w:p w:rsidR="00694951" w:rsidRDefault="00694951" w:rsidP="00315851">
      <w:pPr>
        <w:pStyle w:val="Default"/>
        <w:spacing w:line="360" w:lineRule="auto"/>
        <w:ind w:left="720" w:hanging="720"/>
        <w:jc w:val="both"/>
        <w:rPr>
          <w:color w:val="000000" w:themeColor="text1"/>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Biswas, P.K.,Uddin, G.M.N.,Barua,H.,Roy,K.,Biswas,D.,Ahad,A.,and Debnath, N.C.,2006</w:t>
      </w:r>
      <w:r w:rsidRPr="00315851">
        <w:rPr>
          <w:rFonts w:ascii="Times New Roman" w:hAnsi="Times New Roman" w:cs="Times New Roman"/>
          <w:color w:val="000000" w:themeColor="text1"/>
          <w:sz w:val="24"/>
          <w:szCs w:val="24"/>
        </w:rPr>
        <w:t>. Causes of loss of sonali chickens on small holder households in Bangladesh. Preventive  Veterinary Medicine76:185-195.</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Biggs, P</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M.,1982 .</w:t>
      </w:r>
      <w:r w:rsidRPr="00315851">
        <w:rPr>
          <w:rFonts w:ascii="Times New Roman" w:hAnsi="Times New Roman" w:cs="Times New Roman"/>
          <w:color w:val="000000" w:themeColor="text1"/>
          <w:sz w:val="24"/>
          <w:szCs w:val="24"/>
        </w:rPr>
        <w:t>The  world of poultry disease. Avian Pathology,11:281-300</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Barnes, J.2008</w:t>
      </w:r>
      <w:r w:rsidRPr="00315851">
        <w:rPr>
          <w:rFonts w:ascii="Times New Roman" w:hAnsi="Times New Roman" w:cs="Times New Roman"/>
          <w:iCs/>
          <w:color w:val="000000" w:themeColor="text1"/>
          <w:sz w:val="24"/>
          <w:szCs w:val="24"/>
        </w:rPr>
        <w:t xml:space="preserve"> Diseases of poultry.12</w:t>
      </w:r>
      <w:r w:rsidRPr="00315851">
        <w:rPr>
          <w:rFonts w:ascii="Times New Roman" w:hAnsi="Times New Roman" w:cs="Times New Roman"/>
          <w:iCs/>
          <w:color w:val="000000" w:themeColor="text1"/>
          <w:sz w:val="24"/>
          <w:szCs w:val="24"/>
          <w:vertAlign w:val="superscript"/>
        </w:rPr>
        <w:t>th</w:t>
      </w:r>
      <w:r w:rsidRPr="00315851">
        <w:rPr>
          <w:rFonts w:ascii="Times New Roman" w:hAnsi="Times New Roman" w:cs="Times New Roman"/>
          <w:iCs/>
          <w:color w:val="000000" w:themeColor="text1"/>
          <w:sz w:val="24"/>
          <w:szCs w:val="24"/>
        </w:rPr>
        <w:t xml:space="preserve"> ed.  Blackwell  publ. Ames. IA 706-707.</w:t>
      </w: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p>
    <w:p w:rsidR="00611D94" w:rsidRPr="00315851" w:rsidRDefault="00611D94" w:rsidP="00315851">
      <w:pPr>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Barnes, H.J, Gross, WB., Colibacillosis. In: Calnek BW, Barnes HJ, Beard CW, McDougald LR,</w:t>
      </w:r>
      <w:r w:rsidRPr="00315851">
        <w:rPr>
          <w:rFonts w:ascii="Times New Roman" w:hAnsi="Times New Roman" w:cs="Times New Roman"/>
          <w:color w:val="000000" w:themeColor="text1"/>
          <w:sz w:val="24"/>
          <w:szCs w:val="24"/>
        </w:rPr>
        <w:t xml:space="preserve"> Saif YM, editors. Diseases of Poultry. 10th ed. Iowa State University Press; Ames, IA, USA: </w:t>
      </w:r>
      <w:r w:rsidRPr="00315851">
        <w:rPr>
          <w:rFonts w:ascii="Times New Roman" w:hAnsi="Times New Roman" w:cs="Times New Roman"/>
          <w:b/>
          <w:color w:val="000000" w:themeColor="text1"/>
          <w:sz w:val="24"/>
          <w:szCs w:val="24"/>
        </w:rPr>
        <w:t>1997.</w:t>
      </w:r>
      <w:r w:rsidRPr="00315851">
        <w:rPr>
          <w:rFonts w:ascii="Times New Roman" w:hAnsi="Times New Roman" w:cs="Times New Roman"/>
          <w:color w:val="000000" w:themeColor="text1"/>
          <w:sz w:val="24"/>
          <w:szCs w:val="24"/>
        </w:rPr>
        <w:t xml:space="preserve"> pp. 131–141</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Beach,</w:t>
      </w:r>
      <w:r>
        <w:rPr>
          <w:rFonts w:ascii="Times New Roman" w:hAnsi="Times New Roman" w:cs="Times New Roman"/>
          <w:b/>
          <w:iCs/>
          <w:color w:val="000000" w:themeColor="text1"/>
          <w:sz w:val="24"/>
          <w:szCs w:val="24"/>
        </w:rPr>
        <w:t xml:space="preserve"> </w:t>
      </w:r>
      <w:r w:rsidRPr="00315851">
        <w:rPr>
          <w:rFonts w:ascii="Times New Roman" w:hAnsi="Times New Roman" w:cs="Times New Roman"/>
          <w:b/>
          <w:iCs/>
          <w:color w:val="000000" w:themeColor="text1"/>
          <w:sz w:val="24"/>
          <w:szCs w:val="24"/>
        </w:rPr>
        <w:t>J.R.and Schalm, O.W.1936</w:t>
      </w:r>
      <w:r w:rsidRPr="00315851">
        <w:rPr>
          <w:rFonts w:ascii="Times New Roman" w:hAnsi="Times New Roman" w:cs="Times New Roman"/>
          <w:iCs/>
          <w:color w:val="000000" w:themeColor="text1"/>
          <w:sz w:val="24"/>
          <w:szCs w:val="24"/>
        </w:rPr>
        <w:t xml:space="preserve">.Studies of the clinical manifestations and transmissibility of infectious coryza of  chickens .  </w:t>
      </w:r>
      <w:r w:rsidRPr="00315851">
        <w:rPr>
          <w:rFonts w:ascii="Times New Roman" w:hAnsi="Times New Roman" w:cs="Times New Roman"/>
          <w:i/>
          <w:iCs/>
          <w:color w:val="000000" w:themeColor="text1"/>
          <w:sz w:val="24"/>
          <w:szCs w:val="24"/>
        </w:rPr>
        <w:t>Poultry. Sci</w:t>
      </w:r>
      <w:r w:rsidRPr="00315851">
        <w:rPr>
          <w:rFonts w:ascii="Times New Roman" w:hAnsi="Times New Roman" w:cs="Times New Roman"/>
          <w:iCs/>
          <w:color w:val="000000" w:themeColor="text1"/>
          <w:sz w:val="24"/>
          <w:szCs w:val="24"/>
        </w:rPr>
        <w:t>.15:466-72.</w:t>
      </w:r>
    </w:p>
    <w:p w:rsidR="00611D94" w:rsidRPr="00315851" w:rsidRDefault="00611D94" w:rsidP="00315851">
      <w:pPr>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Beckman, B.2006</w:t>
      </w:r>
      <w:r w:rsidRPr="00315851">
        <w:rPr>
          <w:rFonts w:ascii="Times New Roman" w:hAnsi="Times New Roman" w:cs="Times New Roman"/>
          <w:iCs/>
          <w:color w:val="000000" w:themeColor="text1"/>
          <w:sz w:val="24"/>
          <w:szCs w:val="24"/>
        </w:rPr>
        <w:t xml:space="preserve"> .Current Perspective on peritonitis Available at http# www. Zootenicain   international.com/article –archive / veterinary / 909 – current- perspective –on –peritonitis :html Accessed  July 16,2012.</w:t>
      </w: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Bisgaard ,M., Dam, A.,</w:t>
      </w:r>
      <w:r w:rsidRPr="00315851">
        <w:rPr>
          <w:rFonts w:ascii="Times New Roman" w:hAnsi="Times New Roman" w:cs="Times New Roman"/>
          <w:color w:val="000000" w:themeColor="text1"/>
          <w:sz w:val="24"/>
          <w:szCs w:val="24"/>
        </w:rPr>
        <w:t xml:space="preserve"> Salpingitis in poultry. I. Prevalence, bacteriology and possible pathogenesis in broilers. Nordisk Veterinaermedicin. 1980;32:361–368</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Bisgaard M, Dam A.</w:t>
      </w:r>
      <w:r w:rsidRPr="00315851">
        <w:rPr>
          <w:rFonts w:ascii="Times New Roman" w:hAnsi="Times New Roman" w:cs="Times New Roman"/>
          <w:color w:val="000000" w:themeColor="text1"/>
          <w:sz w:val="24"/>
          <w:szCs w:val="24"/>
        </w:rPr>
        <w:t xml:space="preserve"> Salpingitis in poultry. I. Prevalence, bacteriology and possible pathogenesis in egg-laying chickens. Nordisk Veterina ermedicin. 1981;33:81–89.</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Blanco JE, Blanco M, Mora A, Blanco J.</w:t>
      </w:r>
      <w:r w:rsidRPr="00315851">
        <w:rPr>
          <w:rFonts w:ascii="Times New Roman" w:hAnsi="Times New Roman" w:cs="Times New Roman"/>
          <w:color w:val="000000" w:themeColor="text1"/>
          <w:sz w:val="24"/>
          <w:szCs w:val="24"/>
        </w:rPr>
        <w:t xml:space="preserve"> Production of toxins (enterotoxins, verotoxins, and necrotoxins) and colicins by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strains isolated from septicemic and healthy chickens: relationship with </w:t>
      </w:r>
      <w:r w:rsidRPr="00315851">
        <w:rPr>
          <w:rFonts w:ascii="Times New Roman" w:hAnsi="Times New Roman" w:cs="Times New Roman"/>
          <w:i/>
          <w:iCs/>
          <w:color w:val="000000" w:themeColor="text1"/>
          <w:sz w:val="24"/>
          <w:szCs w:val="24"/>
        </w:rPr>
        <w:t>in vivo</w:t>
      </w:r>
      <w:r w:rsidRPr="00315851">
        <w:rPr>
          <w:rFonts w:ascii="Times New Roman" w:hAnsi="Times New Roman" w:cs="Times New Roman"/>
          <w:color w:val="000000" w:themeColor="text1"/>
          <w:sz w:val="24"/>
          <w:szCs w:val="24"/>
        </w:rPr>
        <w:t xml:space="preserve"> pathogenicity. J. Clin. Microbiol. 1997;35:2953–2957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Bree,A., Dho, M., Lafont ,JP</w:t>
      </w:r>
      <w:r w:rsidRPr="00315851">
        <w:rPr>
          <w:rFonts w:ascii="Times New Roman" w:hAnsi="Times New Roman" w:cs="Times New Roman"/>
          <w:color w:val="000000" w:themeColor="text1"/>
          <w:sz w:val="24"/>
          <w:szCs w:val="24"/>
        </w:rPr>
        <w:t xml:space="preserve">. Comparative infectivity of axenic and specific pathogen free chickens of O2 </w:t>
      </w:r>
      <w:r w:rsidRPr="00315851">
        <w:rPr>
          <w:rFonts w:ascii="Times New Roman" w:hAnsi="Times New Roman" w:cs="Times New Roman"/>
          <w:i/>
          <w:iCs/>
          <w:color w:val="000000" w:themeColor="text1"/>
          <w:sz w:val="24"/>
          <w:szCs w:val="24"/>
        </w:rPr>
        <w:t>E. coli</w:t>
      </w:r>
      <w:r w:rsidRPr="00315851">
        <w:rPr>
          <w:rFonts w:ascii="Times New Roman" w:hAnsi="Times New Roman" w:cs="Times New Roman"/>
          <w:color w:val="000000" w:themeColor="text1"/>
          <w:sz w:val="24"/>
          <w:szCs w:val="24"/>
        </w:rPr>
        <w:t xml:space="preserve"> strains with or without virulence factors. Avian Dis. 1989;33:134–139.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Blanco JE, Blanco M, Mora A, Blanco J</w:t>
      </w:r>
      <w:r w:rsidRPr="00315851">
        <w:rPr>
          <w:rFonts w:ascii="Times New Roman" w:hAnsi="Times New Roman" w:cs="Times New Roman"/>
          <w:color w:val="000000" w:themeColor="text1"/>
          <w:sz w:val="24"/>
          <w:szCs w:val="24"/>
        </w:rPr>
        <w:t xml:space="preserve">. Prevalence of bacterial resistance to quinolones and other antimicrobials among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strains isolated from septicemic and healthy chickens in Spain. J. Clin. Microbiol. 1997;35:2184–2185.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Bass, L., Liebert, CA., Lee ,MD., Summers,</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AO., White ,DG., Thayer, SG., Maurer, JJ</w:t>
      </w:r>
      <w:r w:rsidRPr="00315851">
        <w:rPr>
          <w:rFonts w:ascii="Times New Roman" w:hAnsi="Times New Roman" w:cs="Times New Roman"/>
          <w:color w:val="000000" w:themeColor="text1"/>
          <w:sz w:val="24"/>
          <w:szCs w:val="24"/>
        </w:rPr>
        <w:t xml:space="preserve">. Incidence and characterization of integrons, genetic elements mediating multiple-drug resistance, in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Antimicrob. Agents Chemother. 1999;43:2925–2929.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315851">
        <w:rPr>
          <w:rStyle w:val="citation"/>
          <w:rFonts w:ascii="Times New Roman" w:eastAsiaTheme="majorEastAsia" w:hAnsi="Times New Roman" w:cs="Times New Roman"/>
          <w:b/>
          <w:color w:val="000000" w:themeColor="text1"/>
          <w:sz w:val="24"/>
          <w:szCs w:val="24"/>
        </w:rPr>
        <w:t>Butcher G.D., Jacob J.P., Mather, F.B.,</w:t>
      </w:r>
      <w:r w:rsidRPr="00315851">
        <w:rPr>
          <w:rStyle w:val="citation"/>
          <w:rFonts w:ascii="Times New Roman" w:eastAsiaTheme="majorEastAsia" w:hAnsi="Times New Roman" w:cs="Times New Roman"/>
          <w:color w:val="000000" w:themeColor="text1"/>
          <w:sz w:val="24"/>
          <w:szCs w:val="24"/>
        </w:rPr>
        <w:t xml:space="preserve"> Common Poultry Diseases , 1</w:t>
      </w:r>
      <w:r w:rsidRPr="00315851">
        <w:rPr>
          <w:rStyle w:val="citation"/>
          <w:rFonts w:ascii="Times New Roman" w:eastAsiaTheme="majorEastAsia" w:hAnsi="Times New Roman" w:cs="Times New Roman"/>
          <w:color w:val="000000" w:themeColor="text1"/>
          <w:sz w:val="24"/>
          <w:szCs w:val="24"/>
          <w:vertAlign w:val="superscript"/>
        </w:rPr>
        <w:t>st</w:t>
      </w:r>
      <w:r w:rsidRPr="00315851">
        <w:rPr>
          <w:rStyle w:val="citation"/>
          <w:rFonts w:ascii="Times New Roman" w:eastAsiaTheme="majorEastAsia" w:hAnsi="Times New Roman" w:cs="Times New Roman"/>
          <w:color w:val="000000" w:themeColor="text1"/>
          <w:sz w:val="24"/>
          <w:szCs w:val="24"/>
        </w:rPr>
        <w:t xml:space="preserve"> ed, Florida state university press , Gaineville,USA,1999</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 xml:space="preserve">Butterworth,A. 1999. </w:t>
      </w:r>
      <w:r w:rsidRPr="00315851">
        <w:rPr>
          <w:rFonts w:ascii="Times New Roman" w:hAnsi="Times New Roman" w:cs="Times New Roman"/>
          <w:color w:val="000000" w:themeColor="text1"/>
          <w:sz w:val="24"/>
          <w:szCs w:val="24"/>
        </w:rPr>
        <w:t>Infectious components of broiler lameness:a review,World`s Poultry Science Journal,56(4):327-352</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Bhakdi, S.,Tranum-Jensen J, 1991</w:t>
      </w:r>
      <w:r w:rsidRPr="00315851">
        <w:rPr>
          <w:rFonts w:ascii="Times New Roman" w:hAnsi="Times New Roman" w:cs="Times New Roman"/>
          <w:color w:val="000000" w:themeColor="text1"/>
          <w:sz w:val="24"/>
          <w:szCs w:val="24"/>
        </w:rPr>
        <w:t xml:space="preserve">, Alpha-toxin of </w:t>
      </w:r>
      <w:r w:rsidRPr="00315851">
        <w:rPr>
          <w:rFonts w:ascii="Times New Roman" w:hAnsi="Times New Roman" w:cs="Times New Roman"/>
          <w:i/>
          <w:color w:val="000000" w:themeColor="text1"/>
          <w:sz w:val="24"/>
          <w:szCs w:val="24"/>
        </w:rPr>
        <w:t>Staphylococcus aureus , Microbio Rev,</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55:</w:t>
      </w:r>
      <w:r w:rsidRPr="00315851">
        <w:rPr>
          <w:rFonts w:ascii="Times New Roman" w:hAnsi="Times New Roman" w:cs="Times New Roman"/>
          <w:color w:val="000000" w:themeColor="text1"/>
          <w:sz w:val="24"/>
          <w:szCs w:val="24"/>
        </w:rPr>
        <w:t xml:space="preserve"> 733-51.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Betly,MJ.,Borst,DW.,Regassa,LB.1992</w:t>
      </w:r>
      <w:r w:rsidRPr="00315851">
        <w:rPr>
          <w:rFonts w:ascii="Times New Roman" w:hAnsi="Times New Roman" w:cs="Times New Roman"/>
          <w:color w:val="000000" w:themeColor="text1"/>
          <w:sz w:val="24"/>
          <w:szCs w:val="24"/>
        </w:rPr>
        <w:t xml:space="preserve"> Staphylococcal  enterotoxins , toxic shock syndrome toxin and streptococcal pyrogenic exotoxins :a  comparative study of their molecular biology, </w:t>
      </w:r>
      <w:r w:rsidRPr="00315851">
        <w:rPr>
          <w:rFonts w:ascii="Times New Roman" w:hAnsi="Times New Roman" w:cs="Times New Roman"/>
          <w:i/>
          <w:color w:val="000000" w:themeColor="text1"/>
          <w:sz w:val="24"/>
          <w:szCs w:val="24"/>
        </w:rPr>
        <w:t>Biological Significance of Superantigens,</w:t>
      </w:r>
      <w:r w:rsidRPr="00315851">
        <w:rPr>
          <w:rFonts w:ascii="Times New Roman" w:hAnsi="Times New Roman" w:cs="Times New Roman"/>
          <w:color w:val="000000" w:themeColor="text1"/>
          <w:sz w:val="24"/>
          <w:szCs w:val="24"/>
        </w:rPr>
        <w:t xml:space="preserve"> ed.Fleischer, B.,Karger, Basel, 1-35.</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Blair JE, Carr M. Distribution</w:t>
      </w:r>
      <w:r w:rsidRPr="00315851">
        <w:rPr>
          <w:rFonts w:ascii="Times New Roman" w:hAnsi="Times New Roman" w:cs="Times New Roman"/>
          <w:color w:val="000000" w:themeColor="text1"/>
          <w:sz w:val="24"/>
          <w:szCs w:val="24"/>
        </w:rPr>
        <w:t xml:space="preserve"> of phage groups of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in the years 1927 through 1947. Science. 1960;132:1247–1248.</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Beer, E.F., M.M. Glide.C.L.Wienke, and M.B. Mellitz .1974.</w:t>
      </w:r>
      <w:r w:rsidR="000E25C2">
        <w:rPr>
          <w:rStyle w:val="citation"/>
          <w:rFonts w:ascii="Times New Roman" w:eastAsiaTheme="majorEastAsia" w:hAnsi="Times New Roman" w:cs="Times New Roman"/>
          <w:b/>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 xml:space="preserve">Comparative efficiency of two enrichment and four plating for isolation of </w:t>
      </w:r>
      <w:r w:rsidRPr="00315851">
        <w:rPr>
          <w:rStyle w:val="citation"/>
          <w:rFonts w:ascii="Times New Roman" w:eastAsiaTheme="majorEastAsia" w:hAnsi="Times New Roman" w:cs="Times New Roman"/>
          <w:i/>
          <w:color w:val="000000" w:themeColor="text1"/>
          <w:sz w:val="24"/>
          <w:szCs w:val="24"/>
        </w:rPr>
        <w:t>Staphylocoocus aureus.</w:t>
      </w:r>
      <w:r w:rsidRPr="00315851">
        <w:rPr>
          <w:rStyle w:val="citation"/>
          <w:rFonts w:ascii="Times New Roman" w:eastAsiaTheme="majorEastAsia" w:hAnsi="Times New Roman" w:cs="Times New Roman"/>
          <w:color w:val="000000" w:themeColor="text1"/>
          <w:sz w:val="24"/>
          <w:szCs w:val="24"/>
        </w:rPr>
        <w:t>J.Assoc.Off.Anal.Chem. 54:736-738.</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Baird-Parker, A. C. 1969.</w:t>
      </w:r>
      <w:r w:rsidRPr="00315851">
        <w:rPr>
          <w:rStyle w:val="citation"/>
          <w:rFonts w:ascii="Times New Roman" w:eastAsiaTheme="majorEastAsia" w:hAnsi="Times New Roman" w:cs="Times New Roman"/>
          <w:color w:val="000000" w:themeColor="text1"/>
          <w:sz w:val="24"/>
          <w:szCs w:val="24"/>
        </w:rPr>
        <w:t xml:space="preserve">  The use of Baird-Parker`s medium for the isolation and enumeration of</w:t>
      </w:r>
      <w:r w:rsidRPr="00315851">
        <w:rPr>
          <w:rStyle w:val="citation"/>
          <w:rFonts w:ascii="Times New Roman" w:eastAsiaTheme="majorEastAsia" w:hAnsi="Times New Roman" w:cs="Times New Roman"/>
          <w:i/>
          <w:color w:val="000000" w:themeColor="text1"/>
          <w:sz w:val="24"/>
          <w:szCs w:val="24"/>
        </w:rPr>
        <w:t xml:space="preserve"> Staphylocoocus aureus,</w:t>
      </w:r>
      <w:r w:rsidRPr="00315851">
        <w:rPr>
          <w:rStyle w:val="citation"/>
          <w:rFonts w:ascii="Times New Roman" w:eastAsiaTheme="majorEastAsia" w:hAnsi="Times New Roman" w:cs="Times New Roman"/>
          <w:color w:val="000000" w:themeColor="text1"/>
          <w:sz w:val="24"/>
          <w:szCs w:val="24"/>
        </w:rPr>
        <w:t xml:space="preserve"> p.1-20.</w:t>
      </w:r>
      <w:r w:rsidRPr="00315851">
        <w:rPr>
          <w:rStyle w:val="citation"/>
          <w:rFonts w:ascii="Times New Roman" w:eastAsiaTheme="majorEastAsia" w:hAnsi="Times New Roman" w:cs="Times New Roman"/>
          <w:i/>
          <w:color w:val="000000" w:themeColor="text1"/>
          <w:sz w:val="24"/>
          <w:szCs w:val="24"/>
        </w:rPr>
        <w:t>In</w:t>
      </w:r>
      <w:r w:rsidRPr="00315851">
        <w:rPr>
          <w:rStyle w:val="citation"/>
          <w:rFonts w:ascii="Times New Roman" w:eastAsiaTheme="majorEastAsia" w:hAnsi="Times New Roman" w:cs="Times New Roman"/>
          <w:color w:val="000000" w:themeColor="text1"/>
          <w:sz w:val="24"/>
          <w:szCs w:val="24"/>
        </w:rPr>
        <w:t xml:space="preserve"> D.A. Shapton and  G.W.Gould(ed.),Isolation methods  for bacteriologists. Society for Applied Bacteriology technical series no: 3.Academic Press Inc.,London.</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Baird- Parkar, A.E., 1980.</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Method for identifying Staphylococci and micrococci.Pages201-210 in: Identification Methods for  Microbiologists. F.A.Skinner,and  O.W.lovelock, ed. Academic Press, London ,England.</w:t>
      </w: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Bannerman TL, Hancock GA, Tenover FC, Miller JM (1995).</w:t>
      </w:r>
      <w:r w:rsidRPr="00315851">
        <w:rPr>
          <w:rFonts w:ascii="Times New Roman" w:hAnsi="Times New Roman" w:cs="Times New Roman"/>
          <w:color w:val="000000" w:themeColor="text1"/>
          <w:sz w:val="24"/>
          <w:szCs w:val="24"/>
        </w:rPr>
        <w:t xml:space="preserve"> Pulsed-field gel electrophoresis as a replacement for bacteriophage typing of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J Clin Microbiol 33: 551–555. </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Barski P., Piechowicz L., Galinski J., Kur J.</w:t>
      </w:r>
      <w:r w:rsidRPr="00315851">
        <w:rPr>
          <w:rFonts w:ascii="Times New Roman" w:hAnsi="Times New Roman" w:cs="Times New Roman"/>
          <w:b/>
          <w:i/>
          <w:iCs/>
          <w:color w:val="000000" w:themeColor="text1"/>
          <w:sz w:val="24"/>
          <w:szCs w:val="24"/>
        </w:rPr>
        <w:t xml:space="preserve"> (1996)</w:t>
      </w:r>
      <w:r w:rsidRPr="00315851">
        <w:rPr>
          <w:rFonts w:ascii="Times New Roman" w:hAnsi="Times New Roman" w:cs="Times New Roman"/>
          <w:i/>
          <w:iCs/>
          <w:color w:val="000000" w:themeColor="text1"/>
          <w:sz w:val="24"/>
          <w:szCs w:val="24"/>
        </w:rPr>
        <w:t xml:space="preserve"> Rapid assay for detection of methicillin-resistant Staphylococcus aureus using multiplex PCR. Mol. Cell. Probes 10:471–475.</w:t>
      </w:r>
    </w:p>
    <w:p w:rsidR="00315851" w:rsidRPr="00315851" w:rsidRDefault="00315851" w:rsidP="00315851">
      <w:pPr>
        <w:spacing w:after="0" w:line="360" w:lineRule="auto"/>
        <w:ind w:left="720" w:hanging="720"/>
        <w:jc w:val="both"/>
        <w:rPr>
          <w:rFonts w:ascii="Times New Roman" w:hAnsi="Times New Roman" w:cs="Times New Roman"/>
          <w:i/>
          <w:iCs/>
          <w:color w:val="000000" w:themeColor="text1"/>
          <w:sz w:val="24"/>
          <w:szCs w:val="24"/>
        </w:rPr>
      </w:pPr>
      <w:r w:rsidRPr="00315851">
        <w:rPr>
          <w:rFonts w:ascii="Times New Roman" w:hAnsi="Times New Roman" w:cs="Times New Roman"/>
          <w:b/>
          <w:color w:val="000000" w:themeColor="text1"/>
          <w:sz w:val="24"/>
          <w:szCs w:val="24"/>
        </w:rPr>
        <w:t>Brakstad O. G., Maeland J. A., Tveten Y.</w:t>
      </w:r>
      <w:r w:rsidRPr="00315851">
        <w:rPr>
          <w:rFonts w:ascii="Times New Roman" w:hAnsi="Times New Roman" w:cs="Times New Roman"/>
          <w:b/>
          <w:i/>
          <w:iCs/>
          <w:color w:val="000000" w:themeColor="text1"/>
          <w:sz w:val="24"/>
          <w:szCs w:val="24"/>
        </w:rPr>
        <w:t xml:space="preserve"> (1993</w:t>
      </w:r>
      <w:r w:rsidRPr="00315851">
        <w:rPr>
          <w:rFonts w:ascii="Times New Roman" w:hAnsi="Times New Roman" w:cs="Times New Roman"/>
          <w:i/>
          <w:iCs/>
          <w:color w:val="000000" w:themeColor="text1"/>
          <w:sz w:val="24"/>
          <w:szCs w:val="24"/>
        </w:rPr>
        <w:t>) Multiplex polymerase chain reaction for detection of genes for Staphylococcus aureus thermonuclease and methicillin resistance and correlation with oxacillin resistance. APMIS 101:681–688.</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Barnes H.J., and Gross W.B., 1997.</w:t>
      </w:r>
      <w:r w:rsidRPr="00315851">
        <w:rPr>
          <w:rStyle w:val="citation"/>
          <w:rFonts w:ascii="Times New Roman" w:eastAsiaTheme="majorEastAsia" w:hAnsi="Times New Roman" w:cs="Times New Roman"/>
          <w:color w:val="000000" w:themeColor="text1"/>
          <w:sz w:val="24"/>
          <w:szCs w:val="24"/>
        </w:rPr>
        <w:t xml:space="preserve"> Colibacillosis in disease of poultry, 10</w:t>
      </w:r>
      <w:r w:rsidRPr="00315851">
        <w:rPr>
          <w:rStyle w:val="citation"/>
          <w:rFonts w:ascii="Times New Roman" w:eastAsiaTheme="majorEastAsia" w:hAnsi="Times New Roman" w:cs="Times New Roman"/>
          <w:color w:val="000000" w:themeColor="text1"/>
          <w:sz w:val="24"/>
          <w:szCs w:val="24"/>
          <w:vertAlign w:val="superscript"/>
        </w:rPr>
        <w:t>th</w:t>
      </w:r>
      <w:r w:rsidRPr="00315851">
        <w:rPr>
          <w:rStyle w:val="citation"/>
          <w:rFonts w:ascii="Times New Roman" w:eastAsiaTheme="majorEastAsia" w:hAnsi="Times New Roman" w:cs="Times New Roman"/>
          <w:color w:val="000000" w:themeColor="text1"/>
          <w:sz w:val="24"/>
          <w:szCs w:val="24"/>
        </w:rPr>
        <w:t xml:space="preserve"> ed,Calnek B.W.,</w:t>
      </w:r>
      <w:r w:rsidR="000E25C2">
        <w:rPr>
          <w:rStyle w:val="citation"/>
          <w:rFonts w:ascii="Times New Roman" w:eastAsiaTheme="majorEastAsia" w:hAnsi="Times New Roman" w:cs="Times New Roman"/>
          <w:color w:val="000000" w:themeColor="text1"/>
          <w:sz w:val="24"/>
          <w:szCs w:val="24"/>
        </w:rPr>
        <w:t xml:space="preserve"> </w:t>
      </w:r>
      <w:r w:rsidRPr="000E25C2">
        <w:rPr>
          <w:rStyle w:val="citation"/>
          <w:rFonts w:ascii="Times New Roman" w:eastAsiaTheme="majorEastAsia" w:hAnsi="Times New Roman" w:cs="Times New Roman"/>
          <w:color w:val="000000" w:themeColor="text1"/>
          <w:sz w:val="24"/>
          <w:szCs w:val="24"/>
        </w:rPr>
        <w:t>Barnes H.J.,Beard C.W.,Mcdougald L.R.,and Saif  Y.M.</w:t>
      </w:r>
      <w:r w:rsidRPr="000E25C2">
        <w:rPr>
          <w:rStyle w:val="citation"/>
          <w:rFonts w:ascii="Times New Roman" w:eastAsiaTheme="majorEastAsia" w:hAnsi="Times New Roman" w:cs="Times New Roman"/>
          <w:b/>
          <w:color w:val="000000" w:themeColor="text1"/>
          <w:sz w:val="24"/>
          <w:szCs w:val="24"/>
        </w:rPr>
        <w:t>,</w:t>
      </w:r>
      <w:r w:rsidRPr="00315851">
        <w:rPr>
          <w:rStyle w:val="citation"/>
          <w:rFonts w:ascii="Times New Roman" w:eastAsiaTheme="majorEastAsia" w:hAnsi="Times New Roman" w:cs="Times New Roman"/>
          <w:color w:val="000000" w:themeColor="text1"/>
          <w:sz w:val="24"/>
          <w:szCs w:val="24"/>
        </w:rPr>
        <w:t>eds.,Iowa state university press , Ames, IA,USA, PP 131-141.</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Cs/>
          <w:color w:val="000000" w:themeColor="text1"/>
          <w:sz w:val="24"/>
          <w:szCs w:val="24"/>
        </w:rPr>
      </w:pPr>
      <w:r w:rsidRPr="00850559">
        <w:rPr>
          <w:rStyle w:val="citation"/>
          <w:rFonts w:ascii="Times New Roman" w:eastAsiaTheme="majorEastAsia" w:hAnsi="Times New Roman" w:cs="Times New Roman"/>
          <w:b/>
          <w:color w:val="000000" w:themeColor="text1"/>
          <w:sz w:val="24"/>
          <w:szCs w:val="24"/>
        </w:rPr>
        <w:t>Becker,K.,Poth,R.,Peters,G</w:t>
      </w:r>
      <w:r w:rsidRPr="000E25C2">
        <w:rPr>
          <w:rStyle w:val="citation"/>
          <w:rFonts w:ascii="Times New Roman" w:eastAsiaTheme="majorEastAsia" w:hAnsi="Times New Roman" w:cs="Times New Roman"/>
          <w:color w:val="000000" w:themeColor="text1"/>
          <w:sz w:val="24"/>
          <w:szCs w:val="24"/>
        </w:rPr>
        <w:t xml:space="preserve">. </w:t>
      </w:r>
      <w:r w:rsidRPr="00850559">
        <w:rPr>
          <w:rStyle w:val="citation"/>
          <w:rFonts w:ascii="Times New Roman" w:eastAsiaTheme="majorEastAsia" w:hAnsi="Times New Roman" w:cs="Times New Roman"/>
          <w:b/>
          <w:color w:val="000000" w:themeColor="text1"/>
          <w:sz w:val="24"/>
          <w:szCs w:val="24"/>
        </w:rPr>
        <w:t>1998</w:t>
      </w:r>
      <w:r w:rsidRPr="000E25C2">
        <w:rPr>
          <w:rStyle w:val="citation"/>
          <w:rFonts w:ascii="Times New Roman" w:eastAsiaTheme="majorEastAsia" w:hAnsi="Times New Roman" w:cs="Times New Roman"/>
          <w:color w:val="000000" w:themeColor="text1"/>
          <w:sz w:val="24"/>
          <w:szCs w:val="24"/>
        </w:rPr>
        <w:t>.</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Rapid and specific detection of toxigenic</w:t>
      </w:r>
      <w:r w:rsidRPr="00315851">
        <w:rPr>
          <w:rFonts w:ascii="Times New Roman" w:hAnsi="Times New Roman" w:cs="Times New Roman"/>
          <w:i/>
          <w:iCs/>
          <w:color w:val="000000" w:themeColor="text1"/>
          <w:sz w:val="24"/>
          <w:szCs w:val="24"/>
        </w:rPr>
        <w:t xml:space="preserve"> Staphylococcus aureus:</w:t>
      </w:r>
      <w:r w:rsidRPr="00315851">
        <w:rPr>
          <w:rFonts w:ascii="Times New Roman" w:hAnsi="Times New Roman" w:cs="Times New Roman"/>
          <w:iCs/>
          <w:color w:val="000000" w:themeColor="text1"/>
          <w:sz w:val="24"/>
          <w:szCs w:val="24"/>
        </w:rPr>
        <w:t xml:space="preserve"> Use of  two  multiplex PCR enzyme immunoassays  for amplification and hybridization of staphylococcal  enterotoxingenes ,exfoliative toxin genes and toxic shock syndrome toxin I gene.J.Clin.Microbiol.36,2548-2553.</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Cs/>
          <w:color w:val="000000" w:themeColor="text1"/>
          <w:sz w:val="24"/>
          <w:szCs w:val="24"/>
        </w:rPr>
      </w:pPr>
    </w:p>
    <w:p w:rsidR="000E25C2"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Barry,T.,Colleran,G.,Glenon,M.,Dunican,L.K., Ganon,F(1991).:</w:t>
      </w:r>
      <w:r w:rsidRPr="00315851">
        <w:rPr>
          <w:rFonts w:ascii="Times New Roman" w:hAnsi="Times New Roman" w:cs="Times New Roman"/>
          <w:iCs/>
          <w:color w:val="000000" w:themeColor="text1"/>
          <w:sz w:val="24"/>
          <w:szCs w:val="24"/>
        </w:rPr>
        <w:t xml:space="preserve"> The 16s-23s ribosomal spacer region as a target  for DNA probes to identify  eubactria.PCR methods Appl.1,51-56.</w:t>
      </w:r>
    </w:p>
    <w:p w:rsidR="000E25C2" w:rsidRDefault="000E25C2" w:rsidP="00315851">
      <w:pPr>
        <w:widowControl w:val="0"/>
        <w:autoSpaceDE w:val="0"/>
        <w:autoSpaceDN w:val="0"/>
        <w:adjustRightInd w:val="0"/>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b/>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Bangladesh economic Review,2011.</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EN.Ministry Of Finance.www.google.com.</w:t>
      </w:r>
    </w:p>
    <w:p w:rsidR="000E25C2" w:rsidRDefault="000E25C2"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Bauer,A.W.,Kirby,W.M.M.,Sherris,J.C.,Turck,M. 1966;</w:t>
      </w:r>
      <w:r w:rsidRPr="00315851">
        <w:rPr>
          <w:rStyle w:val="citation"/>
          <w:rFonts w:ascii="Times New Roman" w:eastAsiaTheme="majorEastAsia" w:hAnsi="Times New Roman" w:cs="Times New Roman"/>
          <w:color w:val="000000" w:themeColor="text1"/>
          <w:sz w:val="24"/>
          <w:szCs w:val="24"/>
        </w:rPr>
        <w:t>Antibiotic Susceptibility testing by a Standardized  single disk  method.</w:t>
      </w:r>
      <w:r w:rsidRPr="00315851">
        <w:rPr>
          <w:rStyle w:val="citation"/>
          <w:rFonts w:ascii="Times New Roman" w:eastAsiaTheme="majorEastAsia" w:hAnsi="Times New Roman" w:cs="Times New Roman"/>
          <w:i/>
          <w:color w:val="000000" w:themeColor="text1"/>
          <w:sz w:val="24"/>
          <w:szCs w:val="24"/>
        </w:rPr>
        <w:t>Am,J.Clin.Pathol.,</w:t>
      </w:r>
      <w:r w:rsidRPr="00315851">
        <w:rPr>
          <w:rStyle w:val="citation"/>
          <w:rFonts w:ascii="Times New Roman" w:eastAsiaTheme="majorEastAsia" w:hAnsi="Times New Roman" w:cs="Times New Roman"/>
          <w:color w:val="000000" w:themeColor="text1"/>
          <w:sz w:val="24"/>
          <w:szCs w:val="24"/>
        </w:rPr>
        <w:t>36,493-496.</w:t>
      </w:r>
    </w:p>
    <w:p w:rsidR="000E25C2" w:rsidRPr="00315851" w:rsidRDefault="000E25C2"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b/>
          <w:color w:val="000000" w:themeColor="text1"/>
          <w:sz w:val="24"/>
          <w:szCs w:val="24"/>
        </w:rPr>
      </w:pPr>
    </w:p>
    <w:p w:rsidR="00611D94" w:rsidRDefault="00611D94"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b/>
          <w:color w:val="000000" w:themeColor="text1"/>
          <w:sz w:val="24"/>
          <w:szCs w:val="24"/>
        </w:rPr>
      </w:pPr>
    </w:p>
    <w:p w:rsidR="00611D94" w:rsidRDefault="00611D94"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b/>
          <w:color w:val="000000" w:themeColor="text1"/>
          <w:sz w:val="24"/>
          <w:szCs w:val="24"/>
        </w:rPr>
      </w:pPr>
    </w:p>
    <w:p w:rsidR="00611D94" w:rsidRDefault="00611D94"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b/>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lastRenderedPageBreak/>
        <w:t>Bhattacharjee,PS.,Kundu,RL.,Biswas,Rk.,Mazumder,JU.,Hossain,E.,and Miah,</w:t>
      </w:r>
      <w:r w:rsidR="000E25C2" w:rsidRPr="000E25C2">
        <w:rPr>
          <w:rStyle w:val="citation"/>
          <w:rFonts w:ascii="Times New Roman" w:eastAsiaTheme="majorEastAsia" w:hAnsi="Times New Roman" w:cs="Times New Roman"/>
          <w:b/>
          <w:color w:val="000000" w:themeColor="text1"/>
          <w:sz w:val="24"/>
          <w:szCs w:val="24"/>
        </w:rPr>
        <w:t xml:space="preserve"> </w:t>
      </w:r>
      <w:r w:rsidRPr="000E25C2">
        <w:rPr>
          <w:rStyle w:val="citation"/>
          <w:rFonts w:ascii="Times New Roman" w:eastAsiaTheme="majorEastAsia" w:hAnsi="Times New Roman" w:cs="Times New Roman"/>
          <w:b/>
          <w:color w:val="000000" w:themeColor="text1"/>
          <w:sz w:val="24"/>
          <w:szCs w:val="24"/>
        </w:rPr>
        <w:t>AH,</w:t>
      </w:r>
      <w:r w:rsidR="000E25C2" w:rsidRPr="000E25C2">
        <w:rPr>
          <w:rStyle w:val="citation"/>
          <w:rFonts w:ascii="Times New Roman" w:eastAsiaTheme="majorEastAsia" w:hAnsi="Times New Roman" w:cs="Times New Roman"/>
          <w:b/>
          <w:color w:val="000000" w:themeColor="text1"/>
          <w:sz w:val="24"/>
          <w:szCs w:val="24"/>
        </w:rPr>
        <w:t xml:space="preserve"> </w:t>
      </w:r>
      <w:r w:rsidRPr="000E25C2">
        <w:rPr>
          <w:rStyle w:val="citation"/>
          <w:rFonts w:ascii="Times New Roman" w:eastAsiaTheme="majorEastAsia" w:hAnsi="Times New Roman" w:cs="Times New Roman"/>
          <w:b/>
          <w:color w:val="000000" w:themeColor="text1"/>
          <w:sz w:val="24"/>
          <w:szCs w:val="24"/>
        </w:rPr>
        <w:t>(1996).</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A retrospective analysis of  chicken diseases diagnosed at the Central Disease Investigation Laboratoty,Dhaka.</w:t>
      </w:r>
      <w:r w:rsidRPr="00315851">
        <w:rPr>
          <w:rStyle w:val="citation"/>
          <w:rFonts w:ascii="Times New Roman" w:eastAsiaTheme="majorEastAsia" w:hAnsi="Times New Roman" w:cs="Times New Roman"/>
          <w:i/>
          <w:color w:val="000000" w:themeColor="text1"/>
          <w:sz w:val="24"/>
          <w:szCs w:val="24"/>
        </w:rPr>
        <w:t>Bangladesh Veterinary Journal</w:t>
      </w:r>
      <w:r w:rsidRPr="00315851">
        <w:rPr>
          <w:rStyle w:val="citation"/>
          <w:rFonts w:ascii="Times New Roman" w:eastAsiaTheme="majorEastAsia" w:hAnsi="Times New Roman" w:cs="Times New Roman"/>
          <w:color w:val="000000" w:themeColor="text1"/>
          <w:sz w:val="24"/>
          <w:szCs w:val="24"/>
        </w:rPr>
        <w:t xml:space="preserve"> 30:105-113</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Clark,D.S.,and Godfrey,J.F.,1961</w:t>
      </w:r>
      <w:r w:rsidRPr="00315851">
        <w:rPr>
          <w:rFonts w:ascii="Times New Roman" w:hAnsi="Times New Roman" w:cs="Times New Roman"/>
          <w:iCs/>
          <w:color w:val="000000" w:themeColor="text1"/>
          <w:sz w:val="24"/>
          <w:szCs w:val="24"/>
        </w:rPr>
        <w:t xml:space="preserve">.Studies of on inactivated </w:t>
      </w:r>
      <w:r w:rsidRPr="00315851">
        <w:rPr>
          <w:rFonts w:ascii="Times New Roman" w:hAnsi="Times New Roman" w:cs="Times New Roman"/>
          <w:i/>
          <w:iCs/>
          <w:color w:val="000000" w:themeColor="text1"/>
          <w:sz w:val="24"/>
          <w:szCs w:val="24"/>
        </w:rPr>
        <w:t>Hemophilus gallinarum</w:t>
      </w:r>
      <w:r w:rsidRPr="00315851">
        <w:rPr>
          <w:rFonts w:ascii="Times New Roman" w:hAnsi="Times New Roman" w:cs="Times New Roman"/>
          <w:iCs/>
          <w:color w:val="000000" w:themeColor="text1"/>
          <w:sz w:val="24"/>
          <w:szCs w:val="24"/>
        </w:rPr>
        <w:t xml:space="preserve"> vaccine for immunization of  chickens against infectious coryza. Avian Diseases 5:37-47</w:t>
      </w: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Carter,G.R. and Cole,J.R.J.1990;</w:t>
      </w:r>
      <w:r w:rsidRPr="00315851">
        <w:rPr>
          <w:rFonts w:ascii="Times New Roman" w:hAnsi="Times New Roman" w:cs="Times New Roman"/>
          <w:color w:val="000000" w:themeColor="text1"/>
          <w:sz w:val="24"/>
          <w:szCs w:val="24"/>
        </w:rPr>
        <w:t>Diagnostic procedure in Veterinary Bacteriology and Mycology,5</w:t>
      </w:r>
      <w:r w:rsidRPr="00315851">
        <w:rPr>
          <w:rFonts w:ascii="Times New Roman" w:hAnsi="Times New Roman" w:cs="Times New Roman"/>
          <w:color w:val="000000" w:themeColor="text1"/>
          <w:sz w:val="24"/>
          <w:szCs w:val="24"/>
          <w:vertAlign w:val="superscript"/>
        </w:rPr>
        <w:t>th</w:t>
      </w:r>
      <w:r w:rsidRPr="00315851">
        <w:rPr>
          <w:rFonts w:ascii="Times New Roman" w:hAnsi="Times New Roman" w:cs="Times New Roman"/>
          <w:color w:val="000000" w:themeColor="text1"/>
          <w:sz w:val="24"/>
          <w:szCs w:val="24"/>
        </w:rPr>
        <w:t xml:space="preserve"> ed,Academic press,Inc,Harcourt,Brace Jovanovich,</w:t>
      </w:r>
      <w:r w:rsidR="000E25C2">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Publishers,</w:t>
      </w:r>
      <w:r w:rsidR="000E25C2">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New York,</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Candrian, U.B.,Furrer, C. Hofelein, R.Meyer,M, Jermini  and J, Luthy 1991</w:t>
      </w:r>
      <w:r w:rsidRPr="00315851">
        <w:rPr>
          <w:rFonts w:ascii="Times New Roman" w:hAnsi="Times New Roman" w:cs="Times New Roman"/>
          <w:iCs/>
          <w:color w:val="000000" w:themeColor="text1"/>
          <w:sz w:val="24"/>
          <w:szCs w:val="24"/>
        </w:rPr>
        <w:t>.Detection of</w:t>
      </w:r>
      <w:r w:rsidRPr="00315851">
        <w:rPr>
          <w:rFonts w:ascii="Times New Roman" w:hAnsi="Times New Roman" w:cs="Times New Roman"/>
          <w:i/>
          <w:iCs/>
          <w:color w:val="000000" w:themeColor="text1"/>
          <w:sz w:val="24"/>
          <w:szCs w:val="24"/>
        </w:rPr>
        <w:t xml:space="preserve"> Escherichia coli</w:t>
      </w:r>
      <w:r w:rsidRPr="00315851">
        <w:rPr>
          <w:rFonts w:ascii="Times New Roman" w:hAnsi="Times New Roman" w:cs="Times New Roman"/>
          <w:iCs/>
          <w:color w:val="000000" w:themeColor="text1"/>
          <w:sz w:val="24"/>
          <w:szCs w:val="24"/>
        </w:rPr>
        <w:t xml:space="preserve"> and identification of enterotpxigenic strains by primerdirected enzymatic amplification of specific sequences ,Int.J.Food Microbiol.1239-352.</w:t>
      </w:r>
    </w:p>
    <w:p w:rsidR="000E25C2" w:rsidRPr="00315851" w:rsidRDefault="000E25C2" w:rsidP="00315851">
      <w:pPr>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Calnek B.W., Barnes H.J.,Beard  C.W., Mcdougald L.R and Saif Y.M  1997.</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Diseases of poultry , 10</w:t>
      </w:r>
      <w:r w:rsidRPr="00315851">
        <w:rPr>
          <w:rStyle w:val="citation"/>
          <w:rFonts w:ascii="Times New Roman" w:eastAsiaTheme="majorEastAsia" w:hAnsi="Times New Roman" w:cs="Times New Roman"/>
          <w:color w:val="000000" w:themeColor="text1"/>
          <w:sz w:val="24"/>
          <w:szCs w:val="24"/>
          <w:vertAlign w:val="superscript"/>
        </w:rPr>
        <w:t>th</w:t>
      </w:r>
      <w:r w:rsidRPr="00315851">
        <w:rPr>
          <w:rStyle w:val="citation"/>
          <w:rFonts w:ascii="Times New Roman" w:eastAsiaTheme="majorEastAsia" w:hAnsi="Times New Roman" w:cs="Times New Roman"/>
          <w:color w:val="000000" w:themeColor="text1"/>
          <w:sz w:val="24"/>
          <w:szCs w:val="24"/>
        </w:rPr>
        <w:t xml:space="preserve"> ed, Iowa state university press , Ames, IA,USA,1997.</w:t>
      </w: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CDC .2010</w:t>
      </w:r>
      <w:r w:rsidRPr="00315851">
        <w:rPr>
          <w:rFonts w:ascii="Times New Roman" w:hAnsi="Times New Roman" w:cs="Times New Roman"/>
          <w:color w:val="000000" w:themeColor="text1"/>
          <w:sz w:val="24"/>
          <w:szCs w:val="24"/>
        </w:rPr>
        <w:t xml:space="preserve"> .Get smart ;Know when antibiotics work. Centers for  Disease Control,Atlanta,GA.www.cdc.gov/Features/Getsmart.</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Chaffer, M., Heller, ED., Schwartsburd, B.</w:t>
      </w:r>
      <w:r w:rsidRPr="00315851">
        <w:rPr>
          <w:rFonts w:ascii="Times New Roman" w:hAnsi="Times New Roman" w:cs="Times New Roman"/>
          <w:color w:val="000000" w:themeColor="text1"/>
          <w:sz w:val="24"/>
          <w:szCs w:val="24"/>
        </w:rPr>
        <w:t xml:space="preserve"> Relationship between resistance to complement, virulence and outer membrane protein patterns in pathogenic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O2 isolates. Vet. Microbiol. 1999;64:323–332</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Cloud SS, Rosenberger ,JK., Fries, PA., Wilson ,RA., Odor, EM</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In vitro</w:t>
      </w:r>
      <w:r w:rsidRPr="00315851">
        <w:rPr>
          <w:rFonts w:ascii="Times New Roman" w:hAnsi="Times New Roman" w:cs="Times New Roman"/>
          <w:color w:val="000000" w:themeColor="text1"/>
          <w:sz w:val="24"/>
          <w:szCs w:val="24"/>
        </w:rPr>
        <w:t xml:space="preserve"> and </w:t>
      </w:r>
      <w:r w:rsidRPr="00315851">
        <w:rPr>
          <w:rFonts w:ascii="Times New Roman" w:hAnsi="Times New Roman" w:cs="Times New Roman"/>
          <w:i/>
          <w:iCs/>
          <w:color w:val="000000" w:themeColor="text1"/>
          <w:sz w:val="24"/>
          <w:szCs w:val="24"/>
        </w:rPr>
        <w:t>in vivo</w:t>
      </w:r>
      <w:r w:rsidRPr="00315851">
        <w:rPr>
          <w:rFonts w:ascii="Times New Roman" w:hAnsi="Times New Roman" w:cs="Times New Roman"/>
          <w:color w:val="000000" w:themeColor="text1"/>
          <w:sz w:val="24"/>
          <w:szCs w:val="24"/>
        </w:rPr>
        <w:t xml:space="preserve"> characterization of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I. Serotypes, metabolic activity, and antibiotic sensitivity. Avian Dis. 1985;29:1084–1093.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Cooper,J.E and Feil,E.J.2004</w:t>
      </w:r>
      <w:r w:rsidRPr="00315851">
        <w:rPr>
          <w:rFonts w:ascii="Times New Roman" w:hAnsi="Times New Roman" w:cs="Times New Roman"/>
          <w:color w:val="000000" w:themeColor="text1"/>
          <w:sz w:val="24"/>
          <w:szCs w:val="24"/>
        </w:rPr>
        <w:t>.MultilocusSequence typing-what is resolved?Trends in Microbiol.12:373-377</w:t>
      </w: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Chansiripornchai N, Ramasoota P, Sasipreyajan J, Svenson SB.</w:t>
      </w:r>
      <w:r w:rsidRPr="00315851">
        <w:rPr>
          <w:rFonts w:ascii="Times New Roman" w:hAnsi="Times New Roman" w:cs="Times New Roman"/>
          <w:color w:val="000000" w:themeColor="text1"/>
          <w:sz w:val="24"/>
          <w:szCs w:val="24"/>
        </w:rPr>
        <w:t xml:space="preserve"> Differentiation of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(APEC) isolates by random amplified polymorphic DNA (RAPD) analysis. Vet. Microbiol. 2001;80:77–83.</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color w:val="000000" w:themeColor="text1"/>
          <w:sz w:val="24"/>
          <w:szCs w:val="24"/>
        </w:rPr>
        <w:t>Clermont, O.,Johnson, J.R., Menard, M., and Denamur,E.2007</w:t>
      </w:r>
      <w:r w:rsidRPr="00315851">
        <w:rPr>
          <w:rFonts w:ascii="Times New Roman" w:hAnsi="Times New Roman" w:cs="Times New Roman"/>
          <w:color w:val="000000" w:themeColor="text1"/>
          <w:sz w:val="24"/>
          <w:szCs w:val="24"/>
        </w:rPr>
        <w:t>. Determination of the</w:t>
      </w:r>
      <w:r w:rsidR="000E25C2">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iCs/>
          <w:color w:val="000000" w:themeColor="text1"/>
          <w:sz w:val="24"/>
          <w:szCs w:val="24"/>
        </w:rPr>
        <w:t xml:space="preserve"> O types by allele specific polymerase chain reaction.Application to the O types involved in human septicemia </w:t>
      </w:r>
      <w:r w:rsidRPr="00315851">
        <w:rPr>
          <w:rFonts w:ascii="Times New Roman" w:hAnsi="Times New Roman" w:cs="Times New Roman"/>
          <w:i/>
          <w:iCs/>
          <w:color w:val="000000" w:themeColor="text1"/>
          <w:sz w:val="24"/>
          <w:szCs w:val="24"/>
        </w:rPr>
        <w:t>Diagnostic Microbiol</w:t>
      </w:r>
      <w:r w:rsidRPr="00315851">
        <w:rPr>
          <w:rFonts w:ascii="Times New Roman" w:hAnsi="Times New Roman" w:cs="Times New Roman"/>
          <w:iCs/>
          <w:color w:val="000000" w:themeColor="text1"/>
          <w:sz w:val="24"/>
          <w:szCs w:val="24"/>
        </w:rPr>
        <w:t>. And int.Dis, 57:129-136</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0E25C2"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Clauditz A, Resch A, Wieland KP, Peschel A, Götz F (August 2006).</w:t>
      </w:r>
      <w:r w:rsidRPr="00315851">
        <w:rPr>
          <w:rStyle w:val="citation"/>
          <w:rFonts w:ascii="Times New Roman" w:eastAsiaTheme="majorEastAsia" w:hAnsi="Times New Roman" w:cs="Times New Roman"/>
          <w:color w:val="000000" w:themeColor="text1"/>
          <w:sz w:val="24"/>
          <w:szCs w:val="24"/>
        </w:rPr>
        <w:t xml:space="preserve"> </w:t>
      </w:r>
      <w:hyperlink r:id="rId112" w:history="1">
        <w:r w:rsidRPr="00315851">
          <w:rPr>
            <w:rStyle w:val="Hyperlink"/>
            <w:rFonts w:ascii="Times New Roman" w:hAnsi="Times New Roman" w:cs="Times New Roman"/>
            <w:color w:val="000000" w:themeColor="text1"/>
            <w:sz w:val="24"/>
            <w:szCs w:val="24"/>
            <w:u w:val="none"/>
          </w:rPr>
          <w:t>"Staphyloxanthin plays a role in the fitness of Staphylococcus aureus and its ability to cope with oxidative stress"</w:t>
        </w:r>
      </w:hyperlink>
      <w:r w:rsidRPr="00315851">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i/>
          <w:iCs/>
          <w:color w:val="000000" w:themeColor="text1"/>
          <w:sz w:val="24"/>
          <w:szCs w:val="24"/>
        </w:rPr>
        <w:t>Infection and immunity</w:t>
      </w:r>
      <w:r w:rsidRPr="00315851">
        <w:rPr>
          <w:rStyle w:val="citation"/>
          <w:rFonts w:ascii="Times New Roman" w:eastAsiaTheme="majorEastAsia" w:hAnsi="Times New Roman" w:cs="Times New Roman"/>
          <w:color w:val="000000" w:themeColor="text1"/>
          <w:sz w:val="24"/>
          <w:szCs w:val="24"/>
        </w:rPr>
        <w:t xml:space="preserve"> 74 (8): 4950–3. </w:t>
      </w:r>
      <w:hyperlink r:id="rId113"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hyperlink r:id="rId114" w:history="1">
        <w:r w:rsidRPr="00315851">
          <w:rPr>
            <w:rStyle w:val="Hyperlink"/>
            <w:rFonts w:ascii="Times New Roman" w:hAnsi="Times New Roman" w:cs="Times New Roman"/>
            <w:color w:val="000000" w:themeColor="text1"/>
            <w:sz w:val="24"/>
            <w:szCs w:val="24"/>
            <w:u w:val="none"/>
          </w:rPr>
          <w:t>10.1128/IAI.00204-06</w:t>
        </w:r>
      </w:hyperlink>
      <w:r w:rsidRPr="00315851">
        <w:rPr>
          <w:rStyle w:val="citation"/>
          <w:rFonts w:ascii="Times New Roman" w:eastAsiaTheme="majorEastAsia" w:hAnsi="Times New Roman" w:cs="Times New Roman"/>
          <w:color w:val="000000" w:themeColor="text1"/>
          <w:sz w:val="24"/>
          <w:szCs w:val="24"/>
        </w:rPr>
        <w:t xml:space="preserve">. </w:t>
      </w:r>
      <w:hyperlink r:id="rId115" w:tooltip="PubMed Central" w:history="1">
        <w:r w:rsidRPr="00315851">
          <w:rPr>
            <w:rStyle w:val="Hyperlink"/>
            <w:rFonts w:ascii="Times New Roman" w:hAnsi="Times New Roman" w:cs="Times New Roman"/>
            <w:color w:val="000000" w:themeColor="text1"/>
            <w:sz w:val="24"/>
            <w:szCs w:val="24"/>
            <w:u w:val="none"/>
          </w:rPr>
          <w:t>PMC</w:t>
        </w:r>
      </w:hyperlink>
      <w:r w:rsidRPr="00315851">
        <w:rPr>
          <w:rStyle w:val="citation"/>
          <w:rFonts w:ascii="Times New Roman" w:eastAsiaTheme="majorEastAsia" w:hAnsi="Times New Roman" w:cs="Times New Roman"/>
          <w:color w:val="000000" w:themeColor="text1"/>
          <w:sz w:val="24"/>
          <w:szCs w:val="24"/>
        </w:rPr>
        <w:t> </w:t>
      </w:r>
      <w:hyperlink r:id="rId116" w:history="1">
        <w:r w:rsidRPr="00315851">
          <w:rPr>
            <w:rStyle w:val="Hyperlink"/>
            <w:rFonts w:ascii="Times New Roman" w:hAnsi="Times New Roman" w:cs="Times New Roman"/>
            <w:color w:val="000000" w:themeColor="text1"/>
            <w:sz w:val="24"/>
            <w:szCs w:val="24"/>
            <w:u w:val="none"/>
          </w:rPr>
          <w:t>1539600</w:t>
        </w:r>
      </w:hyperlink>
      <w:r w:rsidRPr="00315851">
        <w:rPr>
          <w:rStyle w:val="citation"/>
          <w:rFonts w:ascii="Times New Roman" w:eastAsiaTheme="majorEastAsia" w:hAnsi="Times New Roman" w:cs="Times New Roman"/>
          <w:color w:val="000000" w:themeColor="text1"/>
          <w:sz w:val="24"/>
          <w:szCs w:val="24"/>
        </w:rPr>
        <w:t xml:space="preserve">. </w:t>
      </w:r>
      <w:hyperlink r:id="rId117" w:tooltip="PubMed Identifier" w:history="1">
        <w:r w:rsidRPr="00315851">
          <w:rPr>
            <w:rStyle w:val="Hyperlink"/>
            <w:rFonts w:ascii="Times New Roman" w:hAnsi="Times New Roman" w:cs="Times New Roman"/>
            <w:color w:val="000000" w:themeColor="text1"/>
            <w:sz w:val="24"/>
            <w:szCs w:val="24"/>
            <w:u w:val="none"/>
          </w:rPr>
          <w:t>PMID</w:t>
        </w:r>
      </w:hyperlink>
      <w:r w:rsidRPr="00315851">
        <w:rPr>
          <w:rStyle w:val="citation"/>
          <w:rFonts w:ascii="Times New Roman" w:eastAsiaTheme="majorEastAsia" w:hAnsi="Times New Roman" w:cs="Times New Roman"/>
          <w:color w:val="000000" w:themeColor="text1"/>
          <w:sz w:val="24"/>
          <w:szCs w:val="24"/>
        </w:rPr>
        <w:t> </w:t>
      </w:r>
      <w:hyperlink r:id="rId118" w:history="1">
        <w:r w:rsidRPr="00315851">
          <w:rPr>
            <w:rStyle w:val="Hyperlink"/>
            <w:rFonts w:ascii="Times New Roman" w:hAnsi="Times New Roman" w:cs="Times New Roman"/>
            <w:color w:val="000000" w:themeColor="text1"/>
            <w:sz w:val="24"/>
            <w:szCs w:val="24"/>
            <w:u w:val="none"/>
          </w:rPr>
          <w:t>16861688</w:t>
        </w:r>
      </w:hyperlink>
      <w:r w:rsidRPr="00315851">
        <w:rPr>
          <w:rStyle w:val="printonly"/>
          <w:rFonts w:ascii="Times New Roman" w:eastAsiaTheme="majorEastAsia" w:hAnsi="Times New Roman" w:cs="Times New Roman"/>
          <w:color w:val="000000" w:themeColor="text1"/>
          <w:sz w:val="24"/>
          <w:szCs w:val="24"/>
        </w:rPr>
        <w:t xml:space="preserve">. </w:t>
      </w:r>
      <w:hyperlink w:history="1">
        <w:r w:rsidR="000E25C2" w:rsidRPr="000E25C2">
          <w:rPr>
            <w:rStyle w:val="Hyperlink"/>
            <w:rFonts w:ascii="Times New Roman" w:hAnsi="Times New Roman" w:cs="Times New Roman"/>
            <w:color w:val="000000" w:themeColor="text1"/>
            <w:sz w:val="24"/>
            <w:szCs w:val="24"/>
            <w:u w:val="none"/>
          </w:rPr>
          <w:t>http:// iai.asm. org/cgi/ pmidlookup?view=long&amp;pmid=16861688</w:t>
        </w:r>
      </w:hyperlink>
      <w:r w:rsidRPr="000E25C2">
        <w:rPr>
          <w:rStyle w:val="citation"/>
          <w:rFonts w:ascii="Times New Roman" w:eastAsiaTheme="majorEastAsia" w:hAnsi="Times New Roman" w:cs="Times New Roman"/>
          <w:color w:val="000000" w:themeColor="text1"/>
          <w:sz w:val="24"/>
          <w:szCs w:val="24"/>
        </w:rPr>
        <w:t>.</w:t>
      </w:r>
    </w:p>
    <w:p w:rsidR="000E25C2" w:rsidRPr="00315851" w:rsidRDefault="000E25C2"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Style w:val="nowrap"/>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Cheung A. L., Bayer A. S., Zhang G., Gresham H., Xiong Y. Q. 2004.</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Regulation of virulence determinants in vitro and in vivo in Staphylococcus aureus</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FEMS Immunol. Med. Microbiol</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40</w:t>
      </w:r>
      <w:r w:rsidRPr="00315851">
        <w:rPr>
          <w:rStyle w:val="mixed-citation"/>
          <w:rFonts w:ascii="Times New Roman" w:hAnsi="Times New Roman" w:cs="Times New Roman"/>
          <w:color w:val="000000" w:themeColor="text1"/>
          <w:sz w:val="24"/>
          <w:szCs w:val="24"/>
        </w:rPr>
        <w:t>:1–9.</w:t>
      </w:r>
      <w:r w:rsidRPr="00315851">
        <w:rPr>
          <w:rStyle w:val="apple-converted-space"/>
          <w:rFonts w:ascii="Times New Roman" w:hAnsi="Times New Roman" w:cs="Times New Roman"/>
          <w:color w:val="000000" w:themeColor="text1"/>
          <w:sz w:val="24"/>
          <w:szCs w:val="24"/>
        </w:rPr>
        <w:t> </w:t>
      </w:r>
      <w:r w:rsidRPr="00315851">
        <w:rPr>
          <w:rStyle w:val="nowrap"/>
          <w:rFonts w:ascii="Times New Roman" w:hAnsi="Times New Roman" w:cs="Times New Roman"/>
          <w:color w:val="000000" w:themeColor="text1"/>
          <w:sz w:val="24"/>
          <w:szCs w:val="24"/>
        </w:rPr>
        <w:t>[</w:t>
      </w:r>
      <w:hyperlink r:id="rId119" w:tgtFrame="pmc_ext" w:history="1">
        <w:r w:rsidRPr="00315851">
          <w:rPr>
            <w:rStyle w:val="Hyperlink"/>
            <w:rFonts w:ascii="Times New Roman" w:hAnsi="Times New Roman" w:cs="Times New Roman"/>
            <w:color w:val="000000" w:themeColor="text1"/>
            <w:sz w:val="24"/>
            <w:szCs w:val="24"/>
            <w:u w:val="none"/>
          </w:rPr>
          <w:t>PubMed</w:t>
        </w:r>
      </w:hyperlink>
      <w:r w:rsidRPr="00315851">
        <w:rPr>
          <w:rStyle w:val="nowrap"/>
          <w:rFonts w:ascii="Times New Roman" w:hAnsi="Times New Roman" w:cs="Times New Roman"/>
          <w:color w:val="000000" w:themeColor="text1"/>
          <w:sz w:val="24"/>
          <w:szCs w:val="24"/>
        </w:rPr>
        <w:t>]</w:t>
      </w:r>
    </w:p>
    <w:p w:rsidR="000E25C2" w:rsidRPr="00315851" w:rsidRDefault="000E25C2" w:rsidP="00315851">
      <w:pPr>
        <w:spacing w:after="0" w:line="360" w:lineRule="auto"/>
        <w:ind w:left="720" w:hanging="720"/>
        <w:jc w:val="both"/>
        <w:rPr>
          <w:rStyle w:val="nowrap"/>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 xml:space="preserve">Chevalier C., </w:t>
      </w:r>
      <w:r w:rsidRPr="00315851">
        <w:rPr>
          <w:rStyle w:val="mixed-citation"/>
          <w:rFonts w:ascii="Times New Roman" w:hAnsi="Times New Roman" w:cs="Times New Roman"/>
          <w:b/>
          <w:i/>
          <w:color w:val="000000" w:themeColor="text1"/>
          <w:sz w:val="24"/>
          <w:szCs w:val="24"/>
        </w:rPr>
        <w:t>et al.</w:t>
      </w:r>
      <w:r w:rsidRPr="00315851">
        <w:rPr>
          <w:rStyle w:val="mixed-citation"/>
          <w:rFonts w:ascii="Times New Roman" w:hAnsi="Times New Roman" w:cs="Times New Roman"/>
          <w:b/>
          <w:color w:val="000000" w:themeColor="text1"/>
          <w:sz w:val="24"/>
          <w:szCs w:val="24"/>
        </w:rPr>
        <w:t xml:space="preserve"> 2010</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i/>
          <w:color w:val="000000" w:themeColor="text1"/>
          <w:sz w:val="24"/>
          <w:szCs w:val="24"/>
        </w:rPr>
        <w:t>Staphylococcus aureus</w:t>
      </w:r>
      <w:r w:rsidRPr="00315851">
        <w:rPr>
          <w:rStyle w:val="ref-title"/>
          <w:rFonts w:ascii="Times New Roman" w:hAnsi="Times New Roman" w:cs="Times New Roman"/>
          <w:color w:val="000000" w:themeColor="text1"/>
          <w:sz w:val="24"/>
          <w:szCs w:val="24"/>
        </w:rPr>
        <w:t xml:space="preserve"> RNA III binds to two distant regions of</w:t>
      </w:r>
      <w:r w:rsidRPr="00315851">
        <w:rPr>
          <w:rStyle w:val="apple-converted-space"/>
          <w:rFonts w:ascii="Times New Roman" w:hAnsi="Times New Roman" w:cs="Times New Roman"/>
          <w:color w:val="000000" w:themeColor="text1"/>
          <w:sz w:val="24"/>
          <w:szCs w:val="24"/>
        </w:rPr>
        <w:t> </w:t>
      </w:r>
      <w:r w:rsidRPr="00315851">
        <w:rPr>
          <w:rStyle w:val="Emphasis"/>
          <w:rFonts w:ascii="Times New Roman" w:hAnsi="Times New Roman" w:cs="Times New Roman"/>
          <w:color w:val="000000" w:themeColor="text1"/>
          <w:sz w:val="24"/>
          <w:szCs w:val="24"/>
        </w:rPr>
        <w:t>coa</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mRNA to arrest translation and promote mRNA degradation</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PLoS Pathog</w:t>
      </w:r>
      <w:r w:rsidRPr="00315851">
        <w:rPr>
          <w:rStyle w:val="mixed-citation"/>
          <w:rFonts w:ascii="Times New Roman" w:hAnsi="Times New Roman" w:cs="Times New Roman"/>
          <w:color w:val="000000" w:themeColor="text1"/>
          <w:sz w:val="24"/>
          <w:szCs w:val="24"/>
        </w:rPr>
        <w:t>.</w:t>
      </w:r>
      <w:r w:rsidRPr="00315851">
        <w:rPr>
          <w:rStyle w:val="ref-vol"/>
          <w:rFonts w:ascii="Times New Roman" w:hAnsi="Times New Roman" w:cs="Times New Roman"/>
          <w:color w:val="000000" w:themeColor="text1"/>
          <w:sz w:val="24"/>
          <w:szCs w:val="24"/>
        </w:rPr>
        <w:t>6</w:t>
      </w:r>
      <w:r w:rsidRPr="00315851">
        <w:rPr>
          <w:rStyle w:val="mixed-citation"/>
          <w:rFonts w:ascii="Times New Roman" w:hAnsi="Times New Roman" w:cs="Times New Roman"/>
          <w:color w:val="000000" w:themeColor="text1"/>
          <w:sz w:val="24"/>
          <w:szCs w:val="24"/>
        </w:rPr>
        <w:t>:e1000809.</w:t>
      </w:r>
      <w:r w:rsidRPr="00315851">
        <w:rPr>
          <w:rStyle w:val="apple-converted-space"/>
          <w:rFonts w:ascii="Times New Roman" w:hAnsi="Times New Roman" w:cs="Times New Roman"/>
          <w:color w:val="000000" w:themeColor="text1"/>
          <w:sz w:val="24"/>
          <w:szCs w:val="24"/>
        </w:rPr>
        <w:t> </w:t>
      </w:r>
      <w:r w:rsidRPr="00315851">
        <w:rPr>
          <w:rFonts w:ascii="Times New Roman" w:hAnsi="Times New Roman" w:cs="Times New Roman"/>
          <w:color w:val="000000" w:themeColor="text1"/>
          <w:sz w:val="24"/>
          <w:szCs w:val="24"/>
        </w:rPr>
        <w:t xml:space="preserve"> </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Coleman, DC. Sullivan, DJ et al., 1989</w:t>
      </w:r>
      <w:r w:rsidRPr="00315851">
        <w:rPr>
          <w:rFonts w:ascii="Times New Roman" w:hAnsi="Times New Roman" w:cs="Times New Roman"/>
          <w:color w:val="000000" w:themeColor="text1"/>
          <w:sz w:val="24"/>
          <w:szCs w:val="24"/>
        </w:rPr>
        <w:t>,</w:t>
      </w:r>
      <w:r w:rsidRPr="00315851">
        <w:rPr>
          <w:rFonts w:ascii="Times New Roman" w:hAnsi="Times New Roman" w:cs="Times New Roman"/>
          <w:i/>
          <w:color w:val="000000" w:themeColor="text1"/>
          <w:sz w:val="24"/>
          <w:szCs w:val="24"/>
        </w:rPr>
        <w:t xml:space="preserve"> Staphylococcus aureus </w:t>
      </w:r>
      <w:r w:rsidRPr="00315851">
        <w:rPr>
          <w:rFonts w:ascii="Times New Roman" w:hAnsi="Times New Roman" w:cs="Times New Roman"/>
          <w:color w:val="000000" w:themeColor="text1"/>
          <w:sz w:val="24"/>
          <w:szCs w:val="24"/>
        </w:rPr>
        <w:t xml:space="preserve"> bacteriophages mediating the simultanenous lysogenic conversionof ß lysine staphylok and enterotoxin A: molecular mechanisms of triple- conversion , J  </w:t>
      </w:r>
      <w:r w:rsidRPr="00315851">
        <w:rPr>
          <w:rFonts w:ascii="Times New Roman" w:hAnsi="Times New Roman" w:cs="Times New Roman"/>
          <w:i/>
          <w:color w:val="000000" w:themeColor="text1"/>
          <w:sz w:val="24"/>
          <w:szCs w:val="24"/>
        </w:rPr>
        <w:t>Gen Microbiol</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135:</w:t>
      </w:r>
      <w:r w:rsidRPr="00315851">
        <w:rPr>
          <w:rFonts w:ascii="Times New Roman" w:hAnsi="Times New Roman" w:cs="Times New Roman"/>
          <w:color w:val="000000" w:themeColor="text1"/>
          <w:sz w:val="24"/>
          <w:szCs w:val="24"/>
        </w:rPr>
        <w:t>1679-97</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Cooney,J.Mulvey , M. et al. 1988</w:t>
      </w:r>
      <w:r w:rsidRPr="00315851">
        <w:rPr>
          <w:rFonts w:ascii="Times New Roman" w:hAnsi="Times New Roman" w:cs="Times New Roman"/>
          <w:color w:val="000000" w:themeColor="text1"/>
          <w:sz w:val="24"/>
          <w:szCs w:val="24"/>
        </w:rPr>
        <w:t xml:space="preserve"> . molecular cloning and genetic analysis of the determinant  for gamma- lysine , a two-component toxin </w:t>
      </w:r>
      <w:r w:rsidRPr="00315851">
        <w:rPr>
          <w:rFonts w:ascii="Times New Roman" w:hAnsi="Times New Roman" w:cs="Times New Roman"/>
          <w:i/>
          <w:color w:val="000000" w:themeColor="text1"/>
          <w:sz w:val="24"/>
          <w:szCs w:val="24"/>
        </w:rPr>
        <w:t xml:space="preserve">Staphylococcus aureus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 xml:space="preserve">J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Gen Microbiol,</w:t>
      </w:r>
      <w:r w:rsidRPr="00315851">
        <w:rPr>
          <w:rFonts w:ascii="Times New Roman" w:hAnsi="Times New Roman" w:cs="Times New Roman"/>
          <w:color w:val="000000" w:themeColor="text1"/>
          <w:sz w:val="24"/>
          <w:szCs w:val="24"/>
        </w:rPr>
        <w:t>134:2179-88.</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Carmona, C.Gray ,GL, 1987</w:t>
      </w:r>
      <w:r w:rsidRPr="00315851">
        <w:rPr>
          <w:rFonts w:ascii="Times New Roman" w:hAnsi="Times New Roman" w:cs="Times New Roman"/>
          <w:color w:val="000000" w:themeColor="text1"/>
          <w:sz w:val="24"/>
          <w:szCs w:val="24"/>
        </w:rPr>
        <w:t>, Nucleotide sequence of the serine protease gene of ,</w:t>
      </w:r>
      <w:r w:rsidRPr="00315851">
        <w:rPr>
          <w:rFonts w:ascii="Times New Roman" w:hAnsi="Times New Roman" w:cs="Times New Roman"/>
          <w:i/>
          <w:color w:val="000000" w:themeColor="text1"/>
          <w:sz w:val="24"/>
          <w:szCs w:val="24"/>
        </w:rPr>
        <w:t xml:space="preserve"> Staphylococcus aureus </w:t>
      </w:r>
      <w:r w:rsidRPr="00315851">
        <w:rPr>
          <w:rFonts w:ascii="Times New Roman" w:hAnsi="Times New Roman" w:cs="Times New Roman"/>
          <w:color w:val="000000" w:themeColor="text1"/>
          <w:sz w:val="24"/>
          <w:szCs w:val="24"/>
        </w:rPr>
        <w:t xml:space="preserve">, strain V8, </w:t>
      </w:r>
      <w:r w:rsidRPr="00315851">
        <w:rPr>
          <w:rFonts w:ascii="Times New Roman" w:hAnsi="Times New Roman" w:cs="Times New Roman"/>
          <w:i/>
          <w:color w:val="000000" w:themeColor="text1"/>
          <w:sz w:val="24"/>
          <w:szCs w:val="24"/>
        </w:rPr>
        <w:t>Nucleic acids Res</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15</w:t>
      </w:r>
      <w:r w:rsidRPr="00315851">
        <w:rPr>
          <w:rFonts w:ascii="Times New Roman" w:hAnsi="Times New Roman" w:cs="Times New Roman"/>
          <w:color w:val="000000" w:themeColor="text1"/>
          <w:sz w:val="24"/>
          <w:szCs w:val="24"/>
        </w:rPr>
        <w:t>:6757.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Chambers HF, DeLeo FR.</w:t>
      </w:r>
      <w:r w:rsidRPr="00315851">
        <w:rPr>
          <w:rFonts w:ascii="Times New Roman" w:hAnsi="Times New Roman" w:cs="Times New Roman"/>
          <w:color w:val="000000" w:themeColor="text1"/>
          <w:sz w:val="24"/>
          <w:szCs w:val="24"/>
        </w:rPr>
        <w:t xml:space="preserve"> Waves of resistance: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in the antibiotic era. Nat Rev Microbiol. 2009;7:629–641.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Carter AP, Clemons WM, Brodersen DE, Morgan-Warren RJ, Wimberly BT, Ramakrishnan V (September 2000).</w:t>
      </w:r>
      <w:r w:rsidRPr="00315851">
        <w:rPr>
          <w:rStyle w:val="citation"/>
          <w:rFonts w:ascii="Times New Roman" w:eastAsiaTheme="majorEastAsia" w:hAnsi="Times New Roman" w:cs="Times New Roman"/>
          <w:color w:val="000000" w:themeColor="text1"/>
          <w:sz w:val="24"/>
          <w:szCs w:val="24"/>
        </w:rPr>
        <w:t xml:space="preserve"> "Functional insights from the structure of the 30S ribosomal subunit and its interactions with antibiotics". </w:t>
      </w:r>
      <w:r w:rsidRPr="00315851">
        <w:rPr>
          <w:rStyle w:val="citation"/>
          <w:rFonts w:ascii="Times New Roman" w:eastAsiaTheme="majorEastAsia" w:hAnsi="Times New Roman" w:cs="Times New Roman"/>
          <w:i/>
          <w:iCs/>
          <w:color w:val="000000" w:themeColor="text1"/>
          <w:sz w:val="24"/>
          <w:szCs w:val="24"/>
        </w:rPr>
        <w:t>Nature</w:t>
      </w:r>
      <w:r w:rsidRPr="00315851">
        <w:rPr>
          <w:rStyle w:val="citation"/>
          <w:rFonts w:ascii="Times New Roman" w:eastAsiaTheme="majorEastAsia" w:hAnsi="Times New Roman" w:cs="Times New Roman"/>
          <w:color w:val="000000" w:themeColor="text1"/>
          <w:sz w:val="24"/>
          <w:szCs w:val="24"/>
        </w:rPr>
        <w:t xml:space="preserve"> 407 (6802): 340–8. </w:t>
      </w:r>
      <w:hyperlink r:id="rId120"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hyperlink r:id="rId121" w:history="1">
        <w:r w:rsidRPr="00315851">
          <w:rPr>
            <w:rStyle w:val="Hyperlink"/>
            <w:rFonts w:ascii="Times New Roman" w:hAnsi="Times New Roman" w:cs="Times New Roman"/>
            <w:color w:val="000000" w:themeColor="text1"/>
            <w:sz w:val="24"/>
            <w:szCs w:val="24"/>
            <w:u w:val="none"/>
          </w:rPr>
          <w:t>10.1038/35030019</w:t>
        </w:r>
      </w:hyperlink>
      <w:r w:rsidRPr="00315851">
        <w:rPr>
          <w:rStyle w:val="citation"/>
          <w:rFonts w:ascii="Times New Roman" w:eastAsiaTheme="majorEastAsia" w:hAnsi="Times New Roman" w:cs="Times New Roman"/>
          <w:color w:val="000000" w:themeColor="text1"/>
          <w:sz w:val="24"/>
          <w:szCs w:val="24"/>
        </w:rPr>
        <w:t xml:space="preserve">. </w:t>
      </w:r>
      <w:hyperlink r:id="rId122" w:tooltip="PubMed Identifier" w:history="1">
        <w:r w:rsidRPr="00315851">
          <w:rPr>
            <w:rStyle w:val="Hyperlink"/>
            <w:rFonts w:ascii="Times New Roman" w:hAnsi="Times New Roman" w:cs="Times New Roman"/>
            <w:color w:val="000000" w:themeColor="text1"/>
            <w:sz w:val="24"/>
            <w:szCs w:val="24"/>
            <w:u w:val="none"/>
          </w:rPr>
          <w:t>PMID</w:t>
        </w:r>
      </w:hyperlink>
      <w:r w:rsidRPr="00315851">
        <w:rPr>
          <w:rStyle w:val="citation"/>
          <w:rFonts w:ascii="Times New Roman" w:eastAsiaTheme="majorEastAsia" w:hAnsi="Times New Roman" w:cs="Times New Roman"/>
          <w:color w:val="000000" w:themeColor="text1"/>
          <w:sz w:val="24"/>
          <w:szCs w:val="24"/>
        </w:rPr>
        <w:t> </w:t>
      </w:r>
      <w:hyperlink r:id="rId123" w:history="1">
        <w:r w:rsidRPr="00315851">
          <w:rPr>
            <w:rStyle w:val="Hyperlink"/>
            <w:rFonts w:ascii="Times New Roman" w:hAnsi="Times New Roman" w:cs="Times New Roman"/>
            <w:color w:val="000000" w:themeColor="text1"/>
            <w:sz w:val="24"/>
            <w:szCs w:val="24"/>
            <w:u w:val="none"/>
          </w:rPr>
          <w:t>11014183</w:t>
        </w:r>
      </w:hyperlink>
      <w:r w:rsidRPr="00315851">
        <w:rPr>
          <w:rStyle w:val="citation"/>
          <w:rFonts w:ascii="Times New Roman" w:eastAsiaTheme="majorEastAsia" w:hAnsi="Times New Roman" w:cs="Times New Roman"/>
          <w:color w:val="000000" w:themeColor="text1"/>
          <w:sz w:val="24"/>
          <w:szCs w:val="24"/>
        </w:rPr>
        <w:t>.</w:t>
      </w:r>
    </w:p>
    <w:p w:rsidR="000E25C2" w:rsidRPr="00315851" w:rsidRDefault="000E25C2"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Chang S, Sievert DM, Hageman JC, Boulton ML, Tenover FC, Downes FP, Shah S, Rudrik JT, Pupp GR, Brown WJ, Cardo D, Fridkin SK (2003).</w:t>
      </w:r>
      <w:r w:rsidRPr="00315851">
        <w:rPr>
          <w:rStyle w:val="citation"/>
          <w:rFonts w:ascii="Times New Roman" w:eastAsiaTheme="majorEastAsia" w:hAnsi="Times New Roman" w:cs="Times New Roman"/>
          <w:color w:val="000000" w:themeColor="text1"/>
          <w:sz w:val="24"/>
          <w:szCs w:val="24"/>
        </w:rPr>
        <w:t xml:space="preserve"> "Infection with vancomycin-resistant Staphylococcus aureus containing the vanA resistance gene". </w:t>
      </w:r>
      <w:r w:rsidRPr="00315851">
        <w:rPr>
          <w:rStyle w:val="citation"/>
          <w:rFonts w:ascii="Times New Roman" w:eastAsiaTheme="majorEastAsia" w:hAnsi="Times New Roman" w:cs="Times New Roman"/>
          <w:i/>
          <w:iCs/>
          <w:color w:val="000000" w:themeColor="text1"/>
          <w:sz w:val="24"/>
          <w:szCs w:val="24"/>
        </w:rPr>
        <w:t>N Engl J Med</w:t>
      </w:r>
      <w:r w:rsidRPr="00315851">
        <w:rPr>
          <w:rStyle w:val="citation"/>
          <w:rFonts w:ascii="Times New Roman" w:eastAsiaTheme="majorEastAsia" w:hAnsi="Times New Roman" w:cs="Times New Roman"/>
          <w:color w:val="000000" w:themeColor="text1"/>
          <w:sz w:val="24"/>
          <w:szCs w:val="24"/>
        </w:rPr>
        <w:t xml:space="preserve"> 348 (14): 1342–7. </w:t>
      </w:r>
      <w:hyperlink r:id="rId124"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hyperlink r:id="rId125" w:history="1">
        <w:r w:rsidRPr="00315851">
          <w:rPr>
            <w:rStyle w:val="Hyperlink"/>
            <w:rFonts w:ascii="Times New Roman" w:hAnsi="Times New Roman" w:cs="Times New Roman"/>
            <w:color w:val="000000" w:themeColor="text1"/>
            <w:sz w:val="24"/>
            <w:szCs w:val="24"/>
            <w:u w:val="none"/>
          </w:rPr>
          <w:t>10.1056/NEJMoa025025</w:t>
        </w:r>
      </w:hyperlink>
      <w:r w:rsidRPr="00315851">
        <w:rPr>
          <w:rStyle w:val="citation"/>
          <w:rFonts w:ascii="Times New Roman" w:eastAsiaTheme="majorEastAsia" w:hAnsi="Times New Roman" w:cs="Times New Roman"/>
          <w:color w:val="000000" w:themeColor="text1"/>
          <w:sz w:val="24"/>
          <w:szCs w:val="24"/>
        </w:rPr>
        <w:t xml:space="preserve">. </w:t>
      </w:r>
      <w:hyperlink r:id="rId126" w:tooltip="PubMed Identifier" w:history="1">
        <w:r w:rsidRPr="00315851">
          <w:rPr>
            <w:rStyle w:val="Hyperlink"/>
            <w:rFonts w:ascii="Times New Roman" w:hAnsi="Times New Roman" w:cs="Times New Roman"/>
            <w:color w:val="000000" w:themeColor="text1"/>
            <w:sz w:val="24"/>
            <w:szCs w:val="24"/>
            <w:u w:val="none"/>
          </w:rPr>
          <w:t>PMID</w:t>
        </w:r>
      </w:hyperlink>
      <w:r w:rsidRPr="00315851">
        <w:rPr>
          <w:rStyle w:val="citation"/>
          <w:rFonts w:ascii="Times New Roman" w:eastAsiaTheme="majorEastAsia" w:hAnsi="Times New Roman" w:cs="Times New Roman"/>
          <w:color w:val="000000" w:themeColor="text1"/>
          <w:sz w:val="24"/>
          <w:szCs w:val="24"/>
        </w:rPr>
        <w:t> </w:t>
      </w:r>
      <w:hyperlink r:id="rId127" w:history="1">
        <w:r w:rsidRPr="00315851">
          <w:rPr>
            <w:rStyle w:val="Hyperlink"/>
            <w:rFonts w:ascii="Times New Roman" w:hAnsi="Times New Roman" w:cs="Times New Roman"/>
            <w:color w:val="000000" w:themeColor="text1"/>
            <w:sz w:val="24"/>
            <w:szCs w:val="24"/>
            <w:u w:val="none"/>
          </w:rPr>
          <w:t>12672861</w:t>
        </w:r>
      </w:hyperlink>
      <w:r w:rsidRPr="00315851">
        <w:rPr>
          <w:rStyle w:val="citation"/>
          <w:rFonts w:ascii="Times New Roman" w:eastAsiaTheme="majorEastAsia" w:hAnsi="Times New Roman" w:cs="Times New Roman"/>
          <w:color w:val="000000" w:themeColor="text1"/>
          <w:sz w:val="24"/>
          <w:szCs w:val="24"/>
        </w:rPr>
        <w:t>.</w:t>
      </w:r>
    </w:p>
    <w:p w:rsidR="000E25C2" w:rsidRPr="00315851" w:rsidRDefault="000E25C2"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Cowan,S.T.,1974.Pages 163-177.</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Cowan and Steel`s Manual for the Identificationof Medical Bacteria, Cambridge University  Press,Cambridge, England.</w:t>
      </w:r>
    </w:p>
    <w:p w:rsidR="000E25C2" w:rsidRPr="00315851" w:rsidRDefault="000E25C2"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Campbell SJ, Deshmukh HS, Nelson CL, Bae IG, Stryjewski ME, et al. (2008)</w:t>
      </w:r>
      <w:r w:rsidRPr="00315851">
        <w:rPr>
          <w:rFonts w:ascii="Times New Roman" w:hAnsi="Times New Roman" w:cs="Times New Roman"/>
          <w:color w:val="000000" w:themeColor="text1"/>
          <w:sz w:val="24"/>
          <w:szCs w:val="24"/>
        </w:rPr>
        <w:t xml:space="preserve"> Genotypic characteristics of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isolates from a multinational trial of complicated skin and skin structure infections. J Clin Microbiol 46: 678–684. doi: </w:t>
      </w:r>
      <w:hyperlink r:id="rId128" w:history="1">
        <w:r w:rsidRPr="00315851">
          <w:rPr>
            <w:rFonts w:ascii="Times New Roman" w:hAnsi="Times New Roman" w:cs="Times New Roman"/>
            <w:color w:val="000000" w:themeColor="text1"/>
            <w:sz w:val="24"/>
            <w:szCs w:val="24"/>
          </w:rPr>
          <w:t>10.1128/JCM.01822-07</w:t>
        </w:r>
      </w:hyperlink>
      <w:r w:rsidRPr="00315851">
        <w:rPr>
          <w:rFonts w:ascii="Times New Roman" w:hAnsi="Times New Roman" w:cs="Times New Roman"/>
          <w:color w:val="000000" w:themeColor="text1"/>
          <w:sz w:val="24"/>
          <w:szCs w:val="24"/>
        </w:rPr>
        <w:t xml:space="preserve">. </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Carter,G.R.,(1986).</w:t>
      </w:r>
      <w:r w:rsidR="000E25C2">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Essentials of Veterinary Bacteriology and Mycology.3</w:t>
      </w:r>
      <w:r w:rsidRPr="00315851">
        <w:rPr>
          <w:rFonts w:ascii="Times New Roman" w:hAnsi="Times New Roman" w:cs="Times New Roman"/>
          <w:color w:val="000000" w:themeColor="text1"/>
          <w:sz w:val="24"/>
          <w:szCs w:val="24"/>
          <w:vertAlign w:val="superscript"/>
        </w:rPr>
        <w:t>rd</w:t>
      </w:r>
      <w:r w:rsidRPr="00315851">
        <w:rPr>
          <w:rFonts w:ascii="Times New Roman" w:hAnsi="Times New Roman" w:cs="Times New Roman"/>
          <w:color w:val="000000" w:themeColor="text1"/>
          <w:sz w:val="24"/>
          <w:szCs w:val="24"/>
        </w:rPr>
        <w:t xml:space="preserve"> ed.,pp:312-330.</w:t>
      </w:r>
    </w:p>
    <w:p w:rsidR="000E25C2" w:rsidRPr="00315851" w:rsidRDefault="000E25C2"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Chees bough,M.,</w:t>
      </w:r>
      <w:r w:rsidR="000E25C2">
        <w:rPr>
          <w:rStyle w:val="citation"/>
          <w:rFonts w:ascii="Times New Roman" w:eastAsiaTheme="majorEastAsia" w:hAnsi="Times New Roman" w:cs="Times New Roman"/>
          <w:b/>
          <w:color w:val="000000" w:themeColor="text1"/>
          <w:sz w:val="24"/>
          <w:szCs w:val="24"/>
        </w:rPr>
        <w:t xml:space="preserve"> </w:t>
      </w:r>
      <w:r w:rsidRPr="000E25C2">
        <w:rPr>
          <w:rStyle w:val="citation"/>
          <w:rFonts w:ascii="Times New Roman" w:eastAsiaTheme="majorEastAsia" w:hAnsi="Times New Roman" w:cs="Times New Roman"/>
          <w:b/>
          <w:color w:val="000000" w:themeColor="text1"/>
          <w:sz w:val="24"/>
          <w:szCs w:val="24"/>
        </w:rPr>
        <w:t>(1984).</w:t>
      </w:r>
      <w:r w:rsidR="000E25C2">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Medical Laboratory Manual for  Tropical countries.O ed,Vol-2,Microbiology,chapter 35,London,English Language Book  society.pp:225-392.</w:t>
      </w:r>
    </w:p>
    <w:p w:rsidR="000E25C2" w:rsidRPr="00315851" w:rsidRDefault="000E25C2"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0E25C2">
        <w:rPr>
          <w:rStyle w:val="citation"/>
          <w:rFonts w:ascii="Times New Roman" w:eastAsiaTheme="majorEastAsia" w:hAnsi="Times New Roman" w:cs="Times New Roman"/>
          <w:b/>
          <w:color w:val="000000" w:themeColor="text1"/>
          <w:sz w:val="24"/>
          <w:szCs w:val="24"/>
        </w:rPr>
        <w:t>Chees bough,M.,</w:t>
      </w:r>
      <w:r w:rsidR="000E25C2">
        <w:rPr>
          <w:rStyle w:val="citation"/>
          <w:rFonts w:ascii="Times New Roman" w:eastAsiaTheme="majorEastAsia" w:hAnsi="Times New Roman" w:cs="Times New Roman"/>
          <w:b/>
          <w:color w:val="000000" w:themeColor="text1"/>
          <w:sz w:val="24"/>
          <w:szCs w:val="24"/>
        </w:rPr>
        <w:t xml:space="preserve"> </w:t>
      </w:r>
      <w:r w:rsidRPr="000E25C2">
        <w:rPr>
          <w:rStyle w:val="citation"/>
          <w:rFonts w:ascii="Times New Roman" w:eastAsiaTheme="majorEastAsia" w:hAnsi="Times New Roman" w:cs="Times New Roman"/>
          <w:b/>
          <w:color w:val="000000" w:themeColor="text1"/>
          <w:sz w:val="24"/>
          <w:szCs w:val="24"/>
        </w:rPr>
        <w:t>(1985).</w:t>
      </w:r>
      <w:r w:rsidR="000E25C2">
        <w:rPr>
          <w:rStyle w:val="citation"/>
          <w:rFonts w:ascii="Times New Roman" w:eastAsiaTheme="majorEastAsia" w:hAnsi="Times New Roman" w:cs="Times New Roman"/>
          <w:b/>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Medical Laboratory Manual for  Tropical countries.Vol-3,Microbiology,.pp:400-480.</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3E7387">
        <w:rPr>
          <w:rStyle w:val="citation"/>
          <w:rFonts w:ascii="Times New Roman" w:eastAsiaTheme="majorEastAsia" w:hAnsi="Times New Roman" w:cs="Times New Roman"/>
          <w:b/>
          <w:color w:val="000000" w:themeColor="text1"/>
          <w:sz w:val="24"/>
          <w:szCs w:val="24"/>
        </w:rPr>
        <w:t>Choudhury,KA.,Amin,M.M.,Rahman,A.,and Ali,R.,(1985).</w:t>
      </w:r>
      <w:r w:rsidR="003E7387">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Investigation of natural outbreaks of  fowl cholera.Bangl.Vet.J.19:49-56</w:t>
      </w:r>
    </w:p>
    <w:p w:rsidR="00315851" w:rsidRDefault="00315851" w:rsidP="00315851">
      <w:pPr>
        <w:spacing w:after="0" w:line="360" w:lineRule="auto"/>
        <w:ind w:left="720" w:hanging="720"/>
        <w:jc w:val="both"/>
        <w:rPr>
          <w:rStyle w:val="HTMLCite"/>
          <w:rFonts w:ascii="Times New Roman" w:hAnsi="Times New Roman" w:cs="Times New Roman"/>
          <w:color w:val="000000" w:themeColor="text1"/>
          <w:sz w:val="24"/>
          <w:szCs w:val="24"/>
        </w:rPr>
      </w:pPr>
      <w:r w:rsidRPr="00315851">
        <w:rPr>
          <w:rStyle w:val="Strong"/>
          <w:rFonts w:ascii="Times New Roman" w:hAnsi="Times New Roman" w:cs="Times New Roman"/>
          <w:i/>
          <w:iCs/>
          <w:color w:val="000000" w:themeColor="text1"/>
          <w:sz w:val="24"/>
          <w:szCs w:val="24"/>
        </w:rPr>
        <w:lastRenderedPageBreak/>
        <w:t>CLSI.</w:t>
      </w:r>
      <w:r w:rsidRPr="00315851">
        <w:rPr>
          <w:rStyle w:val="HTMLCite"/>
          <w:rFonts w:ascii="Times New Roman" w:hAnsi="Times New Roman" w:cs="Times New Roman"/>
          <w:color w:val="000000" w:themeColor="text1"/>
          <w:sz w:val="24"/>
          <w:szCs w:val="24"/>
        </w:rPr>
        <w:t xml:space="preserve"> </w:t>
      </w:r>
      <w:r w:rsidRPr="003E7387">
        <w:rPr>
          <w:rStyle w:val="cit-pub-date"/>
          <w:rFonts w:ascii="Times New Roman" w:hAnsi="Times New Roman" w:cs="Times New Roman"/>
          <w:b/>
          <w:i/>
          <w:iCs/>
          <w:color w:val="000000" w:themeColor="text1"/>
          <w:sz w:val="24"/>
          <w:szCs w:val="24"/>
        </w:rPr>
        <w:t>2007</w:t>
      </w:r>
      <w:r w:rsidRPr="003E7387">
        <w:rPr>
          <w:rStyle w:val="HTMLCite"/>
          <w:rFonts w:ascii="Times New Roman" w:hAnsi="Times New Roman" w:cs="Times New Roman"/>
          <w:b/>
          <w:color w:val="000000" w:themeColor="text1"/>
          <w:sz w:val="24"/>
          <w:szCs w:val="24"/>
        </w:rPr>
        <w:t>.</w:t>
      </w:r>
      <w:r w:rsidRPr="00315851">
        <w:rPr>
          <w:rStyle w:val="HTMLCite"/>
          <w:rFonts w:ascii="Times New Roman" w:hAnsi="Times New Roman" w:cs="Times New Roman"/>
          <w:color w:val="000000" w:themeColor="text1"/>
          <w:sz w:val="24"/>
          <w:szCs w:val="24"/>
        </w:rPr>
        <w:t xml:space="preserve"> </w:t>
      </w:r>
      <w:r w:rsidRPr="00315851">
        <w:rPr>
          <w:rStyle w:val="cit-source"/>
          <w:rFonts w:ascii="Times New Roman" w:hAnsi="Times New Roman" w:cs="Times New Roman"/>
          <w:i/>
          <w:iCs/>
          <w:color w:val="000000" w:themeColor="text1"/>
          <w:sz w:val="24"/>
          <w:szCs w:val="24"/>
        </w:rPr>
        <w:t>Performance standards for antimicrobial susceptibility testing; 17th informational supplement.</w:t>
      </w:r>
      <w:r w:rsidRPr="00315851">
        <w:rPr>
          <w:rStyle w:val="HTMLCite"/>
          <w:rFonts w:ascii="Times New Roman" w:hAnsi="Times New Roman" w:cs="Times New Roman"/>
          <w:color w:val="000000" w:themeColor="text1"/>
          <w:sz w:val="24"/>
          <w:szCs w:val="24"/>
        </w:rPr>
        <w:t xml:space="preserve"> CLSI M100-S17. CLSI, Wayne, PA.</w:t>
      </w:r>
    </w:p>
    <w:p w:rsidR="00611D94" w:rsidRPr="00315851" w:rsidRDefault="00611D94"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3E7387">
        <w:rPr>
          <w:rStyle w:val="citation"/>
          <w:rFonts w:ascii="Times New Roman" w:eastAsiaTheme="majorEastAsia" w:hAnsi="Times New Roman" w:cs="Times New Roman"/>
          <w:b/>
          <w:color w:val="000000" w:themeColor="text1"/>
          <w:sz w:val="24"/>
          <w:szCs w:val="24"/>
        </w:rPr>
        <w:t>Couto,I.,</w:t>
      </w:r>
      <w:r w:rsidR="003E7387" w:rsidRPr="003E7387">
        <w:rPr>
          <w:rStyle w:val="citation"/>
          <w:rFonts w:ascii="Times New Roman" w:eastAsiaTheme="majorEastAsia" w:hAnsi="Times New Roman" w:cs="Times New Roman"/>
          <w:b/>
          <w:color w:val="000000" w:themeColor="text1"/>
          <w:sz w:val="24"/>
          <w:szCs w:val="24"/>
        </w:rPr>
        <w:t xml:space="preserve"> </w:t>
      </w:r>
      <w:r w:rsidRPr="003E7387">
        <w:rPr>
          <w:rStyle w:val="citation"/>
          <w:rFonts w:ascii="Times New Roman" w:eastAsiaTheme="majorEastAsia" w:hAnsi="Times New Roman" w:cs="Times New Roman"/>
          <w:b/>
          <w:color w:val="000000" w:themeColor="text1"/>
          <w:sz w:val="24"/>
          <w:szCs w:val="24"/>
        </w:rPr>
        <w:t>Pereira,</w:t>
      </w:r>
      <w:r w:rsidR="003E7387" w:rsidRPr="003E7387">
        <w:rPr>
          <w:rStyle w:val="citation"/>
          <w:rFonts w:ascii="Times New Roman" w:eastAsiaTheme="majorEastAsia" w:hAnsi="Times New Roman" w:cs="Times New Roman"/>
          <w:b/>
          <w:color w:val="000000" w:themeColor="text1"/>
          <w:sz w:val="24"/>
          <w:szCs w:val="24"/>
        </w:rPr>
        <w:t xml:space="preserve"> </w:t>
      </w:r>
      <w:r w:rsidRPr="003E7387">
        <w:rPr>
          <w:rStyle w:val="citation"/>
          <w:rFonts w:ascii="Times New Roman" w:eastAsiaTheme="majorEastAsia" w:hAnsi="Times New Roman" w:cs="Times New Roman"/>
          <w:b/>
          <w:color w:val="000000" w:themeColor="text1"/>
          <w:sz w:val="24"/>
          <w:szCs w:val="24"/>
        </w:rPr>
        <w:t>S.,</w:t>
      </w:r>
      <w:r w:rsidR="003E7387" w:rsidRPr="003E7387">
        <w:rPr>
          <w:rStyle w:val="citation"/>
          <w:rFonts w:ascii="Times New Roman" w:eastAsiaTheme="majorEastAsia" w:hAnsi="Times New Roman" w:cs="Times New Roman"/>
          <w:b/>
          <w:color w:val="000000" w:themeColor="text1"/>
          <w:sz w:val="24"/>
          <w:szCs w:val="24"/>
        </w:rPr>
        <w:t xml:space="preserve"> </w:t>
      </w:r>
      <w:r w:rsidRPr="003E7387">
        <w:rPr>
          <w:rStyle w:val="citation"/>
          <w:rFonts w:ascii="Times New Roman" w:eastAsiaTheme="majorEastAsia" w:hAnsi="Times New Roman" w:cs="Times New Roman"/>
          <w:b/>
          <w:color w:val="000000" w:themeColor="text1"/>
          <w:sz w:val="24"/>
          <w:szCs w:val="24"/>
        </w:rPr>
        <w:t>Miragia,M.,</w:t>
      </w:r>
      <w:r w:rsidR="003E7387" w:rsidRPr="003E7387">
        <w:rPr>
          <w:rStyle w:val="citation"/>
          <w:rFonts w:ascii="Times New Roman" w:eastAsiaTheme="majorEastAsia" w:hAnsi="Times New Roman" w:cs="Times New Roman"/>
          <w:b/>
          <w:color w:val="000000" w:themeColor="text1"/>
          <w:sz w:val="24"/>
          <w:szCs w:val="24"/>
        </w:rPr>
        <w:t xml:space="preserve"> Santos-Sarches,I., DC., Lencastre</w:t>
      </w:r>
      <w:r w:rsidRPr="003E7387">
        <w:rPr>
          <w:rStyle w:val="citation"/>
          <w:rFonts w:ascii="Times New Roman" w:eastAsiaTheme="majorEastAsia" w:hAnsi="Times New Roman" w:cs="Times New Roman"/>
          <w:b/>
          <w:color w:val="000000" w:themeColor="text1"/>
          <w:sz w:val="24"/>
          <w:szCs w:val="24"/>
        </w:rPr>
        <w:t>,</w:t>
      </w:r>
      <w:r w:rsidR="003E7387" w:rsidRPr="003E7387">
        <w:rPr>
          <w:rStyle w:val="citation"/>
          <w:rFonts w:ascii="Times New Roman" w:eastAsiaTheme="majorEastAsia" w:hAnsi="Times New Roman" w:cs="Times New Roman"/>
          <w:b/>
          <w:color w:val="000000" w:themeColor="text1"/>
          <w:sz w:val="24"/>
          <w:szCs w:val="24"/>
        </w:rPr>
        <w:t xml:space="preserve"> </w:t>
      </w:r>
      <w:r w:rsidRPr="003E7387">
        <w:rPr>
          <w:rStyle w:val="citation"/>
          <w:rFonts w:ascii="Times New Roman" w:eastAsiaTheme="majorEastAsia" w:hAnsi="Times New Roman" w:cs="Times New Roman"/>
          <w:b/>
          <w:color w:val="000000" w:themeColor="text1"/>
          <w:sz w:val="24"/>
          <w:szCs w:val="24"/>
        </w:rPr>
        <w:t>H</w:t>
      </w:r>
      <w:r w:rsidR="003E7387" w:rsidRPr="003E7387">
        <w:rPr>
          <w:rStyle w:val="citation"/>
          <w:rFonts w:ascii="Times New Roman" w:eastAsiaTheme="majorEastAsia" w:hAnsi="Times New Roman" w:cs="Times New Roman"/>
          <w:b/>
          <w:color w:val="000000" w:themeColor="text1"/>
          <w:sz w:val="24"/>
          <w:szCs w:val="24"/>
        </w:rPr>
        <w:t xml:space="preserve"> </w:t>
      </w:r>
      <w:r w:rsidRPr="003E7387">
        <w:rPr>
          <w:rStyle w:val="citation"/>
          <w:rFonts w:ascii="Times New Roman" w:eastAsiaTheme="majorEastAsia" w:hAnsi="Times New Roman" w:cs="Times New Roman"/>
          <w:b/>
          <w:color w:val="000000" w:themeColor="text1"/>
          <w:sz w:val="24"/>
          <w:szCs w:val="24"/>
        </w:rPr>
        <w:t>(2001).:</w:t>
      </w:r>
      <w:r w:rsidRPr="00315851">
        <w:rPr>
          <w:rStyle w:val="citation"/>
          <w:rFonts w:ascii="Times New Roman" w:eastAsiaTheme="majorEastAsia" w:hAnsi="Times New Roman" w:cs="Times New Roman"/>
          <w:color w:val="000000" w:themeColor="text1"/>
          <w:sz w:val="24"/>
          <w:szCs w:val="24"/>
        </w:rPr>
        <w:t xml:space="preserve"> Identification  of Clinical Staphylococcal isolates from humans  by internal transcribed spacer PCR.</w:t>
      </w:r>
      <w:r w:rsidRPr="00315851">
        <w:rPr>
          <w:rStyle w:val="citation"/>
          <w:rFonts w:ascii="Times New Roman" w:eastAsiaTheme="majorEastAsia" w:hAnsi="Times New Roman" w:cs="Times New Roman"/>
          <w:i/>
          <w:color w:val="000000" w:themeColor="text1"/>
          <w:sz w:val="24"/>
          <w:szCs w:val="24"/>
        </w:rPr>
        <w:t>J.Clin.Microbiol</w:t>
      </w:r>
      <w:r w:rsidRPr="00315851">
        <w:rPr>
          <w:rStyle w:val="citation"/>
          <w:rFonts w:ascii="Times New Roman" w:eastAsiaTheme="majorEastAsia" w:hAnsi="Times New Roman" w:cs="Times New Roman"/>
          <w:color w:val="000000" w:themeColor="text1"/>
          <w:sz w:val="24"/>
          <w:szCs w:val="24"/>
        </w:rPr>
        <w:t>.39,3099-3103</w:t>
      </w:r>
    </w:p>
    <w:p w:rsidR="003E7387" w:rsidRPr="00315851" w:rsidRDefault="003E7387"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
          <w:iCs/>
          <w:color w:val="000000" w:themeColor="text1"/>
          <w:sz w:val="24"/>
          <w:szCs w:val="24"/>
        </w:rPr>
      </w:pPr>
      <w:r w:rsidRPr="00315851">
        <w:rPr>
          <w:rFonts w:ascii="Times New Roman" w:hAnsi="Times New Roman" w:cs="Times New Roman"/>
          <w:b/>
          <w:i/>
          <w:iCs/>
          <w:color w:val="000000" w:themeColor="text1"/>
          <w:sz w:val="24"/>
          <w:szCs w:val="24"/>
        </w:rPr>
        <w:t>Carli, K.T., Unal, C.B., Caner, V., Eyigor, A. (2001); Detection</w:t>
      </w:r>
      <w:r w:rsidRPr="00315851">
        <w:rPr>
          <w:rFonts w:ascii="Times New Roman" w:hAnsi="Times New Roman" w:cs="Times New Roman"/>
          <w:i/>
          <w:iCs/>
          <w:color w:val="000000" w:themeColor="text1"/>
          <w:sz w:val="24"/>
          <w:szCs w:val="24"/>
        </w:rPr>
        <w:t xml:space="preserve"> of Salmonella in chicken faeces by a combination of tetrathionate broth enrichment, capillary PCR and capillary gel electrophoresis. Journal of Clinical Microbiology 39, 1871–1876.</w:t>
      </w:r>
    </w:p>
    <w:p w:rsidR="003E7387" w:rsidRPr="00315851" w:rsidRDefault="003E7387"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3E7387">
        <w:rPr>
          <w:rStyle w:val="citation"/>
          <w:rFonts w:ascii="Times New Roman" w:eastAsiaTheme="majorEastAsia" w:hAnsi="Times New Roman" w:cs="Times New Roman"/>
          <w:b/>
          <w:color w:val="000000" w:themeColor="text1"/>
          <w:sz w:val="24"/>
          <w:szCs w:val="24"/>
        </w:rPr>
        <w:t>Cohen,N.D.,Neiburgs,H.I.,Mcgruder,E.D.,</w:t>
      </w:r>
      <w:r w:rsidRPr="003E7387">
        <w:rPr>
          <w:rStyle w:val="citation"/>
          <w:rFonts w:ascii="Times New Roman" w:eastAsiaTheme="majorEastAsia" w:hAnsi="Times New Roman" w:cs="Times New Roman"/>
          <w:b/>
          <w:i/>
          <w:color w:val="000000" w:themeColor="text1"/>
          <w:sz w:val="24"/>
          <w:szCs w:val="24"/>
        </w:rPr>
        <w:t>et al.(1993);</w:t>
      </w:r>
      <w:r w:rsidRPr="00315851">
        <w:rPr>
          <w:rStyle w:val="citation"/>
          <w:rFonts w:ascii="Times New Roman" w:eastAsiaTheme="majorEastAsia" w:hAnsi="Times New Roman" w:cs="Times New Roman"/>
          <w:color w:val="000000" w:themeColor="text1"/>
          <w:sz w:val="24"/>
          <w:szCs w:val="24"/>
        </w:rPr>
        <w:t>Genus  specific detection of Salmonallae using the Polymerase Chain  Reaction(PCR).</w:t>
      </w:r>
      <w:r w:rsidRPr="00315851">
        <w:rPr>
          <w:rStyle w:val="citation"/>
          <w:rFonts w:ascii="Times New Roman" w:eastAsiaTheme="majorEastAsia" w:hAnsi="Times New Roman" w:cs="Times New Roman"/>
          <w:i/>
          <w:color w:val="000000" w:themeColor="text1"/>
          <w:sz w:val="24"/>
          <w:szCs w:val="24"/>
        </w:rPr>
        <w:t>Journal  of Veterinary Diagnosis and Investigation</w:t>
      </w:r>
      <w:r w:rsidRPr="00315851">
        <w:rPr>
          <w:rStyle w:val="citation"/>
          <w:rFonts w:ascii="Times New Roman" w:eastAsiaTheme="majorEastAsia" w:hAnsi="Times New Roman" w:cs="Times New Roman"/>
          <w:color w:val="000000" w:themeColor="text1"/>
          <w:sz w:val="24"/>
          <w:szCs w:val="24"/>
        </w:rPr>
        <w:t>,5,368-371.</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de Boer.,E.,</w:t>
      </w:r>
      <w:r w:rsidRPr="00315851">
        <w:rPr>
          <w:rFonts w:ascii="Times New Roman" w:hAnsi="Times New Roman" w:cs="Times New Roman"/>
          <w:b/>
          <w:i/>
          <w:color w:val="000000" w:themeColor="text1"/>
          <w:sz w:val="24"/>
          <w:szCs w:val="24"/>
        </w:rPr>
        <w:t>et al.,</w:t>
      </w:r>
      <w:r w:rsidRPr="00315851">
        <w:rPr>
          <w:rFonts w:ascii="Times New Roman" w:hAnsi="Times New Roman" w:cs="Times New Roman"/>
          <w:color w:val="000000" w:themeColor="text1"/>
          <w:sz w:val="24"/>
          <w:szCs w:val="24"/>
        </w:rPr>
        <w:t xml:space="preserve">2009.Prevalence  of methicillin resistant </w:t>
      </w:r>
      <w:r w:rsidRPr="00315851">
        <w:rPr>
          <w:rFonts w:ascii="Times New Roman" w:hAnsi="Times New Roman" w:cs="Times New Roman"/>
          <w:i/>
          <w:color w:val="000000" w:themeColor="text1"/>
          <w:sz w:val="24"/>
          <w:szCs w:val="24"/>
        </w:rPr>
        <w:t>Staphylococcus aureus</w:t>
      </w:r>
      <w:r w:rsidRPr="00315851">
        <w:rPr>
          <w:rFonts w:ascii="Times New Roman" w:hAnsi="Times New Roman" w:cs="Times New Roman"/>
          <w:color w:val="000000" w:themeColor="text1"/>
          <w:sz w:val="24"/>
          <w:szCs w:val="24"/>
        </w:rPr>
        <w:t xml:space="preserve"> invot </w:t>
      </w:r>
      <w:r w:rsidRPr="00315851">
        <w:rPr>
          <w:rFonts w:ascii="Times New Roman" w:hAnsi="Times New Roman" w:cs="Times New Roman"/>
          <w:i/>
          <w:color w:val="000000" w:themeColor="text1"/>
          <w:sz w:val="24"/>
          <w:szCs w:val="24"/>
        </w:rPr>
        <w:t>Int.J.</w:t>
      </w:r>
      <w:r w:rsidRPr="00315851">
        <w:rPr>
          <w:rFonts w:ascii="Times New Roman" w:hAnsi="Times New Roman" w:cs="Times New Roman"/>
          <w:color w:val="000000" w:themeColor="text1"/>
          <w:sz w:val="24"/>
          <w:szCs w:val="24"/>
        </w:rPr>
        <w:t>Food Microbiol.134:52-56</w:t>
      </w:r>
    </w:p>
    <w:p w:rsidR="003E7387" w:rsidRPr="00315851" w:rsidRDefault="003E7387"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
          <w:color w:val="000000" w:themeColor="text1"/>
          <w:sz w:val="24"/>
          <w:szCs w:val="24"/>
        </w:rPr>
      </w:pPr>
      <w:r w:rsidRPr="00315851">
        <w:rPr>
          <w:rFonts w:ascii="Times New Roman" w:hAnsi="Times New Roman" w:cs="Times New Roman"/>
          <w:b/>
          <w:color w:val="000000" w:themeColor="text1"/>
          <w:sz w:val="24"/>
          <w:szCs w:val="24"/>
        </w:rPr>
        <w:t>Donabedin, S.M.</w:t>
      </w:r>
      <w:r w:rsidRPr="00315851">
        <w:rPr>
          <w:rFonts w:ascii="Times New Roman" w:hAnsi="Times New Roman" w:cs="Times New Roman"/>
          <w:b/>
          <w:i/>
          <w:color w:val="000000" w:themeColor="text1"/>
          <w:sz w:val="24"/>
          <w:szCs w:val="24"/>
        </w:rPr>
        <w:t>et al</w:t>
      </w:r>
      <w:r w:rsidRPr="00315851">
        <w:rPr>
          <w:rFonts w:ascii="Times New Roman" w:hAnsi="Times New Roman" w:cs="Times New Roman"/>
          <w:b/>
          <w:color w:val="000000" w:themeColor="text1"/>
          <w:sz w:val="24"/>
          <w:szCs w:val="24"/>
        </w:rPr>
        <w:t>.,2003</w:t>
      </w:r>
      <w:r w:rsidRPr="00315851">
        <w:rPr>
          <w:rFonts w:ascii="Times New Roman" w:hAnsi="Times New Roman" w:cs="Times New Roman"/>
          <w:color w:val="000000" w:themeColor="text1"/>
          <w:sz w:val="24"/>
          <w:szCs w:val="24"/>
        </w:rPr>
        <w:t xml:space="preserve">.Molecular Characterizationof gentamicin-  resistant  enterococci in the  United states: evidence of spread from animals to humans through food. </w:t>
      </w:r>
      <w:r w:rsidRPr="00315851">
        <w:rPr>
          <w:rFonts w:ascii="Times New Roman" w:hAnsi="Times New Roman" w:cs="Times New Roman"/>
          <w:i/>
          <w:color w:val="000000" w:themeColor="text1"/>
          <w:sz w:val="24"/>
          <w:szCs w:val="24"/>
        </w:rPr>
        <w:t>J.Clin.Microbiol.41:1109-1113.</w:t>
      </w:r>
    </w:p>
    <w:p w:rsidR="003E7387" w:rsidRPr="00315851" w:rsidRDefault="003E7387" w:rsidP="00315851">
      <w:pPr>
        <w:spacing w:after="0" w:line="360" w:lineRule="auto"/>
        <w:ind w:left="720" w:hanging="720"/>
        <w:jc w:val="both"/>
        <w:rPr>
          <w:rFonts w:ascii="Times New Roman" w:hAnsi="Times New Roman" w:cs="Times New Roman"/>
          <w:i/>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Dho-Moulin M, van den Bosch JF, Girardeau JP, Bree A, Barat T, Lafont JP.</w:t>
      </w:r>
      <w:r w:rsidRPr="00315851">
        <w:rPr>
          <w:rFonts w:ascii="Times New Roman" w:hAnsi="Times New Roman" w:cs="Times New Roman"/>
          <w:color w:val="000000" w:themeColor="text1"/>
          <w:sz w:val="24"/>
          <w:szCs w:val="24"/>
        </w:rPr>
        <w:t xml:space="preserve"> Surface antigens from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O2 and O78 strains of avian origin. Infect. Immun. 1990;58:740–745.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Dozois CM, Fairbrother JM, Harel J, Bosse M.</w:t>
      </w:r>
      <w:r w:rsidRPr="00315851">
        <w:rPr>
          <w:rFonts w:ascii="Times New Roman" w:hAnsi="Times New Roman" w:cs="Times New Roman"/>
          <w:color w:val="000000" w:themeColor="text1"/>
          <w:sz w:val="24"/>
          <w:szCs w:val="24"/>
        </w:rPr>
        <w:t xml:space="preserve"> Pap-and pil-related DNA sequences and other virulence determinants associated with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isolated from septicemic chickens and turkeys. Infect. Immun. 1992;60:2648–2656.</w:t>
      </w:r>
    </w:p>
    <w:p w:rsidR="00315851" w:rsidRPr="00315851" w:rsidRDefault="00315851" w:rsidP="00315851">
      <w:pPr>
        <w:spacing w:after="0" w:line="360" w:lineRule="auto"/>
        <w:ind w:left="720" w:hanging="720"/>
        <w:jc w:val="both"/>
        <w:rPr>
          <w:rFonts w:ascii="Times New Roman" w:hAnsi="Times New Roman" w:cs="Times New Roman"/>
          <w:i/>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Dho-Moulin M.</w:t>
      </w:r>
      <w:r w:rsidRPr="00315851">
        <w:rPr>
          <w:rFonts w:ascii="Times New Roman" w:hAnsi="Times New Roman" w:cs="Times New Roman"/>
          <w:color w:val="000000" w:themeColor="text1"/>
          <w:sz w:val="24"/>
          <w:szCs w:val="24"/>
        </w:rPr>
        <w:t xml:space="preserve"> Les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pathogènes des volailles. Annales de Médecine Vétérinair. 1993;137:353–357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Dho-Moulin M,</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Fairbrother, JM.,</w:t>
      </w:r>
      <w:r w:rsidRPr="00315851">
        <w:rPr>
          <w:rFonts w:ascii="Times New Roman" w:hAnsi="Times New Roman" w:cs="Times New Roman"/>
          <w:color w:val="000000" w:themeColor="text1"/>
          <w:sz w:val="24"/>
          <w:szCs w:val="24"/>
        </w:rPr>
        <w:t xml:space="preserve"> Avian pathogenic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(APEC) Vet. Res. 1999;30:299–316.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de Moura AC, Irino K, Vidotto MC.</w:t>
      </w:r>
      <w:r w:rsidRPr="00315851">
        <w:rPr>
          <w:rFonts w:ascii="Times New Roman" w:hAnsi="Times New Roman" w:cs="Times New Roman"/>
          <w:color w:val="000000" w:themeColor="text1"/>
          <w:sz w:val="24"/>
          <w:szCs w:val="24"/>
        </w:rPr>
        <w:t xml:space="preserve"> Genetic variability of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strains evaluated by enterobacterial repetitive intergenic consensus and repetitive extragenic palindromic polymerase chain reaction. Avian Dis. 2001;45:173–181. </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Dubel, JR., Zink, DL., Kelley, LM., Naqi, SA., Renshaw, HW</w:t>
      </w:r>
      <w:r w:rsidRPr="00315851">
        <w:rPr>
          <w:rFonts w:ascii="Times New Roman" w:hAnsi="Times New Roman" w:cs="Times New Roman"/>
          <w:color w:val="000000" w:themeColor="text1"/>
          <w:sz w:val="24"/>
          <w:szCs w:val="24"/>
        </w:rPr>
        <w:t xml:space="preserve">. Bacterial antibiotic resistance: frequency of gentamicin-resistant strains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in the fecal microflora of commercial turkeys. Am. J. Vet. Res. 1982;43:1786–1789. </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
          <w:color w:val="000000" w:themeColor="text1"/>
          <w:sz w:val="24"/>
          <w:szCs w:val="24"/>
        </w:rPr>
      </w:pPr>
      <w:r w:rsidRPr="00A83A2D">
        <w:rPr>
          <w:rFonts w:ascii="Times New Roman" w:hAnsi="Times New Roman" w:cs="Times New Roman"/>
          <w:b/>
          <w:color w:val="000000" w:themeColor="text1"/>
          <w:sz w:val="24"/>
          <w:szCs w:val="24"/>
        </w:rPr>
        <w:t>Drummond, MC, Tager,M. 1963,</w:t>
      </w:r>
      <w:r w:rsidRPr="00A83A2D">
        <w:rPr>
          <w:rFonts w:ascii="Times New Roman" w:hAnsi="Times New Roman" w:cs="Times New Roman"/>
          <w:color w:val="000000" w:themeColor="text1"/>
          <w:sz w:val="24"/>
          <w:szCs w:val="24"/>
        </w:rPr>
        <w:t xml:space="preserve"> Fibrinogen clotting and fibrinopeptide formation  by staphylocoagulase</w:t>
      </w:r>
      <w:r w:rsidRPr="00315851">
        <w:rPr>
          <w:rFonts w:ascii="Times New Roman" w:hAnsi="Times New Roman" w:cs="Times New Roman"/>
          <w:color w:val="000000" w:themeColor="text1"/>
          <w:sz w:val="24"/>
          <w:szCs w:val="24"/>
        </w:rPr>
        <w:t xml:space="preserve"> and the coagulase reacting factor,</w:t>
      </w:r>
      <w:r w:rsidRPr="00315851">
        <w:rPr>
          <w:rFonts w:ascii="Times New Roman" w:hAnsi="Times New Roman" w:cs="Times New Roman"/>
          <w:i/>
          <w:color w:val="000000" w:themeColor="text1"/>
          <w:sz w:val="24"/>
          <w:szCs w:val="24"/>
        </w:rPr>
        <w:t xml:space="preserve"> J Bacterol.</w:t>
      </w:r>
      <w:r w:rsidRPr="00315851">
        <w:rPr>
          <w:rFonts w:ascii="Times New Roman" w:hAnsi="Times New Roman" w:cs="Times New Roman"/>
          <w:b/>
          <w:color w:val="000000" w:themeColor="text1"/>
          <w:sz w:val="24"/>
          <w:szCs w:val="24"/>
        </w:rPr>
        <w:t>85</w:t>
      </w:r>
      <w:r w:rsidRPr="00315851">
        <w:rPr>
          <w:rFonts w:ascii="Times New Roman" w:hAnsi="Times New Roman" w:cs="Times New Roman"/>
          <w:color w:val="000000" w:themeColor="text1"/>
          <w:sz w:val="24"/>
          <w:szCs w:val="24"/>
        </w:rPr>
        <w:t>;628-35</w:t>
      </w:r>
      <w:r w:rsidRPr="00315851">
        <w:rPr>
          <w:rFonts w:ascii="Times New Roman" w:hAnsi="Times New Roman" w:cs="Times New Roman"/>
          <w:i/>
          <w:color w:val="000000" w:themeColor="text1"/>
          <w:sz w:val="24"/>
          <w:szCs w:val="24"/>
        </w:rPr>
        <w:t>.</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Davis , A.Moore IB et al.,1977</w:t>
      </w:r>
      <w:r w:rsidRPr="00315851">
        <w:rPr>
          <w:rFonts w:ascii="Times New Roman" w:hAnsi="Times New Roman" w:cs="Times New Roman"/>
          <w:color w:val="000000" w:themeColor="text1"/>
          <w:sz w:val="24"/>
          <w:szCs w:val="24"/>
        </w:rPr>
        <w:t xml:space="preserve"> Nuclease , B,a possible precursor of nuclease A, an extracellular nuclease of</w:t>
      </w:r>
      <w:r w:rsidRPr="00315851">
        <w:rPr>
          <w:rFonts w:ascii="Times New Roman" w:hAnsi="Times New Roman" w:cs="Times New Roman"/>
          <w:i/>
          <w:color w:val="000000" w:themeColor="text1"/>
          <w:sz w:val="24"/>
          <w:szCs w:val="24"/>
        </w:rPr>
        <w:t xml:space="preserve"> Staphylococcus aureus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 xml:space="preserve">J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 xml:space="preserve">Biol Chem </w:t>
      </w:r>
      <w:r w:rsidRPr="00315851">
        <w:rPr>
          <w:rFonts w:ascii="Times New Roman" w:hAnsi="Times New Roman" w:cs="Times New Roman"/>
          <w:color w:val="000000" w:themeColor="text1"/>
          <w:sz w:val="24"/>
          <w:szCs w:val="24"/>
        </w:rPr>
        <w:t>252 :6544-53.</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i/>
          <w:color w:val="000000" w:themeColor="text1"/>
          <w:sz w:val="24"/>
          <w:szCs w:val="24"/>
        </w:rPr>
      </w:pPr>
      <w:r w:rsidRPr="00315851">
        <w:rPr>
          <w:rFonts w:ascii="Times New Roman" w:hAnsi="Times New Roman" w:cs="Times New Roman"/>
          <w:b/>
          <w:color w:val="000000" w:themeColor="text1"/>
          <w:sz w:val="24"/>
          <w:szCs w:val="24"/>
        </w:rPr>
        <w:t>Drapeau, GR., 1978</w:t>
      </w:r>
      <w:r w:rsidRPr="00315851">
        <w:rPr>
          <w:rFonts w:ascii="Times New Roman" w:hAnsi="Times New Roman" w:cs="Times New Roman"/>
          <w:color w:val="000000" w:themeColor="text1"/>
          <w:sz w:val="24"/>
          <w:szCs w:val="24"/>
        </w:rPr>
        <w:t>, The primary structure of staphylococcal protease, Can</w:t>
      </w:r>
      <w:r w:rsidRPr="00315851">
        <w:rPr>
          <w:rFonts w:ascii="Times New Roman" w:hAnsi="Times New Roman" w:cs="Times New Roman"/>
          <w:i/>
          <w:color w:val="000000" w:themeColor="text1"/>
          <w:sz w:val="24"/>
          <w:szCs w:val="24"/>
        </w:rPr>
        <w:t xml:space="preserve"> J Biochem,</w:t>
      </w:r>
      <w:r w:rsidRPr="00315851">
        <w:rPr>
          <w:rFonts w:ascii="Times New Roman" w:hAnsi="Times New Roman" w:cs="Times New Roman"/>
          <w:b/>
          <w:color w:val="000000" w:themeColor="text1"/>
          <w:sz w:val="24"/>
          <w:szCs w:val="24"/>
        </w:rPr>
        <w:t>56</w:t>
      </w:r>
      <w:r w:rsidRPr="00315851">
        <w:rPr>
          <w:rFonts w:ascii="Times New Roman" w:hAnsi="Times New Roman" w:cs="Times New Roman"/>
          <w:b/>
          <w:i/>
          <w:color w:val="000000" w:themeColor="text1"/>
          <w:sz w:val="24"/>
          <w:szCs w:val="24"/>
        </w:rPr>
        <w:t>:</w:t>
      </w:r>
      <w:r w:rsidRPr="00315851">
        <w:rPr>
          <w:rFonts w:ascii="Times New Roman" w:hAnsi="Times New Roman" w:cs="Times New Roman"/>
          <w:i/>
          <w:color w:val="000000" w:themeColor="text1"/>
          <w:sz w:val="24"/>
          <w:szCs w:val="24"/>
        </w:rPr>
        <w:t>534-44</w:t>
      </w:r>
    </w:p>
    <w:p w:rsidR="00A83A2D" w:rsidRPr="00315851" w:rsidRDefault="00A83A2D"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A83A2D">
      <w:pPr>
        <w:tabs>
          <w:tab w:val="left" w:pos="8190"/>
        </w:tabs>
        <w:spacing w:after="0" w:line="360" w:lineRule="auto"/>
        <w:ind w:left="720" w:hanging="720"/>
        <w:jc w:val="both"/>
        <w:rPr>
          <w:rFonts w:ascii="Times New Roman" w:hAnsi="Times New Roman" w:cs="Times New Roman"/>
          <w:b/>
          <w:color w:val="000000" w:themeColor="text1"/>
          <w:sz w:val="24"/>
          <w:szCs w:val="24"/>
        </w:rPr>
      </w:pPr>
      <w:r w:rsidRPr="00315851">
        <w:rPr>
          <w:rFonts w:ascii="Times New Roman" w:hAnsi="Times New Roman" w:cs="Times New Roman"/>
          <w:b/>
          <w:color w:val="000000" w:themeColor="text1"/>
          <w:sz w:val="24"/>
          <w:szCs w:val="24"/>
        </w:rPr>
        <w:t>Devriese,L.A.,1984.</w:t>
      </w:r>
      <w:r w:rsidRPr="00315851">
        <w:rPr>
          <w:rFonts w:ascii="Times New Roman" w:hAnsi="Times New Roman" w:cs="Times New Roman"/>
          <w:color w:val="000000" w:themeColor="text1"/>
          <w:sz w:val="24"/>
          <w:szCs w:val="24"/>
        </w:rPr>
        <w:t>A</w:t>
      </w:r>
      <w:r w:rsidRPr="00315851">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simplified system for biotyping</w:t>
      </w:r>
      <w:r w:rsidRPr="00315851">
        <w:rPr>
          <w:rFonts w:ascii="Times New Roman" w:hAnsi="Times New Roman" w:cs="Times New Roman"/>
          <w:i/>
          <w:color w:val="000000" w:themeColor="text1"/>
          <w:sz w:val="24"/>
          <w:szCs w:val="24"/>
        </w:rPr>
        <w:t xml:space="preserve"> Staphylococcus aureus</w:t>
      </w:r>
      <w:r w:rsidRPr="00315851">
        <w:rPr>
          <w:rFonts w:ascii="Times New Roman" w:hAnsi="Times New Roman" w:cs="Times New Roman"/>
          <w:color w:val="000000" w:themeColor="text1"/>
          <w:sz w:val="24"/>
          <w:szCs w:val="24"/>
        </w:rPr>
        <w:t xml:space="preserve"> strains isolated  from different animal species.</w:t>
      </w:r>
      <w:r w:rsidRPr="00315851">
        <w:rPr>
          <w:rFonts w:ascii="Times New Roman" w:hAnsi="Times New Roman" w:cs="Times New Roman"/>
          <w:i/>
          <w:color w:val="000000" w:themeColor="text1"/>
          <w:sz w:val="24"/>
          <w:szCs w:val="24"/>
        </w:rPr>
        <w:t>J.Appl.Bacteriol</w:t>
      </w:r>
      <w:r w:rsidRPr="00315851">
        <w:rPr>
          <w:rFonts w:ascii="Times New Roman" w:hAnsi="Times New Roman" w:cs="Times New Roman"/>
          <w:color w:val="000000" w:themeColor="text1"/>
          <w:sz w:val="24"/>
          <w:szCs w:val="24"/>
        </w:rPr>
        <w:t>,56:215-220</w:t>
      </w:r>
      <w:r w:rsidRPr="00315851">
        <w:rPr>
          <w:rFonts w:ascii="Times New Roman" w:hAnsi="Times New Roman" w:cs="Times New Roman"/>
          <w:i/>
          <w:color w:val="000000" w:themeColor="text1"/>
          <w:sz w:val="24"/>
          <w:szCs w:val="24"/>
        </w:rPr>
        <w:t xml:space="preserve">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ab/>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Ellis MG, Arp LH, Lamont SJ.</w:t>
      </w:r>
      <w:r w:rsidRPr="00315851">
        <w:rPr>
          <w:rFonts w:ascii="Times New Roman" w:hAnsi="Times New Roman" w:cs="Times New Roman"/>
          <w:color w:val="000000" w:themeColor="text1"/>
          <w:sz w:val="24"/>
          <w:szCs w:val="24"/>
        </w:rPr>
        <w:t xml:space="preserve"> Serum resistance and virulence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isolated from turkeys. Am. J. Vet. Res. 1988;49 :2034–2037.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Emery DA, Nagaraja KV, Shaw DP, Newman JA, White DG.</w:t>
      </w:r>
      <w:r w:rsidRPr="00315851">
        <w:rPr>
          <w:rFonts w:ascii="Times New Roman" w:hAnsi="Times New Roman" w:cs="Times New Roman"/>
          <w:color w:val="000000" w:themeColor="text1"/>
          <w:sz w:val="24"/>
          <w:szCs w:val="24"/>
        </w:rPr>
        <w:t xml:space="preserve"> Virulence factors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associated with </w:t>
      </w:r>
      <w:r w:rsidRPr="00315851">
        <w:rPr>
          <w:rFonts w:ascii="Times New Roman" w:hAnsi="Times New Roman" w:cs="Times New Roman"/>
          <w:i/>
          <w:iCs/>
          <w:color w:val="000000" w:themeColor="text1"/>
          <w:sz w:val="24"/>
          <w:szCs w:val="24"/>
        </w:rPr>
        <w:t>coli</w:t>
      </w:r>
      <w:r w:rsidRPr="00315851">
        <w:rPr>
          <w:rFonts w:ascii="Times New Roman" w:hAnsi="Times New Roman" w:cs="Times New Roman"/>
          <w:color w:val="000000" w:themeColor="text1"/>
          <w:sz w:val="24"/>
          <w:szCs w:val="24"/>
        </w:rPr>
        <w:t>septicemia in chickens and turkeys. Avian Dis. 1992;36:504–511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Enright MC, Robinson DA, Randle G, Feil EJ, Grundmann H, Spratt BG. 2002</w:t>
      </w:r>
      <w:r w:rsidRPr="00315851">
        <w:rPr>
          <w:rFonts w:ascii="Times New Roman" w:hAnsi="Times New Roman" w:cs="Times New Roman"/>
          <w:color w:val="000000" w:themeColor="text1"/>
          <w:sz w:val="24"/>
          <w:szCs w:val="24"/>
        </w:rPr>
        <w:t>.</w:t>
      </w:r>
      <w:r w:rsidR="00A83A2D">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 xml:space="preserve">The evolutionary history of methicillin-resistant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(MRSA) </w:t>
      </w:r>
      <w:r w:rsidRPr="00315851">
        <w:rPr>
          <w:rFonts w:ascii="Times New Roman" w:hAnsi="Times New Roman" w:cs="Times New Roman"/>
          <w:i/>
          <w:color w:val="000000" w:themeColor="text1"/>
          <w:sz w:val="24"/>
          <w:szCs w:val="24"/>
        </w:rPr>
        <w:t>Proc. Natl. Acad.</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Sci</w:t>
      </w:r>
      <w:r w:rsidRPr="00315851">
        <w:rPr>
          <w:rFonts w:ascii="Times New Roman" w:hAnsi="Times New Roman" w:cs="Times New Roman"/>
          <w:color w:val="000000" w:themeColor="text1"/>
          <w:sz w:val="24"/>
          <w:szCs w:val="24"/>
        </w:rPr>
        <w:t xml:space="preserve">. USA.;99:7687–7692. </w:t>
      </w:r>
    </w:p>
    <w:p w:rsidR="00315851" w:rsidRPr="00315851" w:rsidRDefault="00315851" w:rsidP="00315851">
      <w:pPr>
        <w:spacing w:after="0" w:line="360" w:lineRule="auto"/>
        <w:ind w:left="720" w:hanging="720"/>
        <w:jc w:val="both"/>
        <w:rPr>
          <w:rFonts w:ascii="Times New Roman" w:hAnsi="Times New Roman" w:cs="Times New Roman"/>
          <w:i/>
          <w:iCs/>
          <w:color w:val="000000" w:themeColor="text1"/>
          <w:sz w:val="24"/>
          <w:szCs w:val="24"/>
        </w:rPr>
      </w:pPr>
      <w:r w:rsidRPr="00315851">
        <w:rPr>
          <w:rFonts w:ascii="Times New Roman" w:hAnsi="Times New Roman" w:cs="Times New Roman"/>
          <w:b/>
          <w:color w:val="000000" w:themeColor="text1"/>
          <w:sz w:val="24"/>
          <w:szCs w:val="24"/>
        </w:rPr>
        <w:lastRenderedPageBreak/>
        <w:t>Etienne,J.,Poitevin-later,F., Renaud, F.,Fleurette,J.1990;</w:t>
      </w:r>
      <w:r w:rsidRPr="00315851">
        <w:rPr>
          <w:rFonts w:ascii="Times New Roman" w:hAnsi="Times New Roman" w:cs="Times New Roman"/>
          <w:color w:val="000000" w:themeColor="text1"/>
          <w:sz w:val="24"/>
          <w:szCs w:val="24"/>
        </w:rPr>
        <w:t xml:space="preserve"> Plasmid profiles  and genomic DNA restriction endonuclease patterns of 30 independent</w:t>
      </w:r>
      <w:r w:rsidRPr="00315851">
        <w:rPr>
          <w:rFonts w:ascii="Times New Roman" w:hAnsi="Times New Roman" w:cs="Times New Roman"/>
          <w:i/>
          <w:iCs/>
          <w:color w:val="000000" w:themeColor="text1"/>
          <w:sz w:val="24"/>
          <w:szCs w:val="24"/>
        </w:rPr>
        <w:t xml:space="preserve"> Staphylococcus lugdunensis </w:t>
      </w:r>
      <w:r w:rsidRPr="00315851">
        <w:rPr>
          <w:rFonts w:ascii="Times New Roman" w:hAnsi="Times New Roman" w:cs="Times New Roman"/>
          <w:iCs/>
          <w:color w:val="000000" w:themeColor="text1"/>
          <w:sz w:val="24"/>
          <w:szCs w:val="24"/>
        </w:rPr>
        <w:t>strains.FEMS</w:t>
      </w:r>
      <w:r w:rsidRPr="00315851">
        <w:rPr>
          <w:rFonts w:ascii="Times New Roman" w:hAnsi="Times New Roman" w:cs="Times New Roman"/>
          <w:i/>
          <w:iCs/>
          <w:color w:val="000000" w:themeColor="text1"/>
          <w:sz w:val="24"/>
          <w:szCs w:val="24"/>
        </w:rPr>
        <w:t xml:space="preserve"> .Microbiol.lett.55,93-97.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color w:val="000000" w:themeColor="text1"/>
          <w:sz w:val="24"/>
          <w:szCs w:val="24"/>
        </w:rPr>
        <w:t>Edwards,K.J.,Kaufmann,M.E., Saunders,N.A(2001).;</w:t>
      </w:r>
      <w:r w:rsidRPr="00315851">
        <w:rPr>
          <w:rFonts w:ascii="Times New Roman" w:hAnsi="Times New Roman" w:cs="Times New Roman"/>
          <w:color w:val="000000" w:themeColor="text1"/>
          <w:sz w:val="24"/>
          <w:szCs w:val="24"/>
        </w:rPr>
        <w:t xml:space="preserve">   Rapid  and accurate identification of coagulase –negative Staphylococci by real –time PCR</w:t>
      </w:r>
      <w:r w:rsidRPr="00315851">
        <w:rPr>
          <w:rFonts w:ascii="Times New Roman" w:hAnsi="Times New Roman" w:cs="Times New Roman"/>
          <w:i/>
          <w:color w:val="000000" w:themeColor="text1"/>
          <w:sz w:val="24"/>
          <w:szCs w:val="24"/>
        </w:rPr>
        <w:t>.  J.Clinl</w:t>
      </w:r>
      <w:r w:rsidRPr="00315851">
        <w:rPr>
          <w:rFonts w:ascii="Times New Roman" w:hAnsi="Times New Roman" w:cs="Times New Roman"/>
          <w:i/>
          <w:iCs/>
          <w:color w:val="000000" w:themeColor="text1"/>
          <w:sz w:val="24"/>
          <w:szCs w:val="24"/>
        </w:rPr>
        <w:t xml:space="preserve"> Microbiol.39.</w:t>
      </w:r>
      <w:r w:rsidRPr="00315851">
        <w:rPr>
          <w:rFonts w:ascii="Times New Roman" w:hAnsi="Times New Roman" w:cs="Times New Roman"/>
          <w:iCs/>
          <w:color w:val="000000" w:themeColor="text1"/>
          <w:sz w:val="24"/>
          <w:szCs w:val="24"/>
        </w:rPr>
        <w:t>7341-7353.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color w:val="000000" w:themeColor="text1"/>
          <w:sz w:val="24"/>
          <w:szCs w:val="24"/>
        </w:rPr>
        <w:t>Elsayed,S.,Chow,B.L.,Harilton,N.L.,Gregson,D.B.,Prrout,J.D.,Church,D.L.,(2003);</w:t>
      </w:r>
      <w:r w:rsidRPr="00315851">
        <w:rPr>
          <w:rFonts w:ascii="Times New Roman" w:hAnsi="Times New Roman" w:cs="Times New Roman"/>
          <w:color w:val="000000" w:themeColor="text1"/>
          <w:sz w:val="24"/>
          <w:szCs w:val="24"/>
        </w:rPr>
        <w:t>Development and validation  of a molecular beacon probe-based real time polymerase   chain reaction assay for rapid  detection of methicillin  resistance in</w:t>
      </w:r>
      <w:r w:rsidRPr="00315851">
        <w:rPr>
          <w:rFonts w:ascii="Times New Roman" w:hAnsi="Times New Roman" w:cs="Times New Roman"/>
          <w:i/>
          <w:iCs/>
          <w:color w:val="000000" w:themeColor="text1"/>
          <w:sz w:val="24"/>
          <w:szCs w:val="24"/>
        </w:rPr>
        <w:t xml:space="preserve"> Staphylococcus aureus.Arch.Pathol.lab.Med.</w:t>
      </w:r>
      <w:r w:rsidRPr="00315851">
        <w:rPr>
          <w:rFonts w:ascii="Times New Roman" w:hAnsi="Times New Roman" w:cs="Times New Roman"/>
          <w:iCs/>
          <w:color w:val="000000" w:themeColor="text1"/>
          <w:sz w:val="24"/>
          <w:szCs w:val="24"/>
        </w:rPr>
        <w:t>127,845-849.</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FDA,2000.</w:t>
      </w:r>
      <w:r w:rsidRPr="00315851">
        <w:rPr>
          <w:rFonts w:ascii="Times New Roman" w:hAnsi="Times New Roman" w:cs="Times New Roman"/>
          <w:color w:val="000000" w:themeColor="text1"/>
          <w:sz w:val="24"/>
          <w:szCs w:val="24"/>
        </w:rPr>
        <w:t>FDA Task Force on Antimicrobial Resistence: Key recommendations and report ,Washington, DC.FDA.http:#www.fda.gov/downloads /for consumer/ consumer updates/UCM143458.pdf.</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Fehervari,T.</w:t>
      </w:r>
      <w:r w:rsidRPr="00315851">
        <w:rPr>
          <w:rFonts w:ascii="Times New Roman" w:hAnsi="Times New Roman" w:cs="Times New Roman"/>
          <w:color w:val="000000" w:themeColor="text1"/>
          <w:sz w:val="24"/>
          <w:szCs w:val="24"/>
        </w:rPr>
        <w:t>,1994. Small holder livestock development project, Bangladesh. Animal health component,second mission report,Dhaka, Bangladesh.</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Foley SL, Horne SM, Giddings CW, Robinson M, Nolan LK</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Iss</w:t>
      </w:r>
      <w:r w:rsidRPr="00315851">
        <w:rPr>
          <w:rFonts w:ascii="Times New Roman" w:hAnsi="Times New Roman" w:cs="Times New Roman"/>
          <w:color w:val="000000" w:themeColor="text1"/>
          <w:sz w:val="24"/>
          <w:szCs w:val="24"/>
        </w:rPr>
        <w:t xml:space="preserve"> from a virulent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Avian Dis. 2000;44 :185–191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apple-converted-space"/>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Foster T. J. 2004</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The Staphylococcus aureus “superbug”</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J. Clin. Invest</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114</w:t>
      </w:r>
      <w:r w:rsidRPr="00315851">
        <w:rPr>
          <w:rStyle w:val="mixed-citation"/>
          <w:rFonts w:ascii="Times New Roman" w:hAnsi="Times New Roman" w:cs="Times New Roman"/>
          <w:color w:val="000000" w:themeColor="text1"/>
          <w:sz w:val="24"/>
          <w:szCs w:val="24"/>
        </w:rPr>
        <w:t>:1693–1696.</w:t>
      </w:r>
      <w:r w:rsidRPr="00315851">
        <w:rPr>
          <w:rStyle w:val="apple-converted-space"/>
          <w:rFonts w:ascii="Times New Roman" w:hAnsi="Times New Roman" w:cs="Times New Roman"/>
          <w:color w:val="000000" w:themeColor="text1"/>
          <w:sz w:val="24"/>
          <w:szCs w:val="24"/>
        </w:rPr>
        <w:t> </w:t>
      </w:r>
    </w:p>
    <w:p w:rsidR="00A83A2D" w:rsidRPr="00315851" w:rsidRDefault="00A83A2D" w:rsidP="00315851">
      <w:pPr>
        <w:spacing w:after="0" w:line="360" w:lineRule="auto"/>
        <w:ind w:left="720" w:hanging="720"/>
        <w:jc w:val="both"/>
        <w:rPr>
          <w:rStyle w:val="nowrap"/>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apple-converted-space"/>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mixed-citation"/>
          <w:rFonts w:ascii="Times New Roman" w:hAnsi="Times New Roman" w:cs="Times New Roman"/>
          <w:b/>
          <w:color w:val="000000" w:themeColor="text1"/>
          <w:sz w:val="24"/>
          <w:szCs w:val="24"/>
        </w:rPr>
        <w:t>Foster T. J. 2005</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Immune evasion by staphylococci</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Nat. Rev. Microbiol</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3</w:t>
      </w:r>
      <w:r w:rsidRPr="00315851">
        <w:rPr>
          <w:rStyle w:val="mixed-citation"/>
          <w:rFonts w:ascii="Times New Roman" w:hAnsi="Times New Roman" w:cs="Times New Roman"/>
          <w:color w:val="000000" w:themeColor="text1"/>
          <w:sz w:val="24"/>
          <w:szCs w:val="24"/>
        </w:rPr>
        <w:t>:948–958.</w:t>
      </w:r>
      <w:r w:rsidRPr="00315851">
        <w:rPr>
          <w:rStyle w:val="apple-converted-space"/>
          <w:rFonts w:ascii="Times New Roman" w:hAnsi="Times New Roman" w:cs="Times New Roman"/>
          <w:color w:val="000000" w:themeColor="text1"/>
          <w:sz w:val="24"/>
          <w:szCs w:val="24"/>
        </w:rPr>
        <w:t> </w:t>
      </w:r>
    </w:p>
    <w:p w:rsidR="00A83A2D" w:rsidRPr="00315851" w:rsidRDefault="00A83A2D" w:rsidP="00315851">
      <w:pPr>
        <w:spacing w:after="0" w:line="360" w:lineRule="auto"/>
        <w:ind w:left="720" w:hanging="720"/>
        <w:jc w:val="both"/>
        <w:rPr>
          <w:rStyle w:val="nowrap"/>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Fackrell,HB., Wiseman,GM.,1976</w:t>
      </w:r>
      <w:r w:rsidRPr="00315851">
        <w:rPr>
          <w:rFonts w:ascii="Times New Roman" w:hAnsi="Times New Roman" w:cs="Times New Roman"/>
          <w:color w:val="000000" w:themeColor="text1"/>
          <w:sz w:val="24"/>
          <w:szCs w:val="24"/>
        </w:rPr>
        <w:t>, Properties of the gamma haemolysin of</w:t>
      </w:r>
      <w:r w:rsidRPr="00315851">
        <w:rPr>
          <w:rFonts w:ascii="Times New Roman" w:hAnsi="Times New Roman" w:cs="Times New Roman"/>
          <w:i/>
          <w:color w:val="000000" w:themeColor="text1"/>
          <w:sz w:val="24"/>
          <w:szCs w:val="24"/>
        </w:rPr>
        <w:t xml:space="preserve"> Staphylococcus aureus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Smith 5R`</w:t>
      </w:r>
      <w:r w:rsidRPr="00315851">
        <w:rPr>
          <w:rFonts w:ascii="Times New Roman" w:hAnsi="Times New Roman" w:cs="Times New Roman"/>
          <w:i/>
          <w:color w:val="000000" w:themeColor="text1"/>
          <w:sz w:val="24"/>
          <w:szCs w:val="24"/>
        </w:rPr>
        <w:t xml:space="preserve"> J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Gen Microbiol,</w:t>
      </w:r>
      <w:r w:rsidRPr="00315851">
        <w:rPr>
          <w:rFonts w:ascii="Times New Roman" w:hAnsi="Times New Roman" w:cs="Times New Roman"/>
          <w:b/>
          <w:color w:val="000000" w:themeColor="text1"/>
          <w:sz w:val="24"/>
          <w:szCs w:val="24"/>
        </w:rPr>
        <w:t>92:</w:t>
      </w:r>
      <w:r w:rsidRPr="00315851">
        <w:rPr>
          <w:rFonts w:ascii="Times New Roman" w:hAnsi="Times New Roman" w:cs="Times New Roman"/>
          <w:color w:val="000000" w:themeColor="text1"/>
          <w:sz w:val="24"/>
          <w:szCs w:val="24"/>
        </w:rPr>
        <w:t>11-24</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Fitton,JE.Dell, A.,Shaw ,WV.,1980</w:t>
      </w:r>
      <w:r w:rsidRPr="00315851">
        <w:rPr>
          <w:rFonts w:ascii="Times New Roman" w:hAnsi="Times New Roman" w:cs="Times New Roman"/>
          <w:color w:val="000000" w:themeColor="text1"/>
          <w:sz w:val="24"/>
          <w:szCs w:val="24"/>
        </w:rPr>
        <w:t xml:space="preserve">, The amino acid sequence of the delta haemolysin of </w:t>
      </w:r>
      <w:r w:rsidRPr="00315851">
        <w:rPr>
          <w:rFonts w:ascii="Times New Roman" w:hAnsi="Times New Roman" w:cs="Times New Roman"/>
          <w:i/>
          <w:color w:val="000000" w:themeColor="text1"/>
          <w:sz w:val="24"/>
          <w:szCs w:val="24"/>
        </w:rPr>
        <w:t xml:space="preserve">Staphylococcus aureus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FEBS Lett</w:t>
      </w:r>
      <w:r w:rsidRPr="00315851">
        <w:rPr>
          <w:rFonts w:ascii="Times New Roman" w:hAnsi="Times New Roman" w:cs="Times New Roman"/>
          <w:color w:val="000000" w:themeColor="text1"/>
          <w:sz w:val="24"/>
          <w:szCs w:val="24"/>
        </w:rPr>
        <w:t>, 115:205-12.</w:t>
      </w:r>
    </w:p>
    <w:p w:rsidR="00315851" w:rsidRDefault="00315851" w:rsidP="00315851">
      <w:pPr>
        <w:tabs>
          <w:tab w:val="left" w:pos="2880"/>
        </w:tabs>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Farrell,AM., Taylor, D., Holland, KT, 1995</w:t>
      </w:r>
      <w:r w:rsidRPr="00315851">
        <w:rPr>
          <w:rFonts w:ascii="Times New Roman" w:hAnsi="Times New Roman" w:cs="Times New Roman"/>
          <w:color w:val="000000" w:themeColor="text1"/>
          <w:sz w:val="24"/>
          <w:szCs w:val="24"/>
        </w:rPr>
        <w:t>, Cloning sequencing and expression of the hyaluronate lyase gene of</w:t>
      </w:r>
      <w:r w:rsidRPr="00315851">
        <w:rPr>
          <w:rFonts w:ascii="Times New Roman" w:hAnsi="Times New Roman" w:cs="Times New Roman"/>
          <w:i/>
          <w:color w:val="000000" w:themeColor="text1"/>
          <w:sz w:val="24"/>
          <w:szCs w:val="24"/>
        </w:rPr>
        <w:t xml:space="preserve"> Staphylococcus aureus </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FEMS Microbiol</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Lett</w:t>
      </w:r>
      <w:r w:rsidRPr="00315851">
        <w:rPr>
          <w:rFonts w:ascii="Times New Roman" w:hAnsi="Times New Roman" w:cs="Times New Roman"/>
          <w:color w:val="000000" w:themeColor="text1"/>
          <w:sz w:val="24"/>
          <w:szCs w:val="24"/>
        </w:rPr>
        <w:t>, 130:81-5.</w:t>
      </w:r>
    </w:p>
    <w:p w:rsidR="00A83A2D" w:rsidRPr="00315851" w:rsidRDefault="00A83A2D" w:rsidP="00315851">
      <w:pPr>
        <w:tabs>
          <w:tab w:val="left" w:pos="2880"/>
        </w:tabs>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A83A2D">
        <w:rPr>
          <w:rStyle w:val="citation"/>
          <w:rFonts w:ascii="Times New Roman" w:eastAsiaTheme="majorEastAsia" w:hAnsi="Times New Roman" w:cs="Times New Roman"/>
          <w:b/>
          <w:color w:val="000000" w:themeColor="text1"/>
          <w:sz w:val="24"/>
          <w:szCs w:val="24"/>
        </w:rPr>
        <w:t>Faller,  A., and K.Schleifer,1981.</w:t>
      </w:r>
      <w:r w:rsidRPr="00315851">
        <w:rPr>
          <w:rStyle w:val="citation"/>
          <w:rFonts w:ascii="Times New Roman" w:eastAsiaTheme="majorEastAsia" w:hAnsi="Times New Roman" w:cs="Times New Roman"/>
          <w:color w:val="000000" w:themeColor="text1"/>
          <w:sz w:val="24"/>
          <w:szCs w:val="24"/>
        </w:rPr>
        <w:t xml:space="preserve"> Modified oxydase  and benzidine  tests for separation of staphylococci from micrococci .J.Clin.Microbiol.13:1031-1035.</w:t>
      </w:r>
    </w:p>
    <w:p w:rsidR="00A83A2D" w:rsidRPr="00315851" w:rsidRDefault="00A83A2D"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Forsman,P., Tilsala-Timisjarvi,A., and Alatossava,T.,1997</w:t>
      </w:r>
      <w:r w:rsidRPr="00315851">
        <w:rPr>
          <w:rFonts w:ascii="Times New Roman" w:hAnsi="Times New Roman" w:cs="Times New Roman"/>
          <w:color w:val="000000" w:themeColor="text1"/>
          <w:sz w:val="24"/>
          <w:szCs w:val="24"/>
        </w:rPr>
        <w:t>.Identification of Staphylococcal and streptococcalcauses of bovine  mastitis  using 16s-23s rRNA  spacer regions.</w:t>
      </w:r>
      <w:r w:rsidRPr="00315851">
        <w:rPr>
          <w:rFonts w:ascii="Times New Roman" w:hAnsi="Times New Roman" w:cs="Times New Roman"/>
          <w:i/>
          <w:color w:val="000000" w:themeColor="text1"/>
          <w:sz w:val="24"/>
          <w:szCs w:val="24"/>
        </w:rPr>
        <w:t>Microbiol</w:t>
      </w:r>
      <w:r w:rsidRPr="00315851">
        <w:rPr>
          <w:rFonts w:ascii="Times New Roman" w:hAnsi="Times New Roman" w:cs="Times New Roman"/>
          <w:color w:val="000000" w:themeColor="text1"/>
          <w:sz w:val="24"/>
          <w:szCs w:val="24"/>
        </w:rPr>
        <w:t>.143:3491-3500</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Gorbach, S.L</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 xml:space="preserve"> 2001.Antimicrobial</w:t>
      </w:r>
      <w:r w:rsidRPr="00315851">
        <w:rPr>
          <w:rFonts w:ascii="Times New Roman" w:hAnsi="Times New Roman" w:cs="Times New Roman"/>
          <w:color w:val="000000" w:themeColor="text1"/>
          <w:sz w:val="24"/>
          <w:szCs w:val="24"/>
        </w:rPr>
        <w:t xml:space="preserve"> use in Animal feed –time to stop N.Engl.J.Med.345: 1202-1203.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Giasuddin,M.,Sil,B.k.,Alam,J.,Koike,I.,Islam,M.R., and Rahman,M.M.,2002</w:t>
      </w:r>
      <w:r w:rsidRPr="00315851">
        <w:rPr>
          <w:rFonts w:ascii="Times New Roman" w:hAnsi="Times New Roman" w:cs="Times New Roman"/>
          <w:color w:val="000000" w:themeColor="text1"/>
          <w:sz w:val="24"/>
          <w:szCs w:val="24"/>
        </w:rPr>
        <w:t xml:space="preserve">. Prevalence of poultry diseases in Bangladesh. </w:t>
      </w:r>
      <w:r w:rsidRPr="00315851">
        <w:rPr>
          <w:rFonts w:ascii="Times New Roman" w:hAnsi="Times New Roman" w:cs="Times New Roman"/>
          <w:i/>
          <w:color w:val="000000" w:themeColor="text1"/>
          <w:sz w:val="24"/>
          <w:szCs w:val="24"/>
        </w:rPr>
        <w:t>J.</w:t>
      </w:r>
      <w:r w:rsidRPr="00315851">
        <w:rPr>
          <w:rFonts w:ascii="Times New Roman" w:hAnsi="Times New Roman" w:cs="Times New Roman"/>
          <w:color w:val="000000" w:themeColor="text1"/>
          <w:sz w:val="24"/>
          <w:szCs w:val="24"/>
        </w:rPr>
        <w:t xml:space="preserve">of </w:t>
      </w:r>
      <w:r w:rsidRPr="00315851">
        <w:rPr>
          <w:rFonts w:ascii="Times New Roman" w:hAnsi="Times New Roman" w:cs="Times New Roman"/>
          <w:i/>
          <w:color w:val="000000" w:themeColor="text1"/>
          <w:sz w:val="24"/>
          <w:szCs w:val="24"/>
        </w:rPr>
        <w:t>Biol.Sc</w:t>
      </w:r>
      <w:r w:rsidRPr="00315851">
        <w:rPr>
          <w:rFonts w:ascii="Times New Roman" w:hAnsi="Times New Roman" w:cs="Times New Roman"/>
          <w:color w:val="000000" w:themeColor="text1"/>
          <w:sz w:val="24"/>
          <w:szCs w:val="24"/>
        </w:rPr>
        <w:t>.2(4):212-213.</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Georgiades G, Iordanidis P, Koumbati M.</w:t>
      </w:r>
      <w:r w:rsidRPr="00315851">
        <w:rPr>
          <w:rFonts w:ascii="Times New Roman" w:hAnsi="Times New Roman" w:cs="Times New Roman"/>
          <w:color w:val="000000" w:themeColor="text1"/>
          <w:sz w:val="24"/>
          <w:szCs w:val="24"/>
        </w:rPr>
        <w:t xml:space="preserve"> Cases of swollen head syndrome in broiler chickens in Greece. Avian Dis. 2001;45:745–750. </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Georging, R.V. 2010</w:t>
      </w:r>
      <w:r w:rsidRPr="00315851">
        <w:rPr>
          <w:rFonts w:ascii="Times New Roman" w:hAnsi="Times New Roman" w:cs="Times New Roman"/>
          <w:iCs/>
          <w:color w:val="000000" w:themeColor="text1"/>
          <w:sz w:val="24"/>
          <w:szCs w:val="24"/>
        </w:rPr>
        <w:t xml:space="preserve">.  Pulse field gel electrophoresis:A review of Application and investigation in the molecular epidemiology of infectious diseases. </w:t>
      </w:r>
      <w:r w:rsidRPr="00315851">
        <w:rPr>
          <w:rFonts w:ascii="Times New Roman" w:hAnsi="Times New Roman" w:cs="Times New Roman"/>
          <w:i/>
          <w:iCs/>
          <w:color w:val="000000" w:themeColor="text1"/>
          <w:sz w:val="24"/>
          <w:szCs w:val="24"/>
        </w:rPr>
        <w:t>Infec. Genetics</w:t>
      </w:r>
      <w:r w:rsidRPr="00315851">
        <w:rPr>
          <w:rFonts w:ascii="Times New Roman" w:hAnsi="Times New Roman" w:cs="Times New Roman"/>
          <w:iCs/>
          <w:color w:val="000000" w:themeColor="text1"/>
          <w:sz w:val="24"/>
          <w:szCs w:val="24"/>
        </w:rPr>
        <w:t xml:space="preserve"> and Evol. 10:866-875.</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color w:val="000000" w:themeColor="text1"/>
          <w:sz w:val="24"/>
          <w:szCs w:val="24"/>
        </w:rPr>
        <w:t>Gordon, D.M.2010</w:t>
      </w:r>
      <w:r w:rsidRPr="00315851">
        <w:rPr>
          <w:rFonts w:ascii="Times New Roman" w:hAnsi="Times New Roman" w:cs="Times New Roman"/>
          <w:color w:val="000000" w:themeColor="text1"/>
          <w:sz w:val="24"/>
          <w:szCs w:val="24"/>
        </w:rPr>
        <w:t xml:space="preserve"> Strain typing and the Ecological structure of</w:t>
      </w:r>
      <w:r w:rsidRPr="00315851">
        <w:rPr>
          <w:rFonts w:ascii="Times New Roman" w:hAnsi="Times New Roman" w:cs="Times New Roman"/>
          <w:i/>
          <w:iCs/>
          <w:color w:val="000000" w:themeColor="text1"/>
          <w:sz w:val="24"/>
          <w:szCs w:val="24"/>
        </w:rPr>
        <w:t xml:space="preserve"> Escherichia coli</w:t>
      </w:r>
      <w:r w:rsidRPr="00315851">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J.</w:t>
      </w:r>
      <w:r w:rsidRPr="00315851">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 xml:space="preserve">Aoac.Int., </w:t>
      </w:r>
      <w:r w:rsidRPr="00315851">
        <w:rPr>
          <w:rFonts w:ascii="Times New Roman" w:hAnsi="Times New Roman" w:cs="Times New Roman"/>
          <w:iCs/>
          <w:color w:val="000000" w:themeColor="text1"/>
          <w:sz w:val="24"/>
          <w:szCs w:val="24"/>
        </w:rPr>
        <w:t>93:974-984</w:t>
      </w:r>
    </w:p>
    <w:p w:rsidR="00A83A2D" w:rsidRPr="00315851" w:rsidRDefault="00A83A2D" w:rsidP="00315851">
      <w:pPr>
        <w:spacing w:after="0" w:line="360" w:lineRule="auto"/>
        <w:ind w:left="720" w:hanging="720"/>
        <w:jc w:val="both"/>
        <w:rPr>
          <w:rFonts w:ascii="Times New Roman" w:hAnsi="Times New Roman" w:cs="Times New Roman"/>
          <w:iCs/>
          <w:color w:val="000000" w:themeColor="text1"/>
          <w:sz w:val="24"/>
          <w:szCs w:val="24"/>
        </w:rPr>
      </w:pPr>
    </w:p>
    <w:p w:rsidR="00315851" w:rsidRDefault="00315851" w:rsidP="00315851">
      <w:pPr>
        <w:spacing w:after="0" w:line="360" w:lineRule="auto"/>
        <w:ind w:left="720" w:hanging="720"/>
        <w:jc w:val="both"/>
        <w:rPr>
          <w:rStyle w:val="mixed-citation"/>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Geisinger E., Adhikari R. P., Jin R., Ross H. F., Novick R. P. 2006</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Inhibition of</w:t>
      </w:r>
      <w:r w:rsidRPr="00315851">
        <w:rPr>
          <w:rStyle w:val="apple-converted-space"/>
          <w:rFonts w:ascii="Times New Roman" w:hAnsi="Times New Roman" w:cs="Times New Roman"/>
          <w:color w:val="000000" w:themeColor="text1"/>
          <w:sz w:val="24"/>
          <w:szCs w:val="24"/>
        </w:rPr>
        <w:t> </w:t>
      </w:r>
      <w:r w:rsidRPr="00315851">
        <w:rPr>
          <w:rStyle w:val="Emphasis"/>
          <w:rFonts w:ascii="Times New Roman" w:hAnsi="Times New Roman" w:cs="Times New Roman"/>
          <w:color w:val="000000" w:themeColor="text1"/>
          <w:sz w:val="24"/>
          <w:szCs w:val="24"/>
        </w:rPr>
        <w:t>rot</w:t>
      </w:r>
      <w:r w:rsidRPr="00315851">
        <w:rPr>
          <w:rStyle w:val="ref-title"/>
          <w:rFonts w:ascii="Times New Roman" w:hAnsi="Times New Roman" w:cs="Times New Roman"/>
          <w:color w:val="000000" w:themeColor="text1"/>
          <w:sz w:val="24"/>
          <w:szCs w:val="24"/>
        </w:rPr>
        <w:t>translation by RNAIII, a key feature of</w:t>
      </w:r>
      <w:r w:rsidRPr="00315851">
        <w:rPr>
          <w:rStyle w:val="apple-converted-space"/>
          <w:rFonts w:ascii="Times New Roman" w:hAnsi="Times New Roman" w:cs="Times New Roman"/>
          <w:color w:val="000000" w:themeColor="text1"/>
          <w:sz w:val="24"/>
          <w:szCs w:val="24"/>
        </w:rPr>
        <w:t> </w:t>
      </w:r>
      <w:r w:rsidRPr="00315851">
        <w:rPr>
          <w:rStyle w:val="Emphasis"/>
          <w:rFonts w:ascii="Times New Roman" w:hAnsi="Times New Roman" w:cs="Times New Roman"/>
          <w:color w:val="000000" w:themeColor="text1"/>
          <w:sz w:val="24"/>
          <w:szCs w:val="24"/>
        </w:rPr>
        <w:t>agr</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function</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Mol. Microbiol</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261</w:t>
      </w:r>
      <w:r w:rsidRPr="00315851">
        <w:rPr>
          <w:rStyle w:val="mixed-citation"/>
          <w:rFonts w:ascii="Times New Roman" w:hAnsi="Times New Roman" w:cs="Times New Roman"/>
          <w:color w:val="000000" w:themeColor="text1"/>
          <w:sz w:val="24"/>
          <w:szCs w:val="24"/>
        </w:rPr>
        <w:t>:1038–1048.</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Gross WB, Siegel PB, Hall RW, Domermuth CH, DuBoise RT</w:t>
      </w:r>
      <w:r w:rsidRPr="00315851">
        <w:rPr>
          <w:rFonts w:ascii="Times New Roman" w:hAnsi="Times New Roman" w:cs="Times New Roman"/>
          <w:color w:val="000000" w:themeColor="text1"/>
          <w:sz w:val="24"/>
          <w:szCs w:val="24"/>
        </w:rPr>
        <w:t>.  Production and persistence of antibodies in chickens to sheep erythrocytes. 2. Resistance to infectious diseases. Poult. Sci. 1980;59:205–210.</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Gross WB.</w:t>
      </w:r>
      <w:r w:rsidRPr="00315851">
        <w:rPr>
          <w:rFonts w:ascii="Times New Roman" w:hAnsi="Times New Roman" w:cs="Times New Roman"/>
          <w:color w:val="000000" w:themeColor="text1"/>
          <w:sz w:val="24"/>
          <w:szCs w:val="24"/>
        </w:rPr>
        <w:t xml:space="preserve">  Effect of short-term exposure of chickens to corticosterone on resistance to challenge exposure with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and antibody response to sheep erythrocytes. Am. J. Vet. Res. 1992;53:291–293.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Goh,</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S.</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H.,</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Byrne,</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S.K.,</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Zhang,</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J.L.,Chow,</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A.W</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(1992).;</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 xml:space="preserve">Molecular typing of </w:t>
      </w:r>
      <w:r w:rsidRPr="00315851">
        <w:rPr>
          <w:rFonts w:ascii="Times New Roman" w:hAnsi="Times New Roman" w:cs="Times New Roman"/>
          <w:i/>
          <w:color w:val="000000" w:themeColor="text1"/>
          <w:sz w:val="24"/>
          <w:szCs w:val="24"/>
        </w:rPr>
        <w:t xml:space="preserve">Staphylococcus aureus </w:t>
      </w:r>
      <w:r w:rsidRPr="00315851">
        <w:rPr>
          <w:rFonts w:ascii="Times New Roman" w:hAnsi="Times New Roman" w:cs="Times New Roman"/>
          <w:color w:val="000000" w:themeColor="text1"/>
          <w:sz w:val="24"/>
          <w:szCs w:val="24"/>
        </w:rPr>
        <w:t xml:space="preserve"> on the basis of coagulase gene  polymorphisms</w:t>
      </w:r>
      <w:r w:rsidRPr="00315851">
        <w:rPr>
          <w:rFonts w:ascii="Times New Roman" w:hAnsi="Times New Roman" w:cs="Times New Roman"/>
          <w:i/>
          <w:color w:val="000000" w:themeColor="text1"/>
          <w:sz w:val="24"/>
          <w:szCs w:val="24"/>
        </w:rPr>
        <w:t>.</w:t>
      </w:r>
      <w:r w:rsidR="00A83A2D">
        <w:rPr>
          <w:rFonts w:ascii="Times New Roman" w:hAnsi="Times New Roman" w:cs="Times New Roman"/>
          <w:i/>
          <w:color w:val="000000" w:themeColor="text1"/>
          <w:sz w:val="24"/>
          <w:szCs w:val="24"/>
        </w:rPr>
        <w:t xml:space="preserve"> </w:t>
      </w:r>
      <w:r w:rsidRPr="00315851">
        <w:rPr>
          <w:rFonts w:ascii="Times New Roman" w:hAnsi="Times New Roman" w:cs="Times New Roman"/>
          <w:i/>
          <w:color w:val="000000" w:themeColor="text1"/>
          <w:sz w:val="24"/>
          <w:szCs w:val="24"/>
        </w:rPr>
        <w:t>J.Clin.Microbiol</w:t>
      </w:r>
      <w:r w:rsidRPr="00315851">
        <w:rPr>
          <w:rFonts w:ascii="Times New Roman" w:hAnsi="Times New Roman" w:cs="Times New Roman"/>
          <w:color w:val="000000" w:themeColor="text1"/>
          <w:sz w:val="24"/>
          <w:szCs w:val="24"/>
        </w:rPr>
        <w:t>.30.1642-1645.</w:t>
      </w:r>
    </w:p>
    <w:p w:rsidR="00C15AD6" w:rsidRDefault="00C15AD6" w:rsidP="00315851">
      <w:pPr>
        <w:spacing w:after="0" w:line="360" w:lineRule="auto"/>
        <w:ind w:left="720" w:hanging="720"/>
        <w:jc w:val="both"/>
        <w:rPr>
          <w:rFonts w:ascii="Times New Roman" w:hAnsi="Times New Roman" w:cs="Times New Roman"/>
          <w:color w:val="000000" w:themeColor="text1"/>
          <w:sz w:val="24"/>
          <w:szCs w:val="24"/>
        </w:rPr>
      </w:pPr>
    </w:p>
    <w:p w:rsidR="00C15AD6" w:rsidRDefault="00C15AD6" w:rsidP="00C15AD6">
      <w:pPr>
        <w:spacing w:after="0" w:line="360" w:lineRule="auto"/>
        <w:ind w:left="720" w:hanging="720"/>
        <w:jc w:val="both"/>
        <w:rPr>
          <w:rStyle w:val="a"/>
          <w:spacing w:val="-15"/>
        </w:rPr>
      </w:pPr>
      <w:r>
        <w:rPr>
          <w:rStyle w:val="a"/>
          <w:rFonts w:ascii="Times New Roman" w:hAnsi="Times New Roman"/>
          <w:b/>
          <w:color w:val="000000"/>
          <w:sz w:val="24"/>
          <w:szCs w:val="24"/>
        </w:rPr>
        <w:t xml:space="preserve">Hossain, S. 1999. </w:t>
      </w:r>
      <w:r>
        <w:rPr>
          <w:rStyle w:val="a"/>
          <w:rFonts w:ascii="Times New Roman" w:hAnsi="Times New Roman"/>
          <w:color w:val="000000"/>
          <w:sz w:val="24"/>
          <w:szCs w:val="24"/>
        </w:rPr>
        <w:t xml:space="preserve">Recent trends in the rural economy of Bangladesh poverty and </w:t>
      </w:r>
      <w:r>
        <w:rPr>
          <w:rStyle w:val="a"/>
          <w:rFonts w:ascii="Times New Roman" w:hAnsi="Times New Roman"/>
          <w:color w:val="000000"/>
          <w:spacing w:val="-15"/>
          <w:sz w:val="24"/>
          <w:szCs w:val="24"/>
        </w:rPr>
        <w:t>development. Institute of Development Studies Journal. Dhaka, Bangladesh.  Pp : 216-236.</w:t>
      </w:r>
    </w:p>
    <w:p w:rsidR="00C15AD6" w:rsidRPr="00315851" w:rsidRDefault="00C15AD6"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D350F9" w:rsidP="00315851">
      <w:pPr>
        <w:spacing w:after="0"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315851" w:rsidRPr="00315851">
        <w:rPr>
          <w:rFonts w:ascii="Times New Roman" w:hAnsi="Times New Roman" w:cs="Times New Roman"/>
          <w:b/>
          <w:color w:val="000000" w:themeColor="text1"/>
          <w:sz w:val="24"/>
          <w:szCs w:val="24"/>
        </w:rPr>
        <w:t>Howells,C.H., and D.H.Joyson,1975</w:t>
      </w:r>
      <w:r w:rsidR="00315851" w:rsidRPr="00315851">
        <w:rPr>
          <w:rFonts w:ascii="Times New Roman" w:hAnsi="Times New Roman" w:cs="Times New Roman"/>
          <w:color w:val="000000" w:themeColor="text1"/>
          <w:sz w:val="24"/>
          <w:szCs w:val="24"/>
        </w:rPr>
        <w:t>.Possible role of animal feeding-stuffs in spread of  antibiotic –resistant intestinal coliforms. Lancet i:156-157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Hashem, M.A.,Elahi, M.F.,Mannan, M.A., Mannan,</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M.F.,</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Kabir,</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M.H.B.,</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Kashem,</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M.A.,</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Pallab,</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 xml:space="preserve">M.S.2012. </w:t>
      </w:r>
      <w:r w:rsidRPr="00315851">
        <w:rPr>
          <w:rFonts w:ascii="Times New Roman" w:hAnsi="Times New Roman" w:cs="Times New Roman"/>
          <w:color w:val="000000" w:themeColor="text1"/>
          <w:sz w:val="24"/>
          <w:szCs w:val="24"/>
        </w:rPr>
        <w:t xml:space="preserve">Isolation, identification and Antibiogram  of </w:t>
      </w:r>
      <w:r w:rsidRPr="00315851">
        <w:rPr>
          <w:rFonts w:ascii="Times New Roman" w:hAnsi="Times New Roman" w:cs="Times New Roman"/>
          <w:i/>
          <w:color w:val="000000" w:themeColor="text1"/>
          <w:sz w:val="24"/>
          <w:szCs w:val="24"/>
        </w:rPr>
        <w:t>Escherichia coli</w:t>
      </w:r>
      <w:r w:rsidRPr="00315851">
        <w:rPr>
          <w:rFonts w:ascii="Times New Roman" w:hAnsi="Times New Roman" w:cs="Times New Roman"/>
          <w:color w:val="000000" w:themeColor="text1"/>
          <w:sz w:val="24"/>
          <w:szCs w:val="24"/>
        </w:rPr>
        <w:t xml:space="preserve"> from broiler  at Chittagong district Bangladesh. Wayama Journal of Animal Science ISSN:2012-578x; P312-316. </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Harry ,EG</w:t>
      </w:r>
      <w:r w:rsidRPr="00315851">
        <w:rPr>
          <w:rFonts w:ascii="Times New Roman" w:hAnsi="Times New Roman" w:cs="Times New Roman"/>
          <w:color w:val="000000" w:themeColor="text1"/>
          <w:sz w:val="24"/>
          <w:szCs w:val="24"/>
        </w:rPr>
        <w:t xml:space="preserve">. The survival of </w:t>
      </w:r>
      <w:r w:rsidRPr="00315851">
        <w:rPr>
          <w:rFonts w:ascii="Times New Roman" w:hAnsi="Times New Roman" w:cs="Times New Roman"/>
          <w:i/>
          <w:iCs/>
          <w:color w:val="000000" w:themeColor="text1"/>
          <w:sz w:val="24"/>
          <w:szCs w:val="24"/>
        </w:rPr>
        <w:t>E. coli</w:t>
      </w:r>
      <w:r w:rsidRPr="00315851">
        <w:rPr>
          <w:rFonts w:ascii="Times New Roman" w:hAnsi="Times New Roman" w:cs="Times New Roman"/>
          <w:color w:val="000000" w:themeColor="text1"/>
          <w:sz w:val="24"/>
          <w:szCs w:val="24"/>
        </w:rPr>
        <w:t xml:space="preserve"> in the dust of poultry houses. Vet. Rec. 1964; 76: 466–470.</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Hoque,</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M.M., Biswas.,</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P.K., and Rahman,</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 xml:space="preserve">L.,1997. </w:t>
      </w:r>
      <w:r w:rsidRPr="00315851">
        <w:rPr>
          <w:rFonts w:ascii="Times New Roman" w:hAnsi="Times New Roman" w:cs="Times New Roman"/>
          <w:color w:val="000000" w:themeColor="text1"/>
          <w:sz w:val="24"/>
          <w:szCs w:val="24"/>
        </w:rPr>
        <w:t xml:space="preserve">Isolation, identification and production of </w:t>
      </w:r>
      <w:r w:rsidRPr="00315851">
        <w:rPr>
          <w:rFonts w:ascii="Times New Roman" w:hAnsi="Times New Roman" w:cs="Times New Roman"/>
          <w:i/>
          <w:color w:val="000000" w:themeColor="text1"/>
          <w:sz w:val="24"/>
          <w:szCs w:val="24"/>
        </w:rPr>
        <w:t>Salmonella pullorum</w:t>
      </w:r>
      <w:r w:rsidRPr="00315851">
        <w:rPr>
          <w:rFonts w:ascii="Times New Roman" w:hAnsi="Times New Roman" w:cs="Times New Roman"/>
          <w:color w:val="000000" w:themeColor="text1"/>
          <w:sz w:val="24"/>
          <w:szCs w:val="24"/>
        </w:rPr>
        <w:t xml:space="preserve"> colored antigen in Bangladesh for the rapid whole blood test .</w:t>
      </w:r>
      <w:r w:rsidRPr="00315851">
        <w:rPr>
          <w:rFonts w:ascii="Times New Roman" w:hAnsi="Times New Roman" w:cs="Times New Roman"/>
          <w:i/>
          <w:color w:val="000000" w:themeColor="text1"/>
          <w:sz w:val="24"/>
          <w:szCs w:val="24"/>
        </w:rPr>
        <w:t>Asian,Aust.J</w:t>
      </w:r>
      <w:r w:rsidRPr="00315851">
        <w:rPr>
          <w:rFonts w:ascii="Times New Roman" w:hAnsi="Times New Roman" w:cs="Times New Roman"/>
          <w:color w:val="000000" w:themeColor="text1"/>
          <w:sz w:val="24"/>
          <w:szCs w:val="24"/>
        </w:rPr>
        <w:t xml:space="preserve">.of </w:t>
      </w:r>
      <w:r w:rsidRPr="00315851">
        <w:rPr>
          <w:rFonts w:ascii="Times New Roman" w:hAnsi="Times New Roman" w:cs="Times New Roman"/>
          <w:i/>
          <w:color w:val="000000" w:themeColor="text1"/>
          <w:sz w:val="24"/>
          <w:szCs w:val="24"/>
        </w:rPr>
        <w:t>Anim.Sc</w:t>
      </w:r>
      <w:r w:rsidRPr="00315851">
        <w:rPr>
          <w:rFonts w:ascii="Times New Roman" w:hAnsi="Times New Roman" w:cs="Times New Roman"/>
          <w:color w:val="000000" w:themeColor="text1"/>
          <w:sz w:val="24"/>
          <w:szCs w:val="24"/>
        </w:rPr>
        <w:t>.10(1):141-46</w:t>
      </w:r>
    </w:p>
    <w:p w:rsidR="00A83A2D" w:rsidRPr="00315851" w:rsidRDefault="00A83A2D"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Hossain,M.S.,Akter,S.,Ali,M.,Das,P.M., and Hossain,M.M., 2013</w:t>
      </w:r>
      <w:r w:rsidRPr="00315851">
        <w:rPr>
          <w:rFonts w:ascii="Times New Roman" w:hAnsi="Times New Roman" w:cs="Times New Roman"/>
          <w:color w:val="000000" w:themeColor="text1"/>
          <w:sz w:val="24"/>
          <w:szCs w:val="24"/>
        </w:rPr>
        <w:t xml:space="preserve">. Bacteriological and pathological investigation of nasal passage infections of chickens. </w:t>
      </w:r>
      <w:r w:rsidRPr="00315851">
        <w:rPr>
          <w:rFonts w:ascii="Times New Roman" w:hAnsi="Times New Roman" w:cs="Times New Roman"/>
          <w:i/>
          <w:color w:val="000000" w:themeColor="text1"/>
          <w:sz w:val="24"/>
          <w:szCs w:val="24"/>
        </w:rPr>
        <w:t>Scien.J.Krishi</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Found</w:t>
      </w:r>
      <w:r w:rsidRPr="00315851">
        <w:rPr>
          <w:rFonts w:ascii="Times New Roman" w:hAnsi="Times New Roman" w:cs="Times New Roman"/>
          <w:color w:val="000000" w:themeColor="text1"/>
          <w:sz w:val="24"/>
          <w:szCs w:val="24"/>
        </w:rPr>
        <w:t>.2013 11(1):47-55.</w:t>
      </w:r>
    </w:p>
    <w:p w:rsidR="00A83A2D" w:rsidRPr="00315851" w:rsidRDefault="00A83A2D"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Hafez HM, Löhren U.</w:t>
      </w:r>
      <w:r w:rsidRPr="00315851">
        <w:rPr>
          <w:rFonts w:ascii="Times New Roman" w:hAnsi="Times New Roman" w:cs="Times New Roman"/>
          <w:color w:val="000000" w:themeColor="text1"/>
          <w:sz w:val="24"/>
          <w:szCs w:val="24"/>
        </w:rPr>
        <w:t xml:space="preserve"> Swollen head syndrome: clinical observations and serology in West Germany. Deutsche Tierärztliche Wochenschrift. 1990;97:322–324.</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Hughes LA, Bennett M, Coffey P, Elliott J, Jones TR, Jones RC, Lahuerta-Marin A, McNiffe K,</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Norman D, Williams NJ, Chantrey J.</w:t>
      </w:r>
      <w:r w:rsidRPr="00315851">
        <w:rPr>
          <w:rFonts w:ascii="Times New Roman" w:hAnsi="Times New Roman" w:cs="Times New Roman"/>
          <w:color w:val="000000" w:themeColor="text1"/>
          <w:sz w:val="24"/>
          <w:szCs w:val="24"/>
        </w:rPr>
        <w:t xml:space="preserve"> Risk factors for the occurrence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virulence genes </w:t>
      </w:r>
      <w:r w:rsidRPr="00315851">
        <w:rPr>
          <w:rFonts w:ascii="Times New Roman" w:hAnsi="Times New Roman" w:cs="Times New Roman"/>
          <w:i/>
          <w:iCs/>
          <w:color w:val="000000" w:themeColor="text1"/>
          <w:sz w:val="24"/>
          <w:szCs w:val="24"/>
        </w:rPr>
        <w:t>eae</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stx1</w:t>
      </w:r>
      <w:r w:rsidRPr="00315851">
        <w:rPr>
          <w:rFonts w:ascii="Times New Roman" w:hAnsi="Times New Roman" w:cs="Times New Roman"/>
          <w:color w:val="000000" w:themeColor="text1"/>
          <w:sz w:val="24"/>
          <w:szCs w:val="24"/>
        </w:rPr>
        <w:t xml:space="preserve"> and </w:t>
      </w:r>
      <w:r w:rsidRPr="00315851">
        <w:rPr>
          <w:rFonts w:ascii="Times New Roman" w:hAnsi="Times New Roman" w:cs="Times New Roman"/>
          <w:i/>
          <w:iCs/>
          <w:color w:val="000000" w:themeColor="text1"/>
          <w:sz w:val="24"/>
          <w:szCs w:val="24"/>
        </w:rPr>
        <w:t>stx2</w:t>
      </w:r>
      <w:r w:rsidRPr="00315851">
        <w:rPr>
          <w:rFonts w:ascii="Times New Roman" w:hAnsi="Times New Roman" w:cs="Times New Roman"/>
          <w:color w:val="000000" w:themeColor="text1"/>
          <w:sz w:val="24"/>
          <w:szCs w:val="24"/>
        </w:rPr>
        <w:t xml:space="preserve"> in wild bird populations. Epidemiol. Infect. 2009;137:1574–82.</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iCs/>
          <w:color w:val="000000" w:themeColor="text1"/>
          <w:sz w:val="24"/>
          <w:szCs w:val="24"/>
        </w:rPr>
        <w:t>Hadrys, H.,Balick, M.,and Schiewater, B. 1992</w:t>
      </w:r>
      <w:r w:rsidRPr="00315851">
        <w:rPr>
          <w:rFonts w:ascii="Times New Roman" w:hAnsi="Times New Roman" w:cs="Times New Roman"/>
          <w:iCs/>
          <w:color w:val="000000" w:themeColor="text1"/>
          <w:sz w:val="24"/>
          <w:szCs w:val="24"/>
        </w:rPr>
        <w:t xml:space="preserve">.Application  of random amplified  polymorphic DNA(RAPD) in molecular ecology  </w:t>
      </w:r>
      <w:r w:rsidRPr="00315851">
        <w:rPr>
          <w:rFonts w:ascii="Times New Roman" w:hAnsi="Times New Roman" w:cs="Times New Roman"/>
          <w:i/>
          <w:iCs/>
          <w:color w:val="000000" w:themeColor="text1"/>
          <w:sz w:val="24"/>
          <w:szCs w:val="24"/>
        </w:rPr>
        <w:t>Molecular Ecology</w:t>
      </w:r>
      <w:r w:rsidRPr="00315851">
        <w:rPr>
          <w:rFonts w:ascii="Times New Roman" w:hAnsi="Times New Roman" w:cs="Times New Roman"/>
          <w:iCs/>
          <w:color w:val="000000" w:themeColor="text1"/>
          <w:sz w:val="24"/>
          <w:szCs w:val="24"/>
        </w:rPr>
        <w:t xml:space="preserve"> , 1: 55-63</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i/>
          <w:color w:val="000000" w:themeColor="text1"/>
          <w:sz w:val="24"/>
          <w:szCs w:val="24"/>
        </w:rPr>
      </w:pPr>
      <w:r w:rsidRPr="00A83A2D">
        <w:rPr>
          <w:rStyle w:val="citation"/>
          <w:rFonts w:ascii="Times New Roman" w:eastAsiaTheme="majorEastAsia" w:hAnsi="Times New Roman" w:cs="Times New Roman"/>
          <w:b/>
          <w:color w:val="000000" w:themeColor="text1"/>
          <w:sz w:val="24"/>
          <w:szCs w:val="24"/>
        </w:rPr>
        <w:t>Hill,J.E., G.M.Rowland,J.R. Glisson, and P.Villegas.1989.</w:t>
      </w:r>
      <w:r w:rsidRPr="00315851">
        <w:rPr>
          <w:rStyle w:val="citation"/>
          <w:rFonts w:ascii="Times New Roman" w:eastAsiaTheme="majorEastAsia" w:hAnsi="Times New Roman" w:cs="Times New Roman"/>
          <w:color w:val="000000" w:themeColor="text1"/>
          <w:sz w:val="24"/>
          <w:szCs w:val="24"/>
        </w:rPr>
        <w:t xml:space="preserve">Comparative Microscopic lesions in Reoviral and Staphycoccal  tenosynovities </w:t>
      </w:r>
      <w:r w:rsidRPr="00315851">
        <w:rPr>
          <w:rStyle w:val="citation"/>
          <w:rFonts w:ascii="Times New Roman" w:eastAsiaTheme="majorEastAsia" w:hAnsi="Times New Roman" w:cs="Times New Roman"/>
          <w:i/>
          <w:color w:val="000000" w:themeColor="text1"/>
          <w:sz w:val="24"/>
          <w:szCs w:val="24"/>
        </w:rPr>
        <w:t>Avian Diseaes.</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Hallin M, Deplano A, Denis O, De Mendonca R, De Ryck R, et al. (2006)</w:t>
      </w:r>
      <w:r w:rsidRPr="00315851">
        <w:rPr>
          <w:rFonts w:ascii="Times New Roman" w:hAnsi="Times New Roman" w:cs="Times New Roman"/>
          <w:color w:val="000000" w:themeColor="text1"/>
          <w:sz w:val="24"/>
          <w:szCs w:val="24"/>
        </w:rPr>
        <w:t xml:space="preserve"> Validation of pulsed-field gel electrophoresis and spa typing for long term, nation-wide epidemiological surveillance studies of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infections. J Clin Microbiol 45: 127–133. doi: </w:t>
      </w:r>
      <w:hyperlink r:id="rId129" w:history="1">
        <w:r w:rsidRPr="00315851">
          <w:rPr>
            <w:rFonts w:ascii="Times New Roman" w:hAnsi="Times New Roman" w:cs="Times New Roman"/>
            <w:color w:val="000000" w:themeColor="text1"/>
            <w:sz w:val="24"/>
            <w:szCs w:val="24"/>
          </w:rPr>
          <w:t>10.1128/JCM.01866-06</w:t>
        </w:r>
      </w:hyperlink>
      <w:r w:rsidRPr="00315851">
        <w:rPr>
          <w:rFonts w:ascii="Times New Roman" w:hAnsi="Times New Roman" w:cs="Times New Roman"/>
          <w:color w:val="000000" w:themeColor="text1"/>
          <w:sz w:val="24"/>
          <w:szCs w:val="24"/>
        </w:rPr>
        <w:t xml:space="preserve">. </w:t>
      </w:r>
    </w:p>
    <w:p w:rsidR="00A83A2D" w:rsidRPr="00315851" w:rsidRDefault="00A83A2D"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Hasan ,R.M.,K.A., Ali,M.H., Siddique,M.P.,Rahman,M.M.,and Islam, M.A.</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2010.</w:t>
      </w:r>
      <w:r w:rsidRPr="00315851">
        <w:rPr>
          <w:rFonts w:ascii="Times New Roman" w:hAnsi="Times New Roman" w:cs="Times New Roman"/>
          <w:color w:val="000000" w:themeColor="text1"/>
          <w:sz w:val="24"/>
          <w:szCs w:val="24"/>
        </w:rPr>
        <w:t xml:space="preserve">Clinical and Laboratory  Diagnosis of New castle and Infectious Bursal Diseases of Chickens. </w:t>
      </w:r>
      <w:r w:rsidRPr="00315851">
        <w:rPr>
          <w:rFonts w:ascii="Times New Roman" w:hAnsi="Times New Roman" w:cs="Times New Roman"/>
          <w:i/>
          <w:color w:val="000000" w:themeColor="text1"/>
          <w:sz w:val="24"/>
          <w:szCs w:val="24"/>
        </w:rPr>
        <w:t>Bangl.J.Vet.Med</w:t>
      </w:r>
      <w:r w:rsidRPr="00315851">
        <w:rPr>
          <w:rFonts w:ascii="Times New Roman" w:hAnsi="Times New Roman" w:cs="Times New Roman"/>
          <w:color w:val="000000" w:themeColor="text1"/>
          <w:sz w:val="24"/>
          <w:szCs w:val="24"/>
        </w:rPr>
        <w:t>.(2010),8(2):131-140</w:t>
      </w:r>
    </w:p>
    <w:p w:rsidR="00A83A2D" w:rsidRPr="00315851" w:rsidRDefault="00A83A2D" w:rsidP="00611D94">
      <w:pPr>
        <w:widowControl w:val="0"/>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Hasan,</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Faraque,R.,</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Drobni,</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 WaldenStrom, J,,</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Sadique,</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Ahmed, KU,</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Islam,</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Z.,Parvez,</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MB,Olsen,</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w:t>
      </w:r>
      <w:r w:rsidR="00A83A2D">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Alam,M. 2011.</w:t>
      </w:r>
      <w:r w:rsidRPr="00315851">
        <w:rPr>
          <w:rFonts w:ascii="Times New Roman" w:hAnsi="Times New Roman" w:cs="Times New Roman"/>
          <w:color w:val="000000" w:themeColor="text1"/>
          <w:sz w:val="24"/>
          <w:szCs w:val="24"/>
        </w:rPr>
        <w:t>High prevalence of antibiotic</w:t>
      </w:r>
      <w:r w:rsidRPr="00315851">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resistance in  in pathogenic</w:t>
      </w:r>
      <w:r w:rsidRPr="00315851">
        <w:rPr>
          <w:rFonts w:ascii="Times New Roman" w:hAnsi="Times New Roman" w:cs="Times New Roman"/>
          <w:i/>
          <w:iCs/>
          <w:color w:val="000000" w:themeColor="text1"/>
          <w:sz w:val="24"/>
          <w:szCs w:val="24"/>
        </w:rPr>
        <w:t xml:space="preserve"> Escherichia coli</w:t>
      </w:r>
      <w:r w:rsidRPr="00315851">
        <w:rPr>
          <w:rFonts w:ascii="Times New Roman" w:hAnsi="Times New Roman" w:cs="Times New Roman"/>
          <w:iCs/>
          <w:color w:val="000000" w:themeColor="text1"/>
          <w:sz w:val="24"/>
          <w:szCs w:val="24"/>
        </w:rPr>
        <w:t xml:space="preserve"> from large and small scale poultry farms in Bangladesh. Avian Diseases, 55(4); 689-692.</w:t>
      </w:r>
    </w:p>
    <w:p w:rsidR="00315851" w:rsidRPr="00315851" w:rsidRDefault="00315851" w:rsidP="00611D94">
      <w:pPr>
        <w:widowControl w:val="0"/>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Hofstad,</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M.S.,</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John,</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B.H.,</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Celneel,</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B.W.,</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Reid,</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W.N., and Yoder,</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J.H.W.</w:t>
      </w:r>
      <w:r w:rsidR="00FE5622">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(1984</w:t>
      </w:r>
      <w:r w:rsidRPr="00315851">
        <w:rPr>
          <w:rFonts w:ascii="Times New Roman" w:hAnsi="Times New Roman" w:cs="Times New Roman"/>
          <w:color w:val="000000" w:themeColor="text1"/>
          <w:sz w:val="24"/>
          <w:szCs w:val="24"/>
        </w:rPr>
        <w:t>).Diseases of poultry ,8</w:t>
      </w:r>
      <w:r w:rsidRPr="00315851">
        <w:rPr>
          <w:rFonts w:ascii="Times New Roman" w:hAnsi="Times New Roman" w:cs="Times New Roman"/>
          <w:color w:val="000000" w:themeColor="text1"/>
          <w:sz w:val="24"/>
          <w:szCs w:val="24"/>
          <w:vertAlign w:val="superscript"/>
        </w:rPr>
        <w:t>th</w:t>
      </w:r>
      <w:r w:rsidRPr="00315851">
        <w:rPr>
          <w:rFonts w:ascii="Times New Roman" w:hAnsi="Times New Roman" w:cs="Times New Roman"/>
          <w:color w:val="000000" w:themeColor="text1"/>
          <w:sz w:val="24"/>
          <w:szCs w:val="24"/>
        </w:rPr>
        <w:t xml:space="preserve"> ed,Panimos Education,Book agency,New Delhi.Ind.pp:65-123.</w:t>
      </w:r>
    </w:p>
    <w:p w:rsidR="00315851" w:rsidRPr="00315851" w:rsidRDefault="00315851" w:rsidP="00611D94">
      <w:pPr>
        <w:widowControl w:val="0"/>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b/>
          <w:color w:val="000000" w:themeColor="text1"/>
          <w:sz w:val="24"/>
          <w:szCs w:val="24"/>
        </w:rPr>
      </w:pPr>
      <w:r w:rsidRPr="00315851">
        <w:rPr>
          <w:rFonts w:ascii="Times New Roman" w:hAnsi="Times New Roman" w:cs="Times New Roman"/>
          <w:b/>
          <w:color w:val="000000" w:themeColor="text1"/>
          <w:sz w:val="24"/>
          <w:szCs w:val="24"/>
        </w:rPr>
        <w:t>Haider,</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M.G.,</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Rahman,</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M.M.,</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Hossain,</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M.M.,</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Sufian,</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M.A.,</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Islam,</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M.M., and Haque,</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AFMH</w:t>
      </w:r>
      <w:r w:rsidR="00AC487B">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(2004).</w:t>
      </w:r>
      <w:r w:rsidRPr="00315851">
        <w:rPr>
          <w:rFonts w:ascii="Times New Roman" w:hAnsi="Times New Roman" w:cs="Times New Roman"/>
          <w:color w:val="000000" w:themeColor="text1"/>
          <w:sz w:val="24"/>
          <w:szCs w:val="24"/>
        </w:rPr>
        <w:t xml:space="preserve">Production of formalin killed  fowl typhoid vaccine  using local isolates of </w:t>
      </w:r>
      <w:r w:rsidRPr="00AC487B">
        <w:rPr>
          <w:rFonts w:ascii="Times New Roman" w:hAnsi="Times New Roman" w:cs="Times New Roman"/>
          <w:i/>
          <w:color w:val="000000" w:themeColor="text1"/>
          <w:sz w:val="24"/>
          <w:szCs w:val="24"/>
        </w:rPr>
        <w:t>Salmonella gallinarum</w:t>
      </w:r>
      <w:r w:rsidRPr="00315851">
        <w:rPr>
          <w:rFonts w:ascii="Times New Roman" w:hAnsi="Times New Roman" w:cs="Times New Roman"/>
          <w:color w:val="000000" w:themeColor="text1"/>
          <w:sz w:val="24"/>
          <w:szCs w:val="24"/>
        </w:rPr>
        <w:t xml:space="preserve"> in Bangladesh.</w:t>
      </w:r>
      <w:r w:rsidR="00AC487B">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Bangl.</w:t>
      </w:r>
      <w:r w:rsidR="00AC487B">
        <w:rPr>
          <w:rFonts w:ascii="Times New Roman" w:hAnsi="Times New Roman" w:cs="Times New Roman"/>
          <w:i/>
          <w:color w:val="000000" w:themeColor="text1"/>
          <w:sz w:val="24"/>
          <w:szCs w:val="24"/>
        </w:rPr>
        <w:t xml:space="preserve"> </w:t>
      </w:r>
      <w:r w:rsidRPr="00315851">
        <w:rPr>
          <w:rFonts w:ascii="Times New Roman" w:hAnsi="Times New Roman" w:cs="Times New Roman"/>
          <w:i/>
          <w:color w:val="000000" w:themeColor="text1"/>
          <w:sz w:val="24"/>
          <w:szCs w:val="24"/>
        </w:rPr>
        <w:t>J.</w:t>
      </w:r>
      <w:r w:rsidR="00AC487B">
        <w:rPr>
          <w:rFonts w:ascii="Times New Roman" w:hAnsi="Times New Roman" w:cs="Times New Roman"/>
          <w:i/>
          <w:color w:val="000000" w:themeColor="text1"/>
          <w:sz w:val="24"/>
          <w:szCs w:val="24"/>
        </w:rPr>
        <w:t xml:space="preserve"> </w:t>
      </w:r>
      <w:r w:rsidRPr="00315851">
        <w:rPr>
          <w:rFonts w:ascii="Times New Roman" w:hAnsi="Times New Roman" w:cs="Times New Roman"/>
          <w:i/>
          <w:color w:val="000000" w:themeColor="text1"/>
          <w:sz w:val="24"/>
          <w:szCs w:val="24"/>
        </w:rPr>
        <w:t>Vet.</w:t>
      </w:r>
      <w:r w:rsidR="00AC487B">
        <w:rPr>
          <w:rFonts w:ascii="Times New Roman" w:hAnsi="Times New Roman" w:cs="Times New Roman"/>
          <w:i/>
          <w:color w:val="000000" w:themeColor="text1"/>
          <w:sz w:val="24"/>
          <w:szCs w:val="24"/>
        </w:rPr>
        <w:t xml:space="preserve"> </w:t>
      </w:r>
      <w:r w:rsidRPr="00315851">
        <w:rPr>
          <w:rFonts w:ascii="Times New Roman" w:hAnsi="Times New Roman" w:cs="Times New Roman"/>
          <w:i/>
          <w:color w:val="000000" w:themeColor="text1"/>
          <w:sz w:val="24"/>
          <w:szCs w:val="24"/>
        </w:rPr>
        <w:t>Med</w:t>
      </w:r>
      <w:r w:rsidRPr="00315851">
        <w:rPr>
          <w:rFonts w:ascii="Times New Roman" w:hAnsi="Times New Roman" w:cs="Times New Roman"/>
          <w:color w:val="000000" w:themeColor="text1"/>
          <w:sz w:val="24"/>
          <w:szCs w:val="24"/>
        </w:rPr>
        <w:t>.5</w:t>
      </w:r>
      <w:r w:rsidR="00AC487B">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(1/2):33-38</w:t>
      </w:r>
      <w:r w:rsidRPr="00315851">
        <w:rPr>
          <w:rFonts w:ascii="Times New Roman" w:hAnsi="Times New Roman" w:cs="Times New Roman"/>
          <w:b/>
          <w:color w:val="000000" w:themeColor="text1"/>
          <w:sz w:val="24"/>
          <w:szCs w:val="24"/>
        </w:rPr>
        <w:t>.</w:t>
      </w: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Haertl,R.,Bandlow,G.(1990);</w:t>
      </w:r>
      <w:r w:rsidRPr="00315851">
        <w:rPr>
          <w:rFonts w:ascii="Times New Roman" w:hAnsi="Times New Roman" w:cs="Times New Roman"/>
          <w:color w:val="000000" w:themeColor="text1"/>
          <w:sz w:val="24"/>
          <w:szCs w:val="24"/>
        </w:rPr>
        <w:t>Application of</w:t>
      </w:r>
      <w:r w:rsidRPr="00315851">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small</w:t>
      </w:r>
      <w:r w:rsidRPr="00315851">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fragment restriction</w:t>
      </w:r>
      <w:r w:rsidRPr="00315851">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 xml:space="preserve">endonuclease analysis(SFREA)to the epidemiological finger printing of </w:t>
      </w:r>
      <w:r w:rsidRPr="00315851">
        <w:rPr>
          <w:rFonts w:ascii="Times New Roman" w:hAnsi="Times New Roman" w:cs="Times New Roman"/>
          <w:i/>
          <w:color w:val="000000" w:themeColor="text1"/>
          <w:sz w:val="24"/>
          <w:szCs w:val="24"/>
        </w:rPr>
        <w:t>Staphylococcus aureus .J.Med.Microbiol.</w:t>
      </w:r>
      <w:r w:rsidRPr="00315851">
        <w:rPr>
          <w:rFonts w:ascii="Times New Roman" w:hAnsi="Times New Roman" w:cs="Times New Roman"/>
          <w:color w:val="000000" w:themeColor="text1"/>
          <w:sz w:val="24"/>
          <w:szCs w:val="24"/>
        </w:rPr>
        <w:t>33.91-96</w:t>
      </w:r>
    </w:p>
    <w:p w:rsidR="00AC487B" w:rsidRPr="00315851" w:rsidRDefault="00AC487B"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b/>
          <w:color w:val="000000" w:themeColor="text1"/>
          <w:sz w:val="24"/>
          <w:szCs w:val="24"/>
        </w:rPr>
      </w:pPr>
      <w:r w:rsidRPr="00315851">
        <w:rPr>
          <w:rFonts w:ascii="Times New Roman" w:hAnsi="Times New Roman" w:cs="Times New Roman"/>
          <w:b/>
          <w:color w:val="000000" w:themeColor="text1"/>
          <w:sz w:val="24"/>
          <w:szCs w:val="24"/>
        </w:rPr>
        <w:t>Hossain,KMM,Hossain,MT.,and Yamato ,I.,(2010);</w:t>
      </w:r>
      <w:r w:rsidRPr="00315851">
        <w:rPr>
          <w:rFonts w:ascii="Times New Roman" w:hAnsi="Times New Roman" w:cs="Times New Roman"/>
          <w:color w:val="000000" w:themeColor="text1"/>
          <w:sz w:val="24"/>
          <w:szCs w:val="24"/>
        </w:rPr>
        <w:t xml:space="preserve">Seroprevalence of </w:t>
      </w:r>
      <w:r w:rsidRPr="00315851">
        <w:rPr>
          <w:rFonts w:ascii="Times New Roman" w:hAnsi="Times New Roman" w:cs="Times New Roman"/>
          <w:i/>
          <w:color w:val="000000" w:themeColor="text1"/>
          <w:sz w:val="24"/>
          <w:szCs w:val="24"/>
        </w:rPr>
        <w:t>salmonella</w:t>
      </w:r>
      <w:r w:rsidRPr="00315851">
        <w:rPr>
          <w:rFonts w:ascii="Times New Roman" w:hAnsi="Times New Roman" w:cs="Times New Roman"/>
          <w:color w:val="000000" w:themeColor="text1"/>
          <w:sz w:val="24"/>
          <w:szCs w:val="24"/>
        </w:rPr>
        <w:t xml:space="preserve"> and</w:t>
      </w:r>
      <w:r w:rsidRPr="00315851">
        <w:rPr>
          <w:rFonts w:ascii="Times New Roman" w:hAnsi="Times New Roman" w:cs="Times New Roman"/>
          <w:i/>
          <w:color w:val="000000" w:themeColor="text1"/>
          <w:sz w:val="24"/>
          <w:szCs w:val="24"/>
        </w:rPr>
        <w:t xml:space="preserve">Mycoplasma gallisepticum </w:t>
      </w:r>
      <w:r w:rsidRPr="00315851">
        <w:rPr>
          <w:rFonts w:ascii="Times New Roman" w:hAnsi="Times New Roman" w:cs="Times New Roman"/>
          <w:color w:val="000000" w:themeColor="text1"/>
          <w:sz w:val="24"/>
          <w:szCs w:val="24"/>
        </w:rPr>
        <w:t>infections in chickens in Rajshahi and surrounding District of Bangladesh.</w:t>
      </w:r>
      <w:r w:rsidRPr="00315851">
        <w:rPr>
          <w:rFonts w:ascii="Times New Roman" w:hAnsi="Times New Roman" w:cs="Times New Roman"/>
          <w:i/>
          <w:color w:val="000000" w:themeColor="text1"/>
          <w:sz w:val="24"/>
          <w:szCs w:val="24"/>
        </w:rPr>
        <w:t>Inter.J.Biol.</w:t>
      </w:r>
      <w:r w:rsidRPr="00315851">
        <w:rPr>
          <w:rFonts w:ascii="Times New Roman" w:hAnsi="Times New Roman" w:cs="Times New Roman"/>
          <w:color w:val="000000" w:themeColor="text1"/>
          <w:sz w:val="24"/>
          <w:szCs w:val="24"/>
        </w:rPr>
        <w:t>2:74-80.</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Islam,M</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R.,Das,B.C.,Hossain ,K.,Lucky,N.C., and Mostafa,M.G.,2003.</w:t>
      </w:r>
      <w:r w:rsidRPr="00315851">
        <w:rPr>
          <w:rFonts w:ascii="Times New Roman" w:hAnsi="Times New Roman" w:cs="Times New Roman"/>
          <w:color w:val="000000" w:themeColor="text1"/>
          <w:sz w:val="24"/>
          <w:szCs w:val="24"/>
        </w:rPr>
        <w:t xml:space="preserve"> A study on the occurrence of poultry diseasesin Sylhet Region of Bangladesh. </w:t>
      </w:r>
      <w:r w:rsidRPr="00315851">
        <w:rPr>
          <w:rFonts w:ascii="Times New Roman" w:hAnsi="Times New Roman" w:cs="Times New Roman"/>
          <w:i/>
          <w:color w:val="000000" w:themeColor="text1"/>
          <w:sz w:val="24"/>
          <w:szCs w:val="24"/>
        </w:rPr>
        <w:t>Int. J.</w:t>
      </w:r>
      <w:r w:rsidRPr="00315851">
        <w:rPr>
          <w:rFonts w:ascii="Times New Roman" w:hAnsi="Times New Roman" w:cs="Times New Roman"/>
          <w:color w:val="000000" w:themeColor="text1"/>
          <w:sz w:val="24"/>
          <w:szCs w:val="24"/>
        </w:rPr>
        <w:t xml:space="preserve"> of </w:t>
      </w:r>
      <w:r w:rsidRPr="00315851">
        <w:rPr>
          <w:rFonts w:ascii="Times New Roman" w:hAnsi="Times New Roman" w:cs="Times New Roman"/>
          <w:i/>
          <w:color w:val="000000" w:themeColor="text1"/>
          <w:sz w:val="24"/>
          <w:szCs w:val="24"/>
        </w:rPr>
        <w:t>poult.Sc.</w:t>
      </w:r>
      <w:r w:rsidRPr="00315851">
        <w:rPr>
          <w:rFonts w:ascii="Times New Roman" w:hAnsi="Times New Roman" w:cs="Times New Roman"/>
          <w:color w:val="000000" w:themeColor="text1"/>
          <w:sz w:val="24"/>
          <w:szCs w:val="24"/>
        </w:rPr>
        <w:t xml:space="preserve"> 2(5):354-356.</w:t>
      </w:r>
    </w:p>
    <w:p w:rsidR="00AC487B" w:rsidRPr="00315851" w:rsidRDefault="00AC487B"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Islam,A.,Majumder,S.,Rahman,A.,Trisha,A.A., and Amin,R.2012.</w:t>
      </w:r>
      <w:r w:rsidRPr="00315851">
        <w:rPr>
          <w:rFonts w:ascii="Times New Roman" w:hAnsi="Times New Roman" w:cs="Times New Roman"/>
          <w:color w:val="000000" w:themeColor="text1"/>
          <w:sz w:val="24"/>
          <w:szCs w:val="24"/>
        </w:rPr>
        <w:t>Retrospective study of commercial poultry diseases .</w:t>
      </w:r>
      <w:r w:rsidRPr="00315851">
        <w:rPr>
          <w:rFonts w:ascii="Times New Roman" w:hAnsi="Times New Roman" w:cs="Times New Roman"/>
          <w:i/>
          <w:color w:val="000000" w:themeColor="text1"/>
          <w:sz w:val="24"/>
          <w:szCs w:val="24"/>
        </w:rPr>
        <w:t>Eurasian, J.Vet.Sci.</w:t>
      </w:r>
      <w:r w:rsidRPr="00315851">
        <w:rPr>
          <w:rFonts w:ascii="Times New Roman" w:hAnsi="Times New Roman" w:cs="Times New Roman"/>
          <w:color w:val="000000" w:themeColor="text1"/>
          <w:sz w:val="24"/>
          <w:szCs w:val="24"/>
        </w:rPr>
        <w:t>2012.28(2):116-121</w:t>
      </w:r>
    </w:p>
    <w:p w:rsidR="00AC487B" w:rsidRPr="00315851" w:rsidRDefault="00AC487B"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Irwin, RJ., McEwen, SA., Clarke, RC., Meek, AH</w:t>
      </w:r>
      <w:r w:rsidRPr="00315851">
        <w:rPr>
          <w:rFonts w:ascii="Times New Roman" w:hAnsi="Times New Roman" w:cs="Times New Roman"/>
          <w:color w:val="000000" w:themeColor="text1"/>
          <w:sz w:val="24"/>
          <w:szCs w:val="24"/>
        </w:rPr>
        <w:t xml:space="preserve">. The prevalence of verocytotoxin-producing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and antimicrobial resistance patterns of nonverocytotoxin-producing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and </w:t>
      </w:r>
      <w:r w:rsidRPr="00315851">
        <w:rPr>
          <w:rFonts w:ascii="Times New Roman" w:hAnsi="Times New Roman" w:cs="Times New Roman"/>
          <w:i/>
          <w:iCs/>
          <w:color w:val="000000" w:themeColor="text1"/>
          <w:sz w:val="24"/>
          <w:szCs w:val="24"/>
        </w:rPr>
        <w:t>Salmonella</w:t>
      </w:r>
      <w:r w:rsidRPr="00315851">
        <w:rPr>
          <w:rFonts w:ascii="Times New Roman" w:hAnsi="Times New Roman" w:cs="Times New Roman"/>
          <w:color w:val="000000" w:themeColor="text1"/>
          <w:sz w:val="24"/>
          <w:szCs w:val="24"/>
        </w:rPr>
        <w:t xml:space="preserve"> in Ontario broiler chickens. Can. J. Vet. Res. 1989;53:411–418.</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Iandolo,JJ.,1980</w:t>
      </w:r>
      <w:r w:rsidRPr="00315851">
        <w:rPr>
          <w:rFonts w:ascii="Times New Roman" w:hAnsi="Times New Roman" w:cs="Times New Roman"/>
          <w:color w:val="000000" w:themeColor="text1"/>
          <w:sz w:val="24"/>
          <w:szCs w:val="24"/>
        </w:rPr>
        <w:t xml:space="preserve"> .Genetic analysis of of extracellular  toxins of </w:t>
      </w:r>
      <w:r w:rsidRPr="00315851">
        <w:rPr>
          <w:rFonts w:ascii="Times New Roman" w:hAnsi="Times New Roman" w:cs="Times New Roman"/>
          <w:i/>
          <w:color w:val="000000" w:themeColor="text1"/>
          <w:sz w:val="24"/>
          <w:szCs w:val="24"/>
        </w:rPr>
        <w:t xml:space="preserve">Staphylococcus aureus,Annu Rev </w:t>
      </w:r>
      <w:r w:rsidRPr="00315851">
        <w:rPr>
          <w:rFonts w:ascii="Times New Roman" w:hAnsi="Times New Roman" w:cs="Times New Roman"/>
          <w:color w:val="000000" w:themeColor="text1"/>
          <w:sz w:val="24"/>
          <w:szCs w:val="24"/>
        </w:rPr>
        <w:t>Microbiol</w:t>
      </w:r>
      <w:r w:rsidRPr="00315851">
        <w:rPr>
          <w:rFonts w:ascii="Times New Roman" w:hAnsi="Times New Roman" w:cs="Times New Roman"/>
          <w:i/>
          <w:color w:val="000000" w:themeColor="text1"/>
          <w:sz w:val="24"/>
          <w:szCs w:val="24"/>
        </w:rPr>
        <w:t>,</w:t>
      </w:r>
      <w:r w:rsidRPr="00315851">
        <w:rPr>
          <w:rFonts w:ascii="Times New Roman" w:hAnsi="Times New Roman" w:cs="Times New Roman"/>
          <w:b/>
          <w:color w:val="000000" w:themeColor="text1"/>
          <w:sz w:val="24"/>
          <w:szCs w:val="24"/>
        </w:rPr>
        <w:t>43:</w:t>
      </w:r>
      <w:r w:rsidRPr="00315851">
        <w:rPr>
          <w:rFonts w:ascii="Times New Roman" w:hAnsi="Times New Roman" w:cs="Times New Roman"/>
          <w:color w:val="000000" w:themeColor="text1"/>
          <w:sz w:val="24"/>
          <w:szCs w:val="24"/>
        </w:rPr>
        <w:t>375-402.</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IFPRI,  2000.</w:t>
      </w:r>
      <w:r w:rsidRPr="00315851">
        <w:rPr>
          <w:rFonts w:ascii="Times New Roman" w:hAnsi="Times New Roman" w:cs="Times New Roman"/>
          <w:color w:val="000000" w:themeColor="text1"/>
          <w:sz w:val="24"/>
          <w:szCs w:val="24"/>
        </w:rPr>
        <w:t xml:space="preserve"> </w:t>
      </w:r>
      <w:hyperlink r:id="rId130" w:history="1">
        <w:r w:rsidRPr="00315851">
          <w:rPr>
            <w:rStyle w:val="Hyperlink"/>
            <w:rFonts w:ascii="Times New Roman" w:hAnsi="Times New Roman" w:cs="Times New Roman"/>
            <w:color w:val="000000" w:themeColor="text1"/>
            <w:sz w:val="24"/>
            <w:szCs w:val="24"/>
            <w:u w:val="none"/>
          </w:rPr>
          <w:t>www.cgiar.org/IFPRI</w:t>
        </w:r>
      </w:hyperlink>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Johnson J, Kuskowski M, Menard M, Gajewski A, Xercavins M, Garau J (2006).</w:t>
      </w:r>
      <w:r w:rsidRPr="00315851">
        <w:rPr>
          <w:rFonts w:ascii="Times New Roman" w:hAnsi="Times New Roman" w:cs="Times New Roman"/>
          <w:color w:val="000000" w:themeColor="text1"/>
          <w:sz w:val="24"/>
          <w:szCs w:val="24"/>
        </w:rPr>
        <w:t xml:space="preserve"> </w:t>
      </w:r>
      <w:hyperlink r:id="rId131" w:history="1">
        <w:r w:rsidRPr="00315851">
          <w:rPr>
            <w:rFonts w:ascii="Times New Roman" w:hAnsi="Times New Roman" w:cs="Times New Roman"/>
            <w:color w:val="000000" w:themeColor="text1"/>
            <w:sz w:val="24"/>
            <w:szCs w:val="24"/>
          </w:rPr>
          <w:t>"Similarity between human and chicken Escherichia coli isolates in relation to ciprofloxacin resistance status"</w:t>
        </w:r>
      </w:hyperlink>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J Infect Dis</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bCs/>
          <w:color w:val="000000" w:themeColor="text1"/>
          <w:sz w:val="24"/>
          <w:szCs w:val="24"/>
        </w:rPr>
        <w:t>194</w:t>
      </w:r>
      <w:r w:rsidRPr="00315851">
        <w:rPr>
          <w:rFonts w:ascii="Times New Roman" w:hAnsi="Times New Roman" w:cs="Times New Roman"/>
          <w:color w:val="000000" w:themeColor="text1"/>
          <w:sz w:val="24"/>
          <w:szCs w:val="24"/>
        </w:rPr>
        <w:t xml:space="preserve"> (1): 71–8. </w:t>
      </w:r>
      <w:hyperlink r:id="rId132" w:tooltip="Digital object identifier" w:history="1">
        <w:r w:rsidRPr="00315851">
          <w:rPr>
            <w:rFonts w:ascii="Times New Roman" w:hAnsi="Times New Roman" w:cs="Times New Roman"/>
            <w:color w:val="000000" w:themeColor="text1"/>
            <w:sz w:val="24"/>
            <w:szCs w:val="24"/>
          </w:rPr>
          <w:t>doi</w:t>
        </w:r>
      </w:hyperlink>
      <w:r w:rsidRPr="00315851">
        <w:rPr>
          <w:rFonts w:ascii="Times New Roman" w:hAnsi="Times New Roman" w:cs="Times New Roman"/>
          <w:color w:val="000000" w:themeColor="text1"/>
          <w:sz w:val="24"/>
          <w:szCs w:val="24"/>
        </w:rPr>
        <w:t>:</w:t>
      </w:r>
      <w:r w:rsidR="00AC487B">
        <w:rPr>
          <w:rFonts w:ascii="Times New Roman" w:hAnsi="Times New Roman" w:cs="Times New Roman"/>
          <w:color w:val="000000" w:themeColor="text1"/>
          <w:sz w:val="24"/>
          <w:szCs w:val="24"/>
        </w:rPr>
        <w:t xml:space="preserve"> </w:t>
      </w:r>
      <w:hyperlink r:id="rId133" w:history="1">
        <w:r w:rsidRPr="00315851">
          <w:rPr>
            <w:rFonts w:ascii="Times New Roman" w:hAnsi="Times New Roman" w:cs="Times New Roman"/>
            <w:color w:val="000000" w:themeColor="text1"/>
            <w:sz w:val="24"/>
            <w:szCs w:val="24"/>
          </w:rPr>
          <w:t>10.1086/504921</w:t>
        </w:r>
      </w:hyperlink>
      <w:r w:rsidRPr="00315851">
        <w:rPr>
          <w:rFonts w:ascii="Times New Roman" w:hAnsi="Times New Roman" w:cs="Times New Roman"/>
          <w:color w:val="000000" w:themeColor="text1"/>
          <w:sz w:val="24"/>
          <w:szCs w:val="24"/>
        </w:rPr>
        <w:t xml:space="preserve">. </w:t>
      </w:r>
      <w:hyperlink r:id="rId134" w:tooltip="PubMed Identifier" w:history="1">
        <w:r w:rsidRPr="00315851">
          <w:rPr>
            <w:rFonts w:ascii="Times New Roman" w:hAnsi="Times New Roman" w:cs="Times New Roman"/>
            <w:color w:val="000000" w:themeColor="text1"/>
            <w:sz w:val="24"/>
            <w:szCs w:val="24"/>
          </w:rPr>
          <w:t>PMID</w:t>
        </w:r>
      </w:hyperlink>
      <w:r w:rsidRPr="00315851">
        <w:rPr>
          <w:rFonts w:ascii="Times New Roman" w:hAnsi="Times New Roman" w:cs="Times New Roman"/>
          <w:color w:val="000000" w:themeColor="text1"/>
          <w:sz w:val="24"/>
          <w:szCs w:val="24"/>
        </w:rPr>
        <w:t> </w:t>
      </w:r>
      <w:hyperlink r:id="rId135" w:history="1">
        <w:r w:rsidRPr="00315851">
          <w:rPr>
            <w:rFonts w:ascii="Times New Roman" w:hAnsi="Times New Roman" w:cs="Times New Roman"/>
            <w:color w:val="000000" w:themeColor="text1"/>
            <w:sz w:val="24"/>
            <w:szCs w:val="24"/>
          </w:rPr>
          <w:t>16741884</w:t>
        </w:r>
      </w:hyperlink>
      <w:r w:rsidRPr="00315851">
        <w:rPr>
          <w:rFonts w:ascii="Times New Roman" w:hAnsi="Times New Roman" w:cs="Times New Roman"/>
          <w:color w:val="000000" w:themeColor="text1"/>
          <w:sz w:val="24"/>
          <w:szCs w:val="24"/>
        </w:rPr>
        <w:t xml:space="preserve">.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Johns, MB.,Khan, SA.1988</w:t>
      </w:r>
      <w:r w:rsidRPr="00315851">
        <w:rPr>
          <w:rFonts w:ascii="Times New Roman" w:hAnsi="Times New Roman" w:cs="Times New Roman"/>
          <w:color w:val="000000" w:themeColor="text1"/>
          <w:sz w:val="24"/>
          <w:szCs w:val="24"/>
        </w:rPr>
        <w:t xml:space="preserve"> staphylococcal enterotoxin B gene</w:t>
      </w:r>
      <w:r w:rsidRPr="00315851">
        <w:rPr>
          <w:rFonts w:ascii="Times New Roman" w:hAnsi="Times New Roman" w:cs="Times New Roman"/>
          <w:i/>
          <w:color w:val="000000" w:themeColor="text1"/>
          <w:sz w:val="24"/>
          <w:szCs w:val="24"/>
        </w:rPr>
        <w:t xml:space="preserve"> </w:t>
      </w:r>
      <w:r w:rsidRPr="00315851">
        <w:rPr>
          <w:rFonts w:ascii="Times New Roman" w:hAnsi="Times New Roman" w:cs="Times New Roman"/>
          <w:color w:val="000000" w:themeColor="text1"/>
          <w:sz w:val="24"/>
          <w:szCs w:val="24"/>
        </w:rPr>
        <w:t xml:space="preserve">is associated with a discrete genetic  element , </w:t>
      </w:r>
      <w:r w:rsidRPr="00315851">
        <w:rPr>
          <w:rFonts w:ascii="Times New Roman" w:hAnsi="Times New Roman" w:cs="Times New Roman"/>
          <w:i/>
          <w:color w:val="000000" w:themeColor="text1"/>
          <w:sz w:val="24"/>
          <w:szCs w:val="24"/>
        </w:rPr>
        <w:t>J Bacteriol</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170</w:t>
      </w:r>
      <w:r w:rsidRPr="00315851">
        <w:rPr>
          <w:rFonts w:ascii="Times New Roman" w:hAnsi="Times New Roman" w:cs="Times New Roman"/>
          <w:color w:val="000000" w:themeColor="text1"/>
          <w:sz w:val="24"/>
          <w:szCs w:val="24"/>
        </w:rPr>
        <w:t>:4033-9.</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AC487B">
        <w:rPr>
          <w:rStyle w:val="citation"/>
          <w:rFonts w:ascii="Times New Roman" w:eastAsiaTheme="majorEastAsia" w:hAnsi="Times New Roman" w:cs="Times New Roman"/>
          <w:b/>
          <w:color w:val="000000" w:themeColor="text1"/>
          <w:sz w:val="24"/>
          <w:szCs w:val="24"/>
        </w:rPr>
        <w:lastRenderedPageBreak/>
        <w:t>Jensen, M.M.1990.</w:t>
      </w:r>
      <w:r w:rsidRPr="00315851">
        <w:rPr>
          <w:rStyle w:val="citation"/>
          <w:rFonts w:ascii="Times New Roman" w:eastAsiaTheme="majorEastAsia" w:hAnsi="Times New Roman" w:cs="Times New Roman"/>
          <w:color w:val="000000" w:themeColor="text1"/>
          <w:sz w:val="24"/>
          <w:szCs w:val="24"/>
        </w:rPr>
        <w:t xml:space="preserve"> An overview on the pathogenesis of Staphylococcosis and an update on Staphylococcal interference.  </w:t>
      </w:r>
      <w:r w:rsidRPr="00315851">
        <w:rPr>
          <w:rStyle w:val="citation"/>
          <w:rFonts w:ascii="Times New Roman" w:eastAsiaTheme="majorEastAsia" w:hAnsi="Times New Roman" w:cs="Times New Roman"/>
          <w:i/>
          <w:color w:val="000000" w:themeColor="text1"/>
          <w:sz w:val="24"/>
          <w:szCs w:val="24"/>
        </w:rPr>
        <w:t>In  Proceedings of the Avian Skeletal Disease</w:t>
      </w:r>
      <w:r w:rsidRPr="00315851">
        <w:rPr>
          <w:rStyle w:val="citation"/>
          <w:rFonts w:ascii="Times New Roman" w:eastAsiaTheme="majorEastAsia" w:hAnsi="Times New Roman" w:cs="Times New Roman"/>
          <w:color w:val="000000" w:themeColor="text1"/>
          <w:sz w:val="24"/>
          <w:szCs w:val="24"/>
        </w:rPr>
        <w:t xml:space="preserve"> Symposium. AAAP/AVMA San Antonio,TX:79-82.</w:t>
      </w:r>
    </w:p>
    <w:p w:rsidR="00AC487B" w:rsidRPr="00315851" w:rsidRDefault="00AC487B"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b/>
          <w:color w:val="000000" w:themeColor="text1"/>
          <w:sz w:val="24"/>
          <w:szCs w:val="24"/>
        </w:rPr>
      </w:pPr>
      <w:r w:rsidRPr="00AC487B">
        <w:rPr>
          <w:rStyle w:val="citation"/>
          <w:rFonts w:ascii="Times New Roman" w:eastAsiaTheme="majorEastAsia" w:hAnsi="Times New Roman" w:cs="Times New Roman"/>
          <w:b/>
          <w:color w:val="000000" w:themeColor="text1"/>
          <w:sz w:val="24"/>
          <w:szCs w:val="24"/>
        </w:rPr>
        <w:t>Jensen,M.A.,Webster,J.A.,Straus,N.(1993):</w:t>
      </w:r>
      <w:r w:rsidRPr="00315851">
        <w:rPr>
          <w:rStyle w:val="citation"/>
          <w:rFonts w:ascii="Times New Roman" w:eastAsiaTheme="majorEastAsia" w:hAnsi="Times New Roman" w:cs="Times New Roman"/>
          <w:color w:val="000000" w:themeColor="text1"/>
          <w:sz w:val="24"/>
          <w:szCs w:val="24"/>
        </w:rPr>
        <w:t>Rapid identification of bacteria on the basis of PCR amplified ribosomal DNA- spacer polymorphisms.</w:t>
      </w:r>
      <w:r w:rsidR="00AC487B">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i/>
          <w:color w:val="000000" w:themeColor="text1"/>
          <w:sz w:val="24"/>
          <w:szCs w:val="24"/>
        </w:rPr>
        <w:t>Appl.</w:t>
      </w:r>
      <w:r w:rsidR="00AC487B">
        <w:rPr>
          <w:rStyle w:val="citation"/>
          <w:rFonts w:ascii="Times New Roman" w:eastAsiaTheme="majorEastAsia" w:hAnsi="Times New Roman" w:cs="Times New Roman"/>
          <w:i/>
          <w:color w:val="000000" w:themeColor="text1"/>
          <w:sz w:val="24"/>
          <w:szCs w:val="24"/>
        </w:rPr>
        <w:t xml:space="preserve"> </w:t>
      </w:r>
      <w:r w:rsidRPr="00315851">
        <w:rPr>
          <w:rStyle w:val="citation"/>
          <w:rFonts w:ascii="Times New Roman" w:eastAsiaTheme="majorEastAsia" w:hAnsi="Times New Roman" w:cs="Times New Roman"/>
          <w:i/>
          <w:color w:val="000000" w:themeColor="text1"/>
          <w:sz w:val="24"/>
          <w:szCs w:val="24"/>
        </w:rPr>
        <w:t>Environ.</w:t>
      </w:r>
      <w:r w:rsidR="00AC487B">
        <w:rPr>
          <w:rStyle w:val="citation"/>
          <w:rFonts w:ascii="Times New Roman" w:eastAsiaTheme="majorEastAsia" w:hAnsi="Times New Roman" w:cs="Times New Roman"/>
          <w:i/>
          <w:color w:val="000000" w:themeColor="text1"/>
          <w:sz w:val="24"/>
          <w:szCs w:val="24"/>
        </w:rPr>
        <w:t xml:space="preserve"> </w:t>
      </w:r>
      <w:r w:rsidRPr="00315851">
        <w:rPr>
          <w:rStyle w:val="citation"/>
          <w:rFonts w:ascii="Times New Roman" w:eastAsiaTheme="majorEastAsia" w:hAnsi="Times New Roman" w:cs="Times New Roman"/>
          <w:i/>
          <w:color w:val="000000" w:themeColor="text1"/>
          <w:sz w:val="24"/>
          <w:szCs w:val="24"/>
        </w:rPr>
        <w:t>Microbiol</w:t>
      </w:r>
      <w:r w:rsidRPr="00315851">
        <w:rPr>
          <w:rStyle w:val="citation"/>
          <w:rFonts w:ascii="Times New Roman" w:eastAsiaTheme="majorEastAsia" w:hAnsi="Times New Roman" w:cs="Times New Roman"/>
          <w:color w:val="000000" w:themeColor="text1"/>
          <w:sz w:val="24"/>
          <w:szCs w:val="24"/>
        </w:rPr>
        <w:t>.59,945-952.</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b/>
          <w:color w:val="000000" w:themeColor="text1"/>
          <w:sz w:val="24"/>
          <w:szCs w:val="24"/>
        </w:rPr>
      </w:pPr>
    </w:p>
    <w:p w:rsidR="00315851" w:rsidRPr="00315851" w:rsidRDefault="00315851" w:rsidP="00315851">
      <w:pPr>
        <w:spacing w:after="0" w:line="360" w:lineRule="auto"/>
        <w:ind w:left="720" w:hanging="720"/>
        <w:jc w:val="both"/>
        <w:rPr>
          <w:rFonts w:ascii="Times New Roman" w:eastAsiaTheme="minorHAnsi" w:hAnsi="Times New Roman" w:cs="Times New Roman"/>
          <w:bCs/>
          <w:color w:val="000000" w:themeColor="text1"/>
          <w:sz w:val="24"/>
          <w:szCs w:val="24"/>
        </w:rPr>
      </w:pPr>
      <w:r w:rsidRPr="00315851">
        <w:rPr>
          <w:rFonts w:ascii="Times New Roman" w:eastAsiaTheme="minorHAnsi" w:hAnsi="Times New Roman" w:cs="Times New Roman"/>
          <w:b/>
          <w:bCs/>
          <w:color w:val="000000" w:themeColor="text1"/>
          <w:sz w:val="24"/>
          <w:szCs w:val="24"/>
        </w:rPr>
        <w:t xml:space="preserve">Jackson, C. R., Johnnie A. D., and John B. B. 2013; </w:t>
      </w:r>
      <w:r w:rsidRPr="00315851">
        <w:rPr>
          <w:rFonts w:ascii="Times New Roman" w:eastAsiaTheme="minorHAnsi" w:hAnsi="Times New Roman" w:cs="Times New Roman"/>
          <w:bCs/>
          <w:color w:val="000000" w:themeColor="text1"/>
          <w:sz w:val="24"/>
          <w:szCs w:val="24"/>
        </w:rPr>
        <w:t>Prevalence and Characterization of Methicillin-Resistant Staphylococcus aureus Isolates from Retail Meat and</w:t>
      </w:r>
      <w:r w:rsidR="00B44C28">
        <w:rPr>
          <w:rFonts w:ascii="Times New Roman" w:eastAsiaTheme="minorHAnsi" w:hAnsi="Times New Roman" w:cs="Times New Roman"/>
          <w:bCs/>
          <w:color w:val="000000" w:themeColor="text1"/>
          <w:sz w:val="24"/>
          <w:szCs w:val="24"/>
        </w:rPr>
        <w:t xml:space="preserve"> </w:t>
      </w:r>
      <w:r w:rsidRPr="00315851">
        <w:rPr>
          <w:rFonts w:ascii="Times New Roman" w:eastAsiaTheme="minorHAnsi" w:hAnsi="Times New Roman" w:cs="Times New Roman"/>
          <w:bCs/>
          <w:color w:val="000000" w:themeColor="text1"/>
          <w:sz w:val="24"/>
          <w:szCs w:val="24"/>
        </w:rPr>
        <w:t>Humans in Georgia.</w:t>
      </w:r>
      <w:r w:rsidRPr="00315851">
        <w:rPr>
          <w:rFonts w:ascii="Times New Roman" w:eastAsiaTheme="minorHAnsi" w:hAnsi="Times New Roman" w:cs="Times New Roman"/>
          <w:b/>
          <w:bCs/>
          <w:i/>
          <w:iCs/>
          <w:color w:val="000000" w:themeColor="text1"/>
          <w:sz w:val="24"/>
          <w:szCs w:val="24"/>
        </w:rPr>
        <w:t xml:space="preserve"> </w:t>
      </w:r>
      <w:r w:rsidRPr="00315851">
        <w:rPr>
          <w:rFonts w:ascii="Times New Roman" w:eastAsiaTheme="minorHAnsi" w:hAnsi="Times New Roman" w:cs="Times New Roman"/>
          <w:bCs/>
          <w:i/>
          <w:iCs/>
          <w:color w:val="000000" w:themeColor="text1"/>
          <w:sz w:val="24"/>
          <w:szCs w:val="24"/>
        </w:rPr>
        <w:t xml:space="preserve">J. Clin. Microbiol. </w:t>
      </w:r>
      <w:r w:rsidRPr="00315851">
        <w:rPr>
          <w:rFonts w:ascii="Times New Roman" w:eastAsiaTheme="minorHAnsi" w:hAnsi="Times New Roman" w:cs="Times New Roman"/>
          <w:bCs/>
          <w:color w:val="000000" w:themeColor="text1"/>
          <w:sz w:val="24"/>
          <w:szCs w:val="24"/>
        </w:rPr>
        <w:t>2013, 51(4):1199. DOI: 10.1128/JCM.03166-12.</w:t>
      </w:r>
    </w:p>
    <w:p w:rsidR="00315851" w:rsidRPr="00315851" w:rsidRDefault="00315851" w:rsidP="00315851">
      <w:pPr>
        <w:spacing w:after="0" w:line="360" w:lineRule="auto"/>
        <w:ind w:left="720" w:hanging="720"/>
        <w:jc w:val="both"/>
        <w:rPr>
          <w:rFonts w:ascii="Times New Roman" w:eastAsiaTheme="minorHAnsi" w:hAnsi="Times New Roman" w:cs="Times New Roman"/>
          <w:bCs/>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Khan, M.F.R., Rahman, M.B.,Khan,M.S.R., Nazir,K.H.M.N., and Rahman 2005</w:t>
      </w:r>
      <w:r w:rsidRPr="00315851">
        <w:rPr>
          <w:rFonts w:ascii="Times New Roman" w:hAnsi="Times New Roman" w:cs="Times New Roman"/>
          <w:color w:val="000000" w:themeColor="text1"/>
          <w:sz w:val="24"/>
          <w:szCs w:val="24"/>
        </w:rPr>
        <w:t xml:space="preserve">. Antibiogram and plasmid profile Analysis  of Isolated poultry </w:t>
      </w:r>
      <w:r w:rsidRPr="00315851">
        <w:rPr>
          <w:rFonts w:ascii="Times New Roman" w:hAnsi="Times New Roman" w:cs="Times New Roman"/>
          <w:i/>
          <w:color w:val="000000" w:themeColor="text1"/>
          <w:sz w:val="24"/>
          <w:szCs w:val="24"/>
        </w:rPr>
        <w:t>Salmonella</w:t>
      </w:r>
      <w:r w:rsidRPr="00315851">
        <w:rPr>
          <w:rFonts w:ascii="Times New Roman" w:hAnsi="Times New Roman" w:cs="Times New Roman"/>
          <w:color w:val="000000" w:themeColor="text1"/>
          <w:sz w:val="24"/>
          <w:szCs w:val="24"/>
        </w:rPr>
        <w:t xml:space="preserve"> of Bangladesh. </w:t>
      </w:r>
      <w:r w:rsidRPr="00315851">
        <w:rPr>
          <w:rFonts w:ascii="Times New Roman" w:hAnsi="Times New Roman" w:cs="Times New Roman"/>
          <w:i/>
          <w:color w:val="000000" w:themeColor="text1"/>
          <w:sz w:val="24"/>
          <w:szCs w:val="24"/>
        </w:rPr>
        <w:t>Polis.J.of Bilolog.Science</w:t>
      </w:r>
      <w:r w:rsidRPr="00315851">
        <w:rPr>
          <w:rFonts w:ascii="Times New Roman" w:hAnsi="Times New Roman" w:cs="Times New Roman"/>
          <w:color w:val="000000" w:themeColor="text1"/>
          <w:sz w:val="24"/>
          <w:szCs w:val="24"/>
        </w:rPr>
        <w:t>.8(11):1614-1619</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B44C28">
        <w:rPr>
          <w:rStyle w:val="citation"/>
          <w:rFonts w:ascii="Times New Roman" w:eastAsiaTheme="majorEastAsia" w:hAnsi="Times New Roman" w:cs="Times New Roman"/>
          <w:b/>
          <w:color w:val="000000" w:themeColor="text1"/>
          <w:sz w:val="24"/>
          <w:szCs w:val="24"/>
        </w:rPr>
        <w:t>Kloss,W.E. and D.W.Lambe, 1991.</w:t>
      </w:r>
      <w:r w:rsidR="00B44C28">
        <w:rPr>
          <w:rStyle w:val="citation"/>
          <w:rFonts w:ascii="Times New Roman" w:eastAsiaTheme="majorEastAsia" w:hAnsi="Times New Roman" w:cs="Times New Roman"/>
          <w:b/>
          <w:color w:val="000000" w:themeColor="text1"/>
          <w:sz w:val="24"/>
          <w:szCs w:val="24"/>
        </w:rPr>
        <w:t xml:space="preserve"> </w:t>
      </w:r>
      <w:r w:rsidRPr="00315851">
        <w:rPr>
          <w:rStyle w:val="citation"/>
          <w:rFonts w:ascii="Times New Roman" w:eastAsiaTheme="majorEastAsia" w:hAnsi="Times New Roman" w:cs="Times New Roman"/>
          <w:i/>
          <w:color w:val="000000" w:themeColor="text1"/>
          <w:sz w:val="24"/>
          <w:szCs w:val="24"/>
        </w:rPr>
        <w:t>Staphylococcus.</w:t>
      </w:r>
      <w:r w:rsidRPr="00315851">
        <w:rPr>
          <w:rStyle w:val="citation"/>
          <w:rFonts w:ascii="Times New Roman" w:eastAsiaTheme="majorEastAsia" w:hAnsi="Times New Roman" w:cs="Times New Roman"/>
          <w:color w:val="000000" w:themeColor="text1"/>
          <w:sz w:val="24"/>
          <w:szCs w:val="24"/>
        </w:rPr>
        <w:t xml:space="preserve"> in: Manual of  Clinical Microbiology .A.Balows, W.J.Hausler,K.,Herman ,H. Isenberg andH.J.Shadomy,ed.American society for Microbiology , Washington,DC.</w:t>
      </w:r>
      <w:r w:rsidR="00B44C28" w:rsidRPr="00B44C28">
        <w:rPr>
          <w:rStyle w:val="citation"/>
          <w:rFonts w:ascii="Times New Roman" w:eastAsiaTheme="majorEastAsia" w:hAnsi="Times New Roman" w:cs="Times New Roman"/>
          <w:color w:val="000000" w:themeColor="text1"/>
          <w:sz w:val="24"/>
          <w:szCs w:val="24"/>
        </w:rPr>
        <w:t xml:space="preserve"> </w:t>
      </w:r>
      <w:r w:rsidR="00B44C28" w:rsidRPr="00315851">
        <w:rPr>
          <w:rStyle w:val="citation"/>
          <w:rFonts w:ascii="Times New Roman" w:eastAsiaTheme="majorEastAsia" w:hAnsi="Times New Roman" w:cs="Times New Roman"/>
          <w:color w:val="000000" w:themeColor="text1"/>
          <w:sz w:val="24"/>
          <w:szCs w:val="24"/>
        </w:rPr>
        <w:t>Pages -222-237</w:t>
      </w:r>
    </w:p>
    <w:p w:rsidR="00B44C28" w:rsidRPr="00315851" w:rsidRDefault="00B44C28"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B44C28">
        <w:rPr>
          <w:rStyle w:val="citation"/>
          <w:rFonts w:ascii="Times New Roman" w:eastAsiaTheme="majorEastAsia" w:hAnsi="Times New Roman" w:cs="Times New Roman"/>
          <w:b/>
          <w:color w:val="000000" w:themeColor="text1"/>
          <w:sz w:val="24"/>
          <w:szCs w:val="24"/>
        </w:rPr>
        <w:t>Khaton,R., Haider,M.G., Paul,P.K., Das, P.M., and Hossain,M.M.,2008.</w:t>
      </w:r>
      <w:r w:rsidR="00B44C28" w:rsidRPr="00B44C28">
        <w:rPr>
          <w:rStyle w:val="citation"/>
          <w:rFonts w:ascii="Times New Roman" w:eastAsiaTheme="majorEastAsia" w:hAnsi="Times New Roman" w:cs="Times New Roman"/>
          <w:b/>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Colibacillosis in commercial chickens in Bangladesh.The Bangladesh. Veterinarian 25 (1):17-24.</w:t>
      </w:r>
    </w:p>
    <w:p w:rsidR="00B44C28" w:rsidRPr="00315851" w:rsidRDefault="00B44C28"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Kamaruddin,K.M.,Sharma,B.,Sharma,M.C.,Ratala,D.R.Akram,M.,Kodituwakku,I.N.2007</w:t>
      </w:r>
      <w:r w:rsidRPr="00315851">
        <w:rPr>
          <w:rFonts w:ascii="Times New Roman" w:hAnsi="Times New Roman" w:cs="Times New Roman"/>
          <w:color w:val="000000" w:themeColor="text1"/>
          <w:sz w:val="24"/>
          <w:szCs w:val="24"/>
        </w:rPr>
        <w:t>.Handbook on Livestock  and Poultry Diseases  in SAARC Countries.3</w:t>
      </w:r>
      <w:r w:rsidRPr="00315851">
        <w:rPr>
          <w:rFonts w:ascii="Times New Roman" w:hAnsi="Times New Roman" w:cs="Times New Roman"/>
          <w:color w:val="000000" w:themeColor="text1"/>
          <w:sz w:val="24"/>
          <w:szCs w:val="24"/>
          <w:vertAlign w:val="superscript"/>
        </w:rPr>
        <w:t>rd</w:t>
      </w:r>
      <w:r w:rsidRPr="00315851">
        <w:rPr>
          <w:rFonts w:ascii="Times New Roman" w:hAnsi="Times New Roman" w:cs="Times New Roman"/>
          <w:color w:val="000000" w:themeColor="text1"/>
          <w:sz w:val="24"/>
          <w:szCs w:val="24"/>
        </w:rPr>
        <w:t xml:space="preserve"> ed. Prakash printing,panthopath,Dhaka.pp:248-274</w:t>
      </w:r>
    </w:p>
    <w:p w:rsidR="00B44C28" w:rsidRPr="00315851" w:rsidRDefault="00B44C28"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Khan,M.A.,Kim,C.H.,Kakoma,I,Morin,E,Hansen,R.D.,Hurley,W.L.,Tripathy ,P.N.,Back,B.K.(1998);</w:t>
      </w:r>
      <w:r w:rsidRPr="00315851">
        <w:rPr>
          <w:rFonts w:ascii="Times New Roman" w:hAnsi="Times New Roman" w:cs="Times New Roman"/>
          <w:color w:val="000000" w:themeColor="text1"/>
          <w:sz w:val="24"/>
          <w:szCs w:val="24"/>
        </w:rPr>
        <w:t xml:space="preserve"> Detection of </w:t>
      </w:r>
      <w:r w:rsidRPr="00315851">
        <w:rPr>
          <w:rStyle w:val="citation"/>
          <w:rFonts w:ascii="Times New Roman" w:eastAsiaTheme="majorEastAsia" w:hAnsi="Times New Roman" w:cs="Times New Roman"/>
          <w:i/>
          <w:color w:val="000000" w:themeColor="text1"/>
          <w:sz w:val="24"/>
          <w:szCs w:val="24"/>
        </w:rPr>
        <w:t xml:space="preserve">Staphylococcus aureus </w:t>
      </w:r>
      <w:r w:rsidRPr="00315851">
        <w:rPr>
          <w:rStyle w:val="citation"/>
          <w:rFonts w:ascii="Times New Roman" w:eastAsiaTheme="majorEastAsia" w:hAnsi="Times New Roman" w:cs="Times New Roman"/>
          <w:color w:val="000000" w:themeColor="text1"/>
          <w:sz w:val="24"/>
          <w:szCs w:val="24"/>
        </w:rPr>
        <w:t>in milk by use of</w:t>
      </w:r>
      <w:r w:rsidRPr="00315851">
        <w:rPr>
          <w:rStyle w:val="citation"/>
          <w:rFonts w:ascii="Times New Roman" w:eastAsiaTheme="majorEastAsia" w:hAnsi="Times New Roman" w:cs="Times New Roman"/>
          <w:i/>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polymerase chain reaction analysis</w:t>
      </w:r>
      <w:r w:rsidRPr="00315851">
        <w:rPr>
          <w:rStyle w:val="citation"/>
          <w:rFonts w:ascii="Times New Roman" w:eastAsiaTheme="majorEastAsia" w:hAnsi="Times New Roman" w:cs="Times New Roman"/>
          <w:i/>
          <w:color w:val="000000" w:themeColor="text1"/>
          <w:sz w:val="24"/>
          <w:szCs w:val="24"/>
        </w:rPr>
        <w:t xml:space="preserve"> . Am.J.vet.Res.</w:t>
      </w:r>
      <w:r w:rsidRPr="00315851">
        <w:rPr>
          <w:rStyle w:val="citation"/>
          <w:rFonts w:ascii="Times New Roman" w:eastAsiaTheme="majorEastAsia" w:hAnsi="Times New Roman" w:cs="Times New Roman"/>
          <w:color w:val="000000" w:themeColor="text1"/>
          <w:sz w:val="24"/>
          <w:szCs w:val="24"/>
        </w:rPr>
        <w:t>59,807-813.</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B44C28">
        <w:rPr>
          <w:rStyle w:val="citation"/>
          <w:rFonts w:ascii="Times New Roman" w:eastAsiaTheme="majorEastAsia" w:hAnsi="Times New Roman" w:cs="Times New Roman"/>
          <w:b/>
          <w:color w:val="000000" w:themeColor="text1"/>
          <w:sz w:val="24"/>
          <w:szCs w:val="24"/>
        </w:rPr>
        <w:lastRenderedPageBreak/>
        <w:t>Kohlert,R.,(1968);</w:t>
      </w:r>
      <w:r w:rsidRPr="00315851">
        <w:rPr>
          <w:rStyle w:val="citation"/>
          <w:rFonts w:ascii="Times New Roman" w:eastAsiaTheme="majorEastAsia" w:hAnsi="Times New Roman" w:cs="Times New Roman"/>
          <w:color w:val="000000" w:themeColor="text1"/>
          <w:sz w:val="24"/>
          <w:szCs w:val="24"/>
        </w:rPr>
        <w:t xml:space="preserve"> untersuchugen zur   Atiologie der Eileiterment  zurdung beim Huhn,Monatshefte fur veterindrmedizin,23,392-395</w:t>
      </w: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Koneman,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E.W., Allen,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S.D., Janda, W.M., Creckenberger,</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P.C., and Winn,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W.C.1997.</w:t>
      </w:r>
      <w:r w:rsidRPr="00315851">
        <w:rPr>
          <w:rFonts w:ascii="Times New Roman" w:hAnsi="Times New Roman" w:cs="Times New Roman"/>
          <w:color w:val="000000" w:themeColor="text1"/>
          <w:sz w:val="24"/>
          <w:szCs w:val="24"/>
        </w:rPr>
        <w:t xml:space="preserve"> Color Atlas and Text Book of Diagnostic Microbiology.5</w:t>
      </w:r>
      <w:r w:rsidRPr="00315851">
        <w:rPr>
          <w:rFonts w:ascii="Times New Roman" w:hAnsi="Times New Roman" w:cs="Times New Roman"/>
          <w:color w:val="000000" w:themeColor="text1"/>
          <w:sz w:val="24"/>
          <w:szCs w:val="24"/>
          <w:vertAlign w:val="superscript"/>
        </w:rPr>
        <w:t>th</w:t>
      </w:r>
      <w:r w:rsidRPr="00315851">
        <w:rPr>
          <w:rFonts w:ascii="Times New Roman" w:hAnsi="Times New Roman" w:cs="Times New Roman"/>
          <w:color w:val="000000" w:themeColor="text1"/>
          <w:sz w:val="24"/>
          <w:szCs w:val="24"/>
        </w:rPr>
        <w:t xml:space="preserve"> ed. Lippin. COH-Raven Publisher, Philadelphia, USA, pp.171-220.</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 xml:space="preserve">Levy, S.B  2002. </w:t>
      </w:r>
      <w:r w:rsidRPr="00315851">
        <w:rPr>
          <w:rFonts w:ascii="Times New Roman" w:hAnsi="Times New Roman" w:cs="Times New Roman"/>
          <w:color w:val="000000" w:themeColor="text1"/>
          <w:sz w:val="24"/>
          <w:szCs w:val="24"/>
        </w:rPr>
        <w:t>The antibiotic paradox: how the misuse of antibiotics destroys their curative powers, 2</w:t>
      </w:r>
      <w:r w:rsidRPr="00315851">
        <w:rPr>
          <w:rFonts w:ascii="Times New Roman" w:hAnsi="Times New Roman" w:cs="Times New Roman"/>
          <w:color w:val="000000" w:themeColor="text1"/>
          <w:sz w:val="24"/>
          <w:szCs w:val="24"/>
          <w:vertAlign w:val="superscript"/>
        </w:rPr>
        <w:t>nd</w:t>
      </w:r>
      <w:r w:rsidRPr="00315851">
        <w:rPr>
          <w:rFonts w:ascii="Times New Roman" w:hAnsi="Times New Roman" w:cs="Times New Roman"/>
          <w:color w:val="000000" w:themeColor="text1"/>
          <w:sz w:val="24"/>
          <w:szCs w:val="24"/>
        </w:rPr>
        <w:t xml:space="preserve"> ed. perseus publishing,Cambridge,MA.</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 xml:space="preserve"> Lee,</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J.H.2003.</w:t>
      </w:r>
      <w:r w:rsidRPr="00315851">
        <w:rPr>
          <w:rFonts w:ascii="Times New Roman" w:hAnsi="Times New Roman" w:cs="Times New Roman"/>
          <w:color w:val="000000" w:themeColor="text1"/>
          <w:sz w:val="24"/>
          <w:szCs w:val="24"/>
        </w:rPr>
        <w:t xml:space="preserve">Methicillin (oxacillin) resistant </w:t>
      </w:r>
      <w:r w:rsidRPr="00315851">
        <w:rPr>
          <w:rFonts w:ascii="Times New Roman" w:hAnsi="Times New Roman" w:cs="Times New Roman"/>
          <w:i/>
          <w:color w:val="000000" w:themeColor="text1"/>
          <w:sz w:val="24"/>
          <w:szCs w:val="24"/>
        </w:rPr>
        <w:t xml:space="preserve">Staphylococcus aureus </w:t>
      </w:r>
      <w:r w:rsidRPr="00315851">
        <w:rPr>
          <w:rFonts w:ascii="Times New Roman" w:hAnsi="Times New Roman" w:cs="Times New Roman"/>
          <w:color w:val="000000" w:themeColor="text1"/>
          <w:sz w:val="24"/>
          <w:szCs w:val="24"/>
        </w:rPr>
        <w:t>strains isolated from major food animals and their potential transmission to humans Appl.Environ.Microbiol.69:6489-6494.</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Leitner G, Heller ED.</w:t>
      </w:r>
      <w:r w:rsidRPr="00315851">
        <w:rPr>
          <w:rFonts w:ascii="Times New Roman" w:hAnsi="Times New Roman" w:cs="Times New Roman"/>
          <w:color w:val="000000" w:themeColor="text1"/>
          <w:sz w:val="24"/>
          <w:szCs w:val="24"/>
        </w:rPr>
        <w:t xml:space="preserve"> Colonization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in young turkeys and chickens. Avian Dis. 1992;36:211–220 </w:t>
      </w:r>
    </w:p>
    <w:p w:rsidR="00B44C28" w:rsidRPr="00315851" w:rsidRDefault="00B44C28"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Lafont, JP., Dho ,M., d'Hauteville, HM., Brée, A., Sansonetti, PJ</w:t>
      </w:r>
      <w:r w:rsidRPr="00315851">
        <w:rPr>
          <w:rFonts w:ascii="Times New Roman" w:hAnsi="Times New Roman" w:cs="Times New Roman"/>
          <w:color w:val="000000" w:themeColor="text1"/>
          <w:sz w:val="24"/>
          <w:szCs w:val="24"/>
        </w:rPr>
        <w:t xml:space="preserve">. Presence and expression of aerobactin genes in virulent  avian strains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Infect. Immun. 1987;55 :193–197.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Li XS, Wang GQ, Du XD, Cui BA, Zhang SM, Shen JZ</w:t>
      </w:r>
      <w:r w:rsidRPr="00315851">
        <w:rPr>
          <w:rFonts w:ascii="Times New Roman" w:hAnsi="Times New Roman" w:cs="Times New Roman"/>
          <w:color w:val="000000" w:themeColor="text1"/>
          <w:sz w:val="24"/>
          <w:szCs w:val="24"/>
        </w:rPr>
        <w:t xml:space="preserve">. Antimicrobial susceptibility and molecular detection of chloramphenicol and florfenicol resistance among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isolates from diseased chickens. J. Vet. Sci. 2007;8:243–247. </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714B03">
        <w:rPr>
          <w:rStyle w:val="citation"/>
          <w:rFonts w:ascii="Times New Roman" w:eastAsiaTheme="majorEastAsia" w:hAnsi="Times New Roman" w:cs="Times New Roman"/>
          <w:b/>
          <w:color w:val="000000" w:themeColor="text1"/>
          <w:sz w:val="24"/>
          <w:szCs w:val="24"/>
        </w:rPr>
        <w:t>Liu, GY., Essex, A., Buchanan ,JT., Datta V, Hoffman ,HM., Bastian ,JF., Fierer, J., Nizet, V .(2005).</w:t>
      </w:r>
      <w:r w:rsidRPr="00315851">
        <w:rPr>
          <w:rStyle w:val="citation"/>
          <w:rFonts w:ascii="Times New Roman" w:eastAsiaTheme="majorEastAsia" w:hAnsi="Times New Roman" w:cs="Times New Roman"/>
          <w:color w:val="000000" w:themeColor="text1"/>
          <w:sz w:val="24"/>
          <w:szCs w:val="24"/>
        </w:rPr>
        <w:t xml:space="preserve"> </w:t>
      </w:r>
      <w:hyperlink r:id="rId136" w:history="1">
        <w:r w:rsidRPr="00315851">
          <w:rPr>
            <w:rStyle w:val="Hyperlink"/>
            <w:rFonts w:ascii="Times New Roman" w:hAnsi="Times New Roman" w:cs="Times New Roman"/>
            <w:color w:val="000000" w:themeColor="text1"/>
            <w:sz w:val="24"/>
            <w:szCs w:val="24"/>
            <w:u w:val="none"/>
          </w:rPr>
          <w:t>"Staphylococcus aureus golden pigment impairs neutrophil killing and promotes virulence through its antioxidant activity"</w:t>
        </w:r>
      </w:hyperlink>
      <w:r w:rsidRPr="00315851">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i/>
          <w:iCs/>
          <w:color w:val="000000" w:themeColor="text1"/>
          <w:sz w:val="24"/>
          <w:szCs w:val="24"/>
        </w:rPr>
        <w:t>J Exp Med</w:t>
      </w:r>
      <w:r w:rsidRPr="00315851">
        <w:rPr>
          <w:rStyle w:val="citation"/>
          <w:rFonts w:ascii="Times New Roman" w:eastAsiaTheme="majorEastAsia" w:hAnsi="Times New Roman" w:cs="Times New Roman"/>
          <w:color w:val="000000" w:themeColor="text1"/>
          <w:sz w:val="24"/>
          <w:szCs w:val="24"/>
        </w:rPr>
        <w:t xml:space="preserve"> 202 (2): 209–15.</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 xml:space="preserve">Liu Y., </w:t>
      </w:r>
      <w:r w:rsidRPr="00315851">
        <w:rPr>
          <w:rStyle w:val="mixed-citation"/>
          <w:rFonts w:ascii="Times New Roman" w:hAnsi="Times New Roman" w:cs="Times New Roman"/>
          <w:b/>
          <w:i/>
          <w:color w:val="000000" w:themeColor="text1"/>
          <w:sz w:val="24"/>
          <w:szCs w:val="24"/>
        </w:rPr>
        <w:t>et al.</w:t>
      </w:r>
      <w:r w:rsidRPr="00315851">
        <w:rPr>
          <w:rStyle w:val="mixed-citation"/>
          <w:rFonts w:ascii="Times New Roman" w:hAnsi="Times New Roman" w:cs="Times New Roman"/>
          <w:b/>
          <w:color w:val="000000" w:themeColor="text1"/>
          <w:sz w:val="24"/>
          <w:szCs w:val="24"/>
        </w:rPr>
        <w:t xml:space="preserve"> 2011.</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RNAIII activates</w:t>
      </w:r>
      <w:r w:rsidRPr="00315851">
        <w:rPr>
          <w:rStyle w:val="apple-converted-space"/>
          <w:rFonts w:ascii="Times New Roman" w:hAnsi="Times New Roman" w:cs="Times New Roman"/>
          <w:color w:val="000000" w:themeColor="text1"/>
          <w:sz w:val="24"/>
          <w:szCs w:val="24"/>
        </w:rPr>
        <w:t> </w:t>
      </w:r>
      <w:r w:rsidRPr="00315851">
        <w:rPr>
          <w:rStyle w:val="Emphasis"/>
          <w:rFonts w:ascii="Times New Roman" w:hAnsi="Times New Roman" w:cs="Times New Roman"/>
          <w:color w:val="000000" w:themeColor="text1"/>
          <w:sz w:val="24"/>
          <w:szCs w:val="24"/>
        </w:rPr>
        <w:t>map</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 xml:space="preserve">expression by forming an RNA-RNA complex in </w:t>
      </w:r>
      <w:r w:rsidRPr="00315851">
        <w:rPr>
          <w:rStyle w:val="ref-title"/>
          <w:rFonts w:ascii="Times New Roman" w:hAnsi="Times New Roman" w:cs="Times New Roman"/>
          <w:i/>
          <w:color w:val="000000" w:themeColor="text1"/>
          <w:sz w:val="24"/>
          <w:szCs w:val="24"/>
        </w:rPr>
        <w:t>Staphylococcus</w:t>
      </w:r>
      <w:r w:rsidRPr="00315851">
        <w:rPr>
          <w:rStyle w:val="ref-title"/>
          <w:rFonts w:ascii="Times New Roman" w:hAnsi="Times New Roman" w:cs="Times New Roman"/>
          <w:color w:val="000000" w:themeColor="text1"/>
          <w:sz w:val="24"/>
          <w:szCs w:val="24"/>
        </w:rPr>
        <w:t xml:space="preserve"> </w:t>
      </w:r>
      <w:r w:rsidRPr="00315851">
        <w:rPr>
          <w:rStyle w:val="ref-title"/>
          <w:rFonts w:ascii="Times New Roman" w:hAnsi="Times New Roman" w:cs="Times New Roman"/>
          <w:i/>
          <w:color w:val="000000" w:themeColor="text1"/>
          <w:sz w:val="24"/>
          <w:szCs w:val="24"/>
        </w:rPr>
        <w:t>aureus</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FEBS Lett</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585</w:t>
      </w:r>
      <w:r w:rsidRPr="00315851">
        <w:rPr>
          <w:rStyle w:val="mixed-citation"/>
          <w:rFonts w:ascii="Times New Roman" w:hAnsi="Times New Roman" w:cs="Times New Roman"/>
          <w:color w:val="000000" w:themeColor="text1"/>
          <w:sz w:val="24"/>
          <w:szCs w:val="24"/>
        </w:rPr>
        <w:t>:899–905.</w:t>
      </w:r>
      <w:r w:rsidRPr="00315851">
        <w:rPr>
          <w:rStyle w:val="apple-converted-space"/>
          <w:rFonts w:ascii="Times New Roman" w:hAnsi="Times New Roman" w:cs="Times New Roman"/>
          <w:color w:val="000000" w:themeColor="text1"/>
          <w:sz w:val="24"/>
          <w:szCs w:val="24"/>
        </w:rPr>
        <w:t> </w:t>
      </w:r>
      <w:r w:rsidRPr="00315851">
        <w:rPr>
          <w:rFonts w:ascii="Times New Roman" w:hAnsi="Times New Roman" w:cs="Times New Roman"/>
          <w:color w:val="000000" w:themeColor="text1"/>
          <w:sz w:val="24"/>
          <w:szCs w:val="24"/>
        </w:rPr>
        <w:t xml:space="preserve">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Lapierre</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Huletsky,</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Fortin,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V.,</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Picard,</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F.G.,</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Roy,</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P.H.,</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Ouelleh,,</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Bergeron,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M.G.</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(2003);</w:t>
      </w:r>
      <w:r w:rsidRPr="00315851">
        <w:rPr>
          <w:rFonts w:ascii="Times New Roman" w:hAnsi="Times New Roman" w:cs="Times New Roman"/>
          <w:color w:val="000000" w:themeColor="text1"/>
          <w:sz w:val="24"/>
          <w:szCs w:val="24"/>
        </w:rPr>
        <w:t xml:space="preserve">Real time PCR  assay for detection of fluoroquinolones resistence  associated with </w:t>
      </w:r>
      <w:r w:rsidRPr="00315851">
        <w:rPr>
          <w:rFonts w:ascii="Times New Roman" w:hAnsi="Times New Roman" w:cs="Times New Roman"/>
          <w:i/>
          <w:color w:val="000000" w:themeColor="text1"/>
          <w:sz w:val="24"/>
          <w:szCs w:val="24"/>
        </w:rPr>
        <w:t>gRla</w:t>
      </w:r>
      <w:r w:rsidRPr="00315851">
        <w:rPr>
          <w:rFonts w:ascii="Times New Roman" w:hAnsi="Times New Roman" w:cs="Times New Roman"/>
          <w:color w:val="000000" w:themeColor="text1"/>
          <w:sz w:val="24"/>
          <w:szCs w:val="24"/>
        </w:rPr>
        <w:t xml:space="preserve"> mutations in </w:t>
      </w:r>
      <w:r w:rsidRPr="00315851">
        <w:rPr>
          <w:rStyle w:val="ref-title"/>
          <w:rFonts w:ascii="Times New Roman" w:hAnsi="Times New Roman" w:cs="Times New Roman"/>
          <w:i/>
          <w:color w:val="000000" w:themeColor="text1"/>
          <w:sz w:val="24"/>
          <w:szCs w:val="24"/>
        </w:rPr>
        <w:t>Staphylococcus</w:t>
      </w:r>
      <w:r w:rsidRPr="00315851">
        <w:rPr>
          <w:rStyle w:val="ref-title"/>
          <w:rFonts w:ascii="Times New Roman" w:hAnsi="Times New Roman" w:cs="Times New Roman"/>
          <w:color w:val="000000" w:themeColor="text1"/>
          <w:sz w:val="24"/>
          <w:szCs w:val="24"/>
        </w:rPr>
        <w:t xml:space="preserve"> </w:t>
      </w:r>
      <w:r w:rsidRPr="00315851">
        <w:rPr>
          <w:rStyle w:val="ref-title"/>
          <w:rFonts w:ascii="Times New Roman" w:hAnsi="Times New Roman" w:cs="Times New Roman"/>
          <w:i/>
          <w:color w:val="000000" w:themeColor="text1"/>
          <w:sz w:val="24"/>
          <w:szCs w:val="24"/>
        </w:rPr>
        <w:t>aureus.J.Clin.Microbiol.</w:t>
      </w:r>
      <w:r w:rsidRPr="00315851">
        <w:rPr>
          <w:rStyle w:val="ref-title"/>
          <w:rFonts w:ascii="Times New Roman" w:hAnsi="Times New Roman" w:cs="Times New Roman"/>
          <w:color w:val="000000" w:themeColor="text1"/>
          <w:sz w:val="24"/>
          <w:szCs w:val="24"/>
        </w:rPr>
        <w:t>41,3246-3251</w:t>
      </w:r>
      <w:r w:rsidRPr="00315851">
        <w:rPr>
          <w:rStyle w:val="ref-title"/>
          <w:rFonts w:ascii="Times New Roman" w:hAnsi="Times New Roman" w:cs="Times New Roman"/>
          <w:i/>
          <w:color w:val="000000" w:themeColor="text1"/>
          <w:sz w:val="24"/>
          <w:szCs w:val="24"/>
        </w:rPr>
        <w:t>.</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b/>
          <w:color w:val="000000" w:themeColor="text1"/>
          <w:sz w:val="24"/>
          <w:szCs w:val="24"/>
        </w:rPr>
      </w:pPr>
      <w:r w:rsidRPr="00315851">
        <w:rPr>
          <w:rFonts w:ascii="Times New Roman" w:hAnsi="Times New Roman" w:cs="Times New Roman"/>
          <w:b/>
          <w:color w:val="000000" w:themeColor="text1"/>
          <w:sz w:val="24"/>
          <w:szCs w:val="24"/>
        </w:rPr>
        <w:t>Lyon,BR.,Skurray,R.,(1987)</w:t>
      </w:r>
      <w:r w:rsidRPr="00315851">
        <w:rPr>
          <w:rFonts w:ascii="Times New Roman" w:hAnsi="Times New Roman" w:cs="Times New Roman"/>
          <w:color w:val="000000" w:themeColor="text1"/>
          <w:sz w:val="24"/>
          <w:szCs w:val="24"/>
        </w:rPr>
        <w:t>;Antimicrobial resistance  of</w:t>
      </w:r>
      <w:r w:rsidRPr="00315851">
        <w:rPr>
          <w:rFonts w:ascii="Times New Roman" w:hAnsi="Times New Roman" w:cs="Times New Roman"/>
          <w:i/>
          <w:color w:val="000000" w:themeColor="text1"/>
          <w:sz w:val="24"/>
          <w:szCs w:val="24"/>
        </w:rPr>
        <w:t xml:space="preserve"> Staphylococcus aureus </w:t>
      </w:r>
      <w:r w:rsidRPr="00315851">
        <w:rPr>
          <w:rFonts w:ascii="Times New Roman" w:hAnsi="Times New Roman" w:cs="Times New Roman"/>
          <w:color w:val="000000" w:themeColor="text1"/>
          <w:sz w:val="24"/>
          <w:szCs w:val="24"/>
        </w:rPr>
        <w:t xml:space="preserve"> genetic basis,</w:t>
      </w:r>
      <w:r w:rsidRPr="00315851">
        <w:rPr>
          <w:rFonts w:ascii="Times New Roman" w:hAnsi="Times New Roman" w:cs="Times New Roman"/>
          <w:i/>
          <w:color w:val="000000" w:themeColor="text1"/>
          <w:sz w:val="24"/>
          <w:szCs w:val="24"/>
        </w:rPr>
        <w:t xml:space="preserve">Microbiol.Rev. </w:t>
      </w:r>
      <w:r w:rsidRPr="00315851">
        <w:rPr>
          <w:rFonts w:ascii="Times New Roman" w:hAnsi="Times New Roman" w:cs="Times New Roman"/>
          <w:color w:val="000000" w:themeColor="text1"/>
          <w:sz w:val="24"/>
          <w:szCs w:val="24"/>
        </w:rPr>
        <w:t>51:88-134.</w:t>
      </w:r>
      <w:r w:rsidRPr="00315851">
        <w:rPr>
          <w:rFonts w:ascii="Times New Roman" w:hAnsi="Times New Roman" w:cs="Times New Roman"/>
          <w:b/>
          <w:color w:val="000000" w:themeColor="text1"/>
          <w:sz w:val="24"/>
          <w:szCs w:val="24"/>
        </w:rPr>
        <w:t xml:space="preserve"> </w:t>
      </w:r>
    </w:p>
    <w:p w:rsidR="00B44C28" w:rsidRPr="00315851" w:rsidRDefault="00B44C28" w:rsidP="00315851">
      <w:pPr>
        <w:spacing w:after="0" w:line="360" w:lineRule="auto"/>
        <w:ind w:left="720" w:hanging="720"/>
        <w:jc w:val="both"/>
        <w:rPr>
          <w:rFonts w:ascii="Times New Roman" w:hAnsi="Times New Roman" w:cs="Times New Roman"/>
          <w:b/>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Lambie,N.,Ngeleka,M.,Brown,G., and Ryan,J(2000);</w:t>
      </w:r>
      <w:r w:rsidRPr="00315851">
        <w:rPr>
          <w:rFonts w:ascii="Times New Roman" w:hAnsi="Times New Roman" w:cs="Times New Roman"/>
          <w:color w:val="000000" w:themeColor="text1"/>
          <w:sz w:val="24"/>
          <w:szCs w:val="24"/>
        </w:rPr>
        <w:t xml:space="preserve"> Retrospective study on</w:t>
      </w:r>
      <w:r w:rsidRPr="00315851">
        <w:rPr>
          <w:rFonts w:ascii="Times New Roman" w:hAnsi="Times New Roman" w:cs="Times New Roman"/>
          <w:i/>
          <w:color w:val="000000" w:themeColor="text1"/>
          <w:sz w:val="24"/>
          <w:szCs w:val="24"/>
        </w:rPr>
        <w:t xml:space="preserve"> Escherichia coli </w:t>
      </w:r>
      <w:r w:rsidRPr="00315851">
        <w:rPr>
          <w:rFonts w:ascii="Times New Roman" w:hAnsi="Times New Roman" w:cs="Times New Roman"/>
          <w:color w:val="000000" w:themeColor="text1"/>
          <w:sz w:val="24"/>
          <w:szCs w:val="24"/>
        </w:rPr>
        <w:t xml:space="preserve"> infection  subjected to post-mortem examination and antibiotic resistance of isolates in Trinidad. </w:t>
      </w:r>
      <w:r w:rsidRPr="00315851">
        <w:rPr>
          <w:rFonts w:ascii="Times New Roman" w:hAnsi="Times New Roman" w:cs="Times New Roman"/>
          <w:i/>
          <w:color w:val="000000" w:themeColor="text1"/>
          <w:sz w:val="24"/>
          <w:szCs w:val="24"/>
        </w:rPr>
        <w:t>Avian Diseases</w:t>
      </w:r>
      <w:r w:rsidRPr="00315851">
        <w:rPr>
          <w:rFonts w:ascii="Times New Roman" w:hAnsi="Times New Roman" w:cs="Times New Roman"/>
          <w:color w:val="000000" w:themeColor="text1"/>
          <w:sz w:val="24"/>
          <w:szCs w:val="24"/>
        </w:rPr>
        <w:t>,44:155-160.</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Moreno,</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M.A.,</w:t>
      </w:r>
      <w:r w:rsidR="00B44C28">
        <w:rPr>
          <w:rFonts w:ascii="Times New Roman" w:hAnsi="Times New Roman" w:cs="Times New Roman"/>
          <w:b/>
          <w:color w:val="000000" w:themeColor="text1"/>
          <w:sz w:val="24"/>
          <w:szCs w:val="24"/>
        </w:rPr>
        <w:t xml:space="preserve"> Dominguez</w:t>
      </w:r>
      <w:r w:rsidRPr="00315851">
        <w:rPr>
          <w:rFonts w:ascii="Times New Roman" w:hAnsi="Times New Roman" w:cs="Times New Roman"/>
          <w:b/>
          <w:color w:val="000000" w:themeColor="text1"/>
          <w:sz w:val="24"/>
          <w:szCs w:val="24"/>
        </w:rPr>
        <w:t>, T.,</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Teshoger,</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I.A.,</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Herroro,</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M.E., Porrero</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(2000</w:t>
      </w:r>
      <w:r w:rsidRPr="00315851">
        <w:rPr>
          <w:rFonts w:ascii="Times New Roman" w:hAnsi="Times New Roman" w:cs="Times New Roman"/>
          <w:color w:val="000000" w:themeColor="text1"/>
          <w:sz w:val="24"/>
          <w:szCs w:val="24"/>
        </w:rPr>
        <w:t>).Antibiotic resistances monitotring :</w:t>
      </w:r>
      <w:r w:rsidR="00B44C28">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The Spanish programme.</w:t>
      </w:r>
      <w:r w:rsidR="00B44C28">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Int.</w:t>
      </w:r>
      <w:r w:rsidR="00B44C28">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J.</w:t>
      </w:r>
      <w:r w:rsidR="00B44C28">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Antimicrob.Agent,14:285-290.DOI</w:t>
      </w:r>
      <w:r w:rsidR="00B44C28">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10.1016/S0924-8579(00)00138-2</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Mcpeake, S.J.,Smyth,J.A and Ball, H.J.,2005</w:t>
      </w:r>
      <w:r w:rsidRPr="00315851">
        <w:rPr>
          <w:rFonts w:ascii="Times New Roman" w:hAnsi="Times New Roman" w:cs="Times New Roman"/>
          <w:color w:val="000000" w:themeColor="text1"/>
          <w:sz w:val="24"/>
          <w:szCs w:val="24"/>
        </w:rPr>
        <w:t xml:space="preserve">.Characterization of avian pathogenic </w:t>
      </w:r>
      <w:r w:rsidRPr="00315851">
        <w:rPr>
          <w:rFonts w:ascii="Times New Roman" w:hAnsi="Times New Roman" w:cs="Times New Roman"/>
          <w:i/>
          <w:color w:val="000000" w:themeColor="text1"/>
          <w:sz w:val="24"/>
          <w:szCs w:val="24"/>
        </w:rPr>
        <w:t>Escherichia coli</w:t>
      </w:r>
      <w:r w:rsidRPr="00315851">
        <w:rPr>
          <w:rFonts w:ascii="Times New Roman" w:hAnsi="Times New Roman" w:cs="Times New Roman"/>
          <w:color w:val="000000" w:themeColor="text1"/>
          <w:sz w:val="24"/>
          <w:szCs w:val="24"/>
        </w:rPr>
        <w:t xml:space="preserve"> (APEC) associated  with colisepticaemia compared to faecal isolates from healthy birds. Veterinary Microbilogy 116:245-253.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Morley ,AJ., Thomson, DK.</w:t>
      </w:r>
      <w:r w:rsidRPr="00315851">
        <w:rPr>
          <w:rFonts w:ascii="Times New Roman" w:hAnsi="Times New Roman" w:cs="Times New Roman"/>
          <w:color w:val="000000" w:themeColor="text1"/>
          <w:sz w:val="24"/>
          <w:szCs w:val="24"/>
        </w:rPr>
        <w:t xml:space="preserve"> Swollen-head syndrome in broiler chickens. Avian Dis. 1984;28:238–243.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Maurer JJ, Lee MD, Lobsinger C, Brown T, Maier M, Thayer SG</w:t>
      </w:r>
      <w:r w:rsidRPr="00315851">
        <w:rPr>
          <w:rFonts w:ascii="Times New Roman" w:hAnsi="Times New Roman" w:cs="Times New Roman"/>
          <w:color w:val="000000" w:themeColor="text1"/>
          <w:sz w:val="24"/>
          <w:szCs w:val="24"/>
        </w:rPr>
        <w:t xml:space="preserve">. Molecular typing of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isolates by random amplification of polymorphic DNA. Avian Dis. 1998;42:431–451.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McCaughey B.</w:t>
      </w:r>
      <w:r w:rsidRPr="00315851">
        <w:rPr>
          <w:rFonts w:ascii="Times New Roman" w:hAnsi="Times New Roman" w:cs="Times New Roman"/>
          <w:color w:val="000000" w:themeColor="text1"/>
          <w:sz w:val="24"/>
          <w:szCs w:val="24"/>
        </w:rPr>
        <w:t xml:space="preserve"> </w:t>
      </w:r>
      <w:hyperlink r:id="rId137" w:history="1">
        <w:r w:rsidRPr="00315851">
          <w:rPr>
            <w:rFonts w:ascii="Times New Roman" w:hAnsi="Times New Roman" w:cs="Times New Roman"/>
            <w:color w:val="000000" w:themeColor="text1"/>
            <w:sz w:val="24"/>
            <w:szCs w:val="24"/>
          </w:rPr>
          <w:t>"Unnecessary Deaths: The Human and Financial Costs of Hospital Infections"</w:t>
        </w:r>
      </w:hyperlink>
      <w:r w:rsidRPr="00315851">
        <w:rPr>
          <w:rFonts w:ascii="Times New Roman" w:hAnsi="Times New Roman" w:cs="Times New Roman"/>
          <w:color w:val="000000" w:themeColor="text1"/>
          <w:sz w:val="24"/>
          <w:szCs w:val="24"/>
        </w:rPr>
        <w:t xml:space="preserve"> (PDF) (2nd. ed.). Archived from </w:t>
      </w:r>
      <w:hyperlink r:id="rId138" w:history="1">
        <w:r w:rsidRPr="00315851">
          <w:rPr>
            <w:rFonts w:ascii="Times New Roman" w:hAnsi="Times New Roman" w:cs="Times New Roman"/>
            <w:color w:val="000000" w:themeColor="text1"/>
            <w:sz w:val="24"/>
            <w:szCs w:val="24"/>
          </w:rPr>
          <w:t>the original</w:t>
        </w:r>
      </w:hyperlink>
      <w:r w:rsidRPr="00315851">
        <w:rPr>
          <w:rFonts w:ascii="Times New Roman" w:hAnsi="Times New Roman" w:cs="Times New Roman"/>
          <w:color w:val="000000" w:themeColor="text1"/>
          <w:sz w:val="24"/>
          <w:szCs w:val="24"/>
        </w:rPr>
        <w:t xml:space="preserve"> on July 11, 2007. Retrieved 2007-08-05.</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nowrap"/>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Manders S. M. 1998</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Toxin-mediated streptococcal and staphylococcal disease</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J. Am. Acad. Dermatol</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39</w:t>
      </w:r>
      <w:r w:rsidRPr="00315851">
        <w:rPr>
          <w:rStyle w:val="mixed-citation"/>
          <w:rFonts w:ascii="Times New Roman" w:hAnsi="Times New Roman" w:cs="Times New Roman"/>
          <w:color w:val="000000" w:themeColor="text1"/>
          <w:sz w:val="24"/>
          <w:szCs w:val="24"/>
        </w:rPr>
        <w:t>:383–398.</w:t>
      </w:r>
      <w:r w:rsidRPr="00315851">
        <w:rPr>
          <w:rStyle w:val="apple-converted-space"/>
          <w:rFonts w:ascii="Times New Roman" w:hAnsi="Times New Roman" w:cs="Times New Roman"/>
          <w:color w:val="000000" w:themeColor="text1"/>
          <w:sz w:val="24"/>
          <w:szCs w:val="24"/>
        </w:rPr>
        <w:t>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apple-converted-space"/>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lastRenderedPageBreak/>
        <w:t>Morfeldt E., Taylor D., von Gabain A., Arvidson S. 1995</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Activation of alpha-toxin translation in Staphylococcus aureus by the trans-encoded antisense RNA, RNAIII</w:t>
      </w:r>
      <w:r w:rsidRPr="00315851">
        <w:rPr>
          <w:rStyle w:val="mixed-citation"/>
          <w:rFonts w:ascii="Times New Roman" w:hAnsi="Times New Roman" w:cs="Times New Roman"/>
          <w:color w:val="000000" w:themeColor="text1"/>
          <w:sz w:val="24"/>
          <w:szCs w:val="24"/>
        </w:rPr>
        <w:t>.</w:t>
      </w:r>
      <w:r w:rsidRPr="00315851">
        <w:rPr>
          <w:rStyle w:val="ref-journal"/>
          <w:rFonts w:ascii="Times New Roman" w:hAnsi="Times New Roman" w:cs="Times New Roman"/>
          <w:color w:val="000000" w:themeColor="text1"/>
          <w:sz w:val="24"/>
          <w:szCs w:val="24"/>
        </w:rPr>
        <w:t>EMBO J</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14</w:t>
      </w:r>
      <w:r w:rsidRPr="00315851">
        <w:rPr>
          <w:rStyle w:val="mixed-citation"/>
          <w:rFonts w:ascii="Times New Roman" w:hAnsi="Times New Roman" w:cs="Times New Roman"/>
          <w:color w:val="000000" w:themeColor="text1"/>
          <w:sz w:val="24"/>
          <w:szCs w:val="24"/>
        </w:rPr>
        <w:t>:4569–4577.</w:t>
      </w:r>
      <w:r w:rsidRPr="00315851">
        <w:rPr>
          <w:rStyle w:val="apple-converted-space"/>
          <w:rFonts w:ascii="Times New Roman" w:hAnsi="Times New Roman" w:cs="Times New Roman"/>
          <w:color w:val="000000" w:themeColor="text1"/>
          <w:sz w:val="24"/>
          <w:szCs w:val="24"/>
        </w:rPr>
        <w:t> </w:t>
      </w:r>
    </w:p>
    <w:p w:rsidR="00B44C28" w:rsidRPr="00315851" w:rsidRDefault="00B44C28" w:rsidP="00315851">
      <w:pPr>
        <w:spacing w:after="0" w:line="360" w:lineRule="auto"/>
        <w:ind w:left="720" w:hanging="720"/>
        <w:jc w:val="both"/>
        <w:rPr>
          <w:rStyle w:val="nowrap"/>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C63C53">
        <w:rPr>
          <w:rStyle w:val="citation"/>
          <w:rFonts w:ascii="Times New Roman" w:eastAsiaTheme="majorEastAsia" w:hAnsi="Times New Roman" w:cs="Times New Roman"/>
          <w:b/>
          <w:color w:val="000000" w:themeColor="text1"/>
          <w:sz w:val="24"/>
          <w:szCs w:val="24"/>
        </w:rPr>
        <w:t>Menichetti</w:t>
      </w:r>
      <w:r w:rsidRPr="00315851">
        <w:rPr>
          <w:rStyle w:val="citation"/>
          <w:rFonts w:ascii="Times New Roman" w:eastAsiaTheme="majorEastAsia" w:hAnsi="Times New Roman" w:cs="Times New Roman"/>
          <w:color w:val="000000" w:themeColor="text1"/>
          <w:sz w:val="24"/>
          <w:szCs w:val="24"/>
        </w:rPr>
        <w:t xml:space="preserve"> </w:t>
      </w:r>
      <w:r w:rsidR="00C63C53" w:rsidRPr="00C63C53">
        <w:rPr>
          <w:rStyle w:val="citation"/>
          <w:rFonts w:ascii="Times New Roman" w:eastAsiaTheme="majorEastAsia" w:hAnsi="Times New Roman" w:cs="Times New Roman"/>
          <w:b/>
          <w:color w:val="000000" w:themeColor="text1"/>
          <w:sz w:val="24"/>
          <w:szCs w:val="24"/>
        </w:rPr>
        <w:t>,</w:t>
      </w:r>
      <w:r w:rsidRPr="00C63C53">
        <w:rPr>
          <w:rStyle w:val="citation"/>
          <w:rFonts w:ascii="Times New Roman" w:eastAsiaTheme="majorEastAsia" w:hAnsi="Times New Roman" w:cs="Times New Roman"/>
          <w:b/>
          <w:color w:val="000000" w:themeColor="text1"/>
          <w:sz w:val="24"/>
          <w:szCs w:val="24"/>
        </w:rPr>
        <w:t xml:space="preserve">F </w:t>
      </w:r>
      <w:r w:rsidR="00C63C53" w:rsidRPr="00C63C53">
        <w:rPr>
          <w:rStyle w:val="citation"/>
          <w:rFonts w:ascii="Times New Roman" w:eastAsiaTheme="majorEastAsia" w:hAnsi="Times New Roman" w:cs="Times New Roman"/>
          <w:b/>
          <w:color w:val="000000" w:themeColor="text1"/>
          <w:sz w:val="24"/>
          <w:szCs w:val="24"/>
        </w:rPr>
        <w:t>.</w:t>
      </w:r>
      <w:r w:rsidRPr="00C63C53">
        <w:rPr>
          <w:rStyle w:val="citation"/>
          <w:rFonts w:ascii="Times New Roman" w:eastAsiaTheme="majorEastAsia" w:hAnsi="Times New Roman" w:cs="Times New Roman"/>
          <w:b/>
          <w:color w:val="000000" w:themeColor="text1"/>
          <w:sz w:val="24"/>
          <w:szCs w:val="24"/>
        </w:rPr>
        <w:t>(2005).</w:t>
      </w:r>
      <w:r w:rsidRPr="00315851">
        <w:rPr>
          <w:rStyle w:val="citation"/>
          <w:rFonts w:ascii="Times New Roman" w:eastAsiaTheme="majorEastAsia" w:hAnsi="Times New Roman" w:cs="Times New Roman"/>
          <w:color w:val="000000" w:themeColor="text1"/>
          <w:sz w:val="24"/>
          <w:szCs w:val="24"/>
        </w:rPr>
        <w:t xml:space="preserve"> "Current and emerging serious Gram-positive infections". </w:t>
      </w:r>
      <w:r w:rsidRPr="00315851">
        <w:rPr>
          <w:rStyle w:val="citation"/>
          <w:rFonts w:ascii="Times New Roman" w:eastAsiaTheme="majorEastAsia" w:hAnsi="Times New Roman" w:cs="Times New Roman"/>
          <w:i/>
          <w:iCs/>
          <w:color w:val="000000" w:themeColor="text1"/>
          <w:sz w:val="24"/>
          <w:szCs w:val="24"/>
        </w:rPr>
        <w:t>Clin Microbiol Infect</w:t>
      </w:r>
      <w:r w:rsidRPr="00315851">
        <w:rPr>
          <w:rStyle w:val="citation"/>
          <w:rFonts w:ascii="Times New Roman" w:eastAsiaTheme="majorEastAsia" w:hAnsi="Times New Roman" w:cs="Times New Roman"/>
          <w:color w:val="000000" w:themeColor="text1"/>
          <w:sz w:val="24"/>
          <w:szCs w:val="24"/>
        </w:rPr>
        <w:t xml:space="preserve"> 11 Suppl 3: 22–8. </w:t>
      </w:r>
      <w:hyperlink r:id="rId139"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hyperlink r:id="rId140" w:history="1">
        <w:r w:rsidRPr="00315851">
          <w:rPr>
            <w:rStyle w:val="Hyperlink"/>
            <w:rFonts w:ascii="Times New Roman" w:hAnsi="Times New Roman" w:cs="Times New Roman"/>
            <w:color w:val="000000" w:themeColor="text1"/>
            <w:sz w:val="24"/>
            <w:szCs w:val="24"/>
            <w:u w:val="none"/>
          </w:rPr>
          <w:t>10.1111/j.1469-0691.2005.01138.x</w:t>
        </w:r>
      </w:hyperlink>
      <w:r w:rsidRPr="00315851">
        <w:rPr>
          <w:rStyle w:val="citation"/>
          <w:rFonts w:ascii="Times New Roman" w:eastAsiaTheme="majorEastAsia" w:hAnsi="Times New Roman" w:cs="Times New Roman"/>
          <w:color w:val="000000" w:themeColor="text1"/>
          <w:sz w:val="24"/>
          <w:szCs w:val="24"/>
        </w:rPr>
        <w:t xml:space="preserve">. </w:t>
      </w:r>
      <w:hyperlink r:id="rId141" w:tooltip="PubMed Identifier" w:history="1">
        <w:r w:rsidRPr="00315851">
          <w:rPr>
            <w:rStyle w:val="Hyperlink"/>
            <w:rFonts w:ascii="Times New Roman" w:hAnsi="Times New Roman" w:cs="Times New Roman"/>
            <w:color w:val="000000" w:themeColor="text1"/>
            <w:sz w:val="24"/>
            <w:szCs w:val="24"/>
            <w:u w:val="none"/>
          </w:rPr>
          <w:t>PMID</w:t>
        </w:r>
      </w:hyperlink>
      <w:r w:rsidRPr="00315851">
        <w:rPr>
          <w:rStyle w:val="citation"/>
          <w:rFonts w:ascii="Times New Roman" w:eastAsiaTheme="majorEastAsia" w:hAnsi="Times New Roman" w:cs="Times New Roman"/>
          <w:color w:val="000000" w:themeColor="text1"/>
          <w:sz w:val="24"/>
          <w:szCs w:val="24"/>
        </w:rPr>
        <w:t> </w:t>
      </w:r>
      <w:hyperlink r:id="rId142" w:history="1">
        <w:r w:rsidRPr="00315851">
          <w:rPr>
            <w:rStyle w:val="Hyperlink"/>
            <w:rFonts w:ascii="Times New Roman" w:hAnsi="Times New Roman" w:cs="Times New Roman"/>
            <w:color w:val="000000" w:themeColor="text1"/>
            <w:sz w:val="24"/>
            <w:szCs w:val="24"/>
            <w:u w:val="none"/>
          </w:rPr>
          <w:t>15811021</w:t>
        </w:r>
      </w:hyperlink>
      <w:r w:rsidRPr="00315851">
        <w:rPr>
          <w:rStyle w:val="citation"/>
          <w:rFonts w:ascii="Times New Roman" w:eastAsiaTheme="majorEastAsia" w:hAnsi="Times New Roman" w:cs="Times New Roman"/>
          <w:color w:val="000000" w:themeColor="text1"/>
          <w:sz w:val="24"/>
          <w:szCs w:val="24"/>
        </w:rPr>
        <w:t>.</w:t>
      </w:r>
    </w:p>
    <w:p w:rsidR="00B44C28" w:rsidRPr="00315851" w:rsidRDefault="00B44C28"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D92BCC">
        <w:rPr>
          <w:rStyle w:val="citation"/>
          <w:rFonts w:ascii="Times New Roman" w:eastAsiaTheme="majorEastAsia" w:hAnsi="Times New Roman" w:cs="Times New Roman"/>
          <w:b/>
          <w:color w:val="000000" w:themeColor="text1"/>
          <w:sz w:val="24"/>
          <w:szCs w:val="24"/>
        </w:rPr>
        <w:t>Martin, S.E.An E.R.Myers, 1994.</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Stapylococcus aureus.Pages 345-394 in:</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Foodborne isease Handbook.Disease caused by  Bacteria.</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Vol.1.Y.H.Hui,</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J.R.Gorham,</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K.D.</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Murell,</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and  D.O.Cliver,ed.Marcel Dekkes inc.,</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NewYork,NY.</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611D94"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27E45">
        <w:rPr>
          <w:rStyle w:val="citation"/>
          <w:rFonts w:ascii="Times New Roman" w:eastAsiaTheme="majorEastAsia" w:hAnsi="Times New Roman" w:cs="Times New Roman"/>
          <w:b/>
          <w:color w:val="000000" w:themeColor="text1"/>
          <w:sz w:val="24"/>
          <w:szCs w:val="24"/>
        </w:rPr>
        <w:t>Matthews KR, Roberson J, Gillespie BE, Luther DA, Oliver SP (1997).</w:t>
      </w:r>
      <w:r w:rsidRPr="00315851">
        <w:rPr>
          <w:rStyle w:val="citation"/>
          <w:rFonts w:ascii="Times New Roman" w:eastAsiaTheme="majorEastAsia" w:hAnsi="Times New Roman" w:cs="Times New Roman"/>
          <w:color w:val="000000" w:themeColor="text1"/>
          <w:sz w:val="24"/>
          <w:szCs w:val="24"/>
        </w:rPr>
        <w:t xml:space="preserve"> </w:t>
      </w:r>
      <w:hyperlink r:id="rId143" w:history="1">
        <w:r w:rsidRPr="00315851">
          <w:rPr>
            <w:rStyle w:val="Hyperlink"/>
            <w:rFonts w:ascii="Times New Roman" w:hAnsi="Times New Roman" w:cs="Times New Roman"/>
            <w:color w:val="000000" w:themeColor="text1"/>
            <w:sz w:val="24"/>
            <w:szCs w:val="24"/>
            <w:u w:val="none"/>
          </w:rPr>
          <w:t>"Identification and Differentiation of Coagulase-Negative Staphylococcus aureus by Polymerase Chain Reaction"</w:t>
        </w:r>
      </w:hyperlink>
      <w:r w:rsidRPr="00315851">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i/>
          <w:iCs/>
          <w:color w:val="000000" w:themeColor="text1"/>
          <w:sz w:val="24"/>
          <w:szCs w:val="24"/>
        </w:rPr>
        <w:t>Journal of Food Protection</w:t>
      </w:r>
      <w:r w:rsidRPr="00315851">
        <w:rPr>
          <w:rStyle w:val="citation"/>
          <w:rFonts w:ascii="Times New Roman" w:eastAsiaTheme="majorEastAsia" w:hAnsi="Times New Roman" w:cs="Times New Roman"/>
          <w:color w:val="000000" w:themeColor="text1"/>
          <w:sz w:val="24"/>
          <w:szCs w:val="24"/>
        </w:rPr>
        <w:t xml:space="preserve"> 60 (6): 686–8</w:t>
      </w:r>
      <w:r w:rsidRPr="00315851">
        <w:rPr>
          <w:rStyle w:val="printonly"/>
          <w:rFonts w:ascii="Times New Roman" w:eastAsiaTheme="majorEastAsia" w:hAnsi="Times New Roman" w:cs="Times New Roman"/>
          <w:color w:val="000000" w:themeColor="text1"/>
          <w:sz w:val="24"/>
          <w:szCs w:val="24"/>
        </w:rPr>
        <w:t xml:space="preserve">. </w:t>
      </w:r>
      <w:hyperlink r:id="rId144" w:history="1">
        <w:r w:rsidR="00611D94" w:rsidRPr="00611D94">
          <w:rPr>
            <w:rStyle w:val="Hyperlink"/>
            <w:rFonts w:ascii="Times New Roman" w:hAnsi="Times New Roman" w:cs="Times New Roman"/>
            <w:color w:val="000000" w:themeColor="text1"/>
            <w:sz w:val="24"/>
            <w:szCs w:val="24"/>
            <w:u w:val="none"/>
          </w:rPr>
          <w:t>http://www.ingentaconnect.com/content/iafp/ jfp/1997/ 00000060/ 00000006/art00015</w:t>
        </w:r>
      </w:hyperlink>
      <w:r w:rsidRPr="00611D94">
        <w:rPr>
          <w:rStyle w:val="citation"/>
          <w:rFonts w:ascii="Times New Roman" w:eastAsiaTheme="majorEastAsia" w:hAnsi="Times New Roman" w:cs="Times New Roman"/>
          <w:color w:val="000000" w:themeColor="text1"/>
          <w:sz w:val="24"/>
          <w:szCs w:val="24"/>
        </w:rPr>
        <w:t>.</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McGruder ED, Moore GM.</w:t>
      </w:r>
      <w:r w:rsidRPr="00315851">
        <w:rPr>
          <w:rFonts w:ascii="Times New Roman" w:hAnsi="Times New Roman" w:cs="Times New Roman"/>
          <w:color w:val="000000" w:themeColor="text1"/>
          <w:sz w:val="24"/>
          <w:szCs w:val="24"/>
        </w:rPr>
        <w:t xml:space="preserve"> Use of lipopolysaccharide (LPS) as a positive control for the evaluation of immunopotentiating drug candidates in experimental avian colibacillosis models. Res. Vet. Sci. 1998;66:33–37.</w:t>
      </w:r>
    </w:p>
    <w:p w:rsidR="00B44C28" w:rsidRPr="00315851" w:rsidRDefault="00B44C28"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Mahmud,S.M.,Bari,L.M.,and Hossain, A.M.,2011</w:t>
      </w:r>
      <w:r w:rsidRPr="00315851">
        <w:rPr>
          <w:rFonts w:ascii="Times New Roman" w:hAnsi="Times New Roman" w:cs="Times New Roman"/>
          <w:color w:val="000000" w:themeColor="text1"/>
          <w:sz w:val="24"/>
          <w:szCs w:val="24"/>
        </w:rPr>
        <w:t xml:space="preserve">.Prevalence of </w:t>
      </w:r>
      <w:r w:rsidRPr="00315851">
        <w:rPr>
          <w:rFonts w:ascii="Times New Roman" w:hAnsi="Times New Roman" w:cs="Times New Roman"/>
          <w:i/>
          <w:color w:val="000000" w:themeColor="text1"/>
          <w:sz w:val="24"/>
          <w:szCs w:val="24"/>
        </w:rPr>
        <w:t>Salmonella</w:t>
      </w:r>
      <w:r w:rsidRPr="00315851">
        <w:rPr>
          <w:rFonts w:ascii="Times New Roman" w:hAnsi="Times New Roman" w:cs="Times New Roman"/>
          <w:color w:val="000000" w:themeColor="text1"/>
          <w:sz w:val="24"/>
          <w:szCs w:val="24"/>
        </w:rPr>
        <w:t xml:space="preserve"> serovars and Antimicrobial Resistance profiles in poultry of savar Area, Bangladesh. Food  borne pathogens and Diseases .Vol.8, No 10, 2011.DOI 10.1089/fpd.2011.0917.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Mendoza,M.,Meugnier,H.,Bes,M.,Etienne,J.,Freney,J.(1998);</w:t>
      </w:r>
      <w:r w:rsidRPr="00315851">
        <w:rPr>
          <w:rFonts w:ascii="Times New Roman" w:hAnsi="Times New Roman" w:cs="Times New Roman"/>
          <w:color w:val="000000" w:themeColor="text1"/>
          <w:sz w:val="24"/>
          <w:szCs w:val="24"/>
        </w:rPr>
        <w:t xml:space="preserve">  Identification of </w:t>
      </w:r>
      <w:r w:rsidRPr="00315851">
        <w:rPr>
          <w:rFonts w:ascii="Times New Roman" w:hAnsi="Times New Roman" w:cs="Times New Roman"/>
          <w:i/>
          <w:color w:val="000000" w:themeColor="text1"/>
          <w:sz w:val="24"/>
          <w:szCs w:val="24"/>
        </w:rPr>
        <w:t xml:space="preserve">Staphylococcus </w:t>
      </w:r>
      <w:r w:rsidRPr="00315851">
        <w:rPr>
          <w:rFonts w:ascii="Times New Roman" w:hAnsi="Times New Roman" w:cs="Times New Roman"/>
          <w:color w:val="000000" w:themeColor="text1"/>
          <w:sz w:val="24"/>
          <w:szCs w:val="24"/>
        </w:rPr>
        <w:t>species by 16s -23s rDNA  intergenic spacer PCR analysis.Int.J.Syst. Bacterio.48,1049-1055.</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tabs>
          <w:tab w:val="left" w:pos="3810"/>
        </w:tabs>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Neu, H.C., (1992).</w:t>
      </w:r>
      <w:r w:rsidRPr="00315851">
        <w:rPr>
          <w:rFonts w:ascii="Times New Roman" w:hAnsi="Times New Roman" w:cs="Times New Roman"/>
          <w:color w:val="000000" w:themeColor="text1"/>
          <w:sz w:val="24"/>
          <w:szCs w:val="24"/>
        </w:rPr>
        <w:t xml:space="preserve"> The crisis in antibiotic resistance.  </w:t>
      </w:r>
      <w:r w:rsidRPr="00315851">
        <w:rPr>
          <w:rFonts w:ascii="Times New Roman" w:hAnsi="Times New Roman" w:cs="Times New Roman"/>
          <w:i/>
          <w:color w:val="000000" w:themeColor="text1"/>
          <w:sz w:val="24"/>
          <w:szCs w:val="24"/>
        </w:rPr>
        <w:t>Science,</w:t>
      </w:r>
      <w:r w:rsidRPr="00315851">
        <w:rPr>
          <w:rFonts w:ascii="Times New Roman" w:hAnsi="Times New Roman" w:cs="Times New Roman"/>
          <w:color w:val="000000" w:themeColor="text1"/>
          <w:sz w:val="24"/>
          <w:szCs w:val="24"/>
        </w:rPr>
        <w:t>257:1064-1073.DOI:10.1126/Sciences 257.5073.1064</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 xml:space="preserve"> Nakamura K, Mase M, Tanimura N, Yamaguchi S, Yuasa N</w:t>
      </w:r>
      <w:r w:rsidRPr="00315851">
        <w:rPr>
          <w:rFonts w:ascii="Times New Roman" w:hAnsi="Times New Roman" w:cs="Times New Roman"/>
          <w:color w:val="000000" w:themeColor="text1"/>
          <w:sz w:val="24"/>
          <w:szCs w:val="24"/>
        </w:rPr>
        <w:t xml:space="preserve">. Attempts to reproduce swollen head syndrome in specific pathogen-free chickens by inoculating with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and/or turkey rhinotracheitis virus. Avian Pathol. 1998;27:21–27.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Norton RA, Macklin KS, McMurtrey BL</w:t>
      </w:r>
      <w:r w:rsidRPr="00315851">
        <w:rPr>
          <w:rFonts w:ascii="Times New Roman" w:hAnsi="Times New Roman" w:cs="Times New Roman"/>
          <w:color w:val="000000" w:themeColor="text1"/>
          <w:sz w:val="24"/>
          <w:szCs w:val="24"/>
        </w:rPr>
        <w:t xml:space="preserve">. The association of various isolates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from the United States with induced cellulitis and colibacillosis in young broiler chickens. Avian Pathol. 2000;29:571–574. </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apple-converted-space"/>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Novick R. P. 2003</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 xml:space="preserve">Auto induction and signal transduction in the regulation of </w:t>
      </w:r>
      <w:r w:rsidRPr="00315851">
        <w:rPr>
          <w:rStyle w:val="Emphasis"/>
          <w:rFonts w:ascii="Times New Roman" w:hAnsi="Times New Roman" w:cs="Times New Roman"/>
          <w:color w:val="000000" w:themeColor="text1"/>
          <w:sz w:val="24"/>
          <w:szCs w:val="24"/>
        </w:rPr>
        <w:t>staphylococcal</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virulence</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Mol. Microbiol</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48</w:t>
      </w:r>
      <w:r w:rsidRPr="00315851">
        <w:rPr>
          <w:rStyle w:val="mixed-citation"/>
          <w:rFonts w:ascii="Times New Roman" w:hAnsi="Times New Roman" w:cs="Times New Roman"/>
          <w:color w:val="000000" w:themeColor="text1"/>
          <w:sz w:val="24"/>
          <w:szCs w:val="24"/>
        </w:rPr>
        <w:t>:1429–1449.</w:t>
      </w:r>
      <w:r w:rsidRPr="00315851">
        <w:rPr>
          <w:rStyle w:val="apple-converted-space"/>
          <w:rFonts w:ascii="Times New Roman" w:hAnsi="Times New Roman" w:cs="Times New Roman"/>
          <w:color w:val="000000" w:themeColor="text1"/>
          <w:sz w:val="24"/>
          <w:szCs w:val="24"/>
        </w:rPr>
        <w:t> </w:t>
      </w:r>
    </w:p>
    <w:p w:rsidR="00B44C28" w:rsidRPr="00315851" w:rsidRDefault="00B44C28" w:rsidP="00315851">
      <w:pPr>
        <w:spacing w:after="0" w:line="360" w:lineRule="auto"/>
        <w:ind w:left="720" w:hanging="720"/>
        <w:jc w:val="both"/>
        <w:rPr>
          <w:rStyle w:val="nowrap"/>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Novick R. P., Geisinger E. 2008</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Quorum sensing in staphylococci</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Annu. Rev. Genet</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42</w:t>
      </w:r>
      <w:r w:rsidRPr="00315851">
        <w:rPr>
          <w:rStyle w:val="mixed-citation"/>
          <w:rFonts w:ascii="Times New Roman" w:hAnsi="Times New Roman" w:cs="Times New Roman"/>
          <w:color w:val="000000" w:themeColor="text1"/>
          <w:sz w:val="24"/>
          <w:szCs w:val="24"/>
        </w:rPr>
        <w:t>:541–564.</w:t>
      </w:r>
      <w:r w:rsidRPr="00315851">
        <w:rPr>
          <w:rStyle w:val="apple-converted-space"/>
          <w:rFonts w:ascii="Times New Roman" w:hAnsi="Times New Roman" w:cs="Times New Roman"/>
          <w:color w:val="000000" w:themeColor="text1"/>
          <w:sz w:val="24"/>
          <w:szCs w:val="24"/>
        </w:rPr>
        <w:t> </w:t>
      </w:r>
      <w:r w:rsidRPr="00315851">
        <w:rPr>
          <w:rFonts w:ascii="Times New Roman" w:hAnsi="Times New Roman" w:cs="Times New Roman"/>
          <w:color w:val="000000" w:themeColor="text1"/>
          <w:sz w:val="24"/>
          <w:szCs w:val="24"/>
        </w:rPr>
        <w:t xml:space="preserve"> </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Nasrin,S.,Islam,M.A.,Khatun,M.,Akhter,L.,and Sultana,S.(2012);</w:t>
      </w:r>
      <w:r w:rsidRPr="00315851">
        <w:rPr>
          <w:rFonts w:ascii="Times New Roman" w:hAnsi="Times New Roman" w:cs="Times New Roman"/>
          <w:color w:val="000000" w:themeColor="text1"/>
          <w:sz w:val="24"/>
          <w:szCs w:val="24"/>
        </w:rPr>
        <w:t>Characterization of bacteria  associated with omphalities in chicks.</w:t>
      </w:r>
      <w:r w:rsidRPr="00315851">
        <w:rPr>
          <w:rFonts w:ascii="Times New Roman" w:hAnsi="Times New Roman" w:cs="Times New Roman"/>
          <w:i/>
          <w:color w:val="000000" w:themeColor="text1"/>
          <w:sz w:val="24"/>
          <w:szCs w:val="24"/>
        </w:rPr>
        <w:t>Bangl.Vet.J,29(2)</w:t>
      </w:r>
      <w:r w:rsidRPr="00315851">
        <w:rPr>
          <w:rFonts w:ascii="Times New Roman" w:hAnsi="Times New Roman" w:cs="Times New Roman"/>
          <w:color w:val="000000" w:themeColor="text1"/>
          <w:sz w:val="24"/>
          <w:szCs w:val="24"/>
        </w:rPr>
        <w:t>:63-68</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Nasrin,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MS.,</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Islam,</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MJ.,</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Nazir,</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K.H.M.N.H,</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Choudhury,</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KA.,</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and Rahman,</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MT.</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2007.</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Identification  of bacteria and determination of their loadin adult layer and its environment.</w:t>
      </w:r>
      <w:r w:rsidRPr="00315851">
        <w:rPr>
          <w:rFonts w:ascii="Times New Roman" w:hAnsi="Times New Roman" w:cs="Times New Roman"/>
          <w:i/>
          <w:color w:val="000000" w:themeColor="text1"/>
          <w:sz w:val="24"/>
          <w:szCs w:val="24"/>
        </w:rPr>
        <w:t>J.Bangl.Soc.Agricul.Sci.Technol.</w:t>
      </w:r>
      <w:r w:rsidRPr="00315851">
        <w:rPr>
          <w:rFonts w:ascii="Times New Roman" w:hAnsi="Times New Roman" w:cs="Times New Roman"/>
          <w:color w:val="000000" w:themeColor="text1"/>
          <w:sz w:val="24"/>
          <w:szCs w:val="24"/>
        </w:rPr>
        <w:t>4:69-72.</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eastAsiaTheme="minorHAnsi" w:hAnsi="Times New Roman" w:cs="Times New Roman"/>
          <w:b/>
          <w:color w:val="000000" w:themeColor="text1"/>
          <w:sz w:val="24"/>
          <w:szCs w:val="24"/>
        </w:rPr>
        <w:t xml:space="preserve">Nazir, K. H. M. N. H., Rahman, M. B., Nasiruddin, K. M., Akhtar, F., Khan, M. F. R. and Islam, M. S.(2005); </w:t>
      </w:r>
      <w:r w:rsidRPr="00315851">
        <w:rPr>
          <w:rFonts w:ascii="Times New Roman" w:eastAsiaTheme="minorHAnsi" w:hAnsi="Times New Roman" w:cs="Times New Roman"/>
          <w:color w:val="000000" w:themeColor="text1"/>
          <w:sz w:val="24"/>
          <w:szCs w:val="24"/>
        </w:rPr>
        <w:t>Antibiotic sensitivity of E coli isolated from water and its relation with plasmid profile analysis. Pakistan.</w:t>
      </w:r>
      <w:r w:rsidRPr="00315851">
        <w:rPr>
          <w:rFonts w:ascii="Times New Roman" w:eastAsiaTheme="minorHAnsi" w:hAnsi="Times New Roman" w:cs="Times New Roman"/>
          <w:b/>
          <w:color w:val="000000" w:themeColor="text1"/>
          <w:sz w:val="24"/>
          <w:szCs w:val="24"/>
        </w:rPr>
        <w:t xml:space="preserve"> </w:t>
      </w:r>
      <w:r w:rsidRPr="00315851">
        <w:rPr>
          <w:rFonts w:ascii="Times New Roman" w:eastAsiaTheme="minorHAnsi" w:hAnsi="Times New Roman" w:cs="Times New Roman"/>
          <w:i/>
          <w:color w:val="000000" w:themeColor="text1"/>
          <w:sz w:val="24"/>
          <w:szCs w:val="24"/>
        </w:rPr>
        <w:t>Journal of Biological Science</w:t>
      </w:r>
      <w:r w:rsidRPr="00315851">
        <w:rPr>
          <w:rFonts w:ascii="Times New Roman" w:eastAsiaTheme="minorHAnsi" w:hAnsi="Times New Roman" w:cs="Times New Roman"/>
          <w:color w:val="000000" w:themeColor="text1"/>
          <w:sz w:val="24"/>
          <w:szCs w:val="24"/>
        </w:rPr>
        <w:t>, 8(2):1610-1613.</w:t>
      </w:r>
    </w:p>
    <w:p w:rsidR="00315851" w:rsidRPr="00315851" w:rsidRDefault="00315851" w:rsidP="00315851">
      <w:pPr>
        <w:spacing w:after="0" w:line="360" w:lineRule="auto"/>
        <w:ind w:left="720" w:hanging="720"/>
        <w:jc w:val="both"/>
        <w:rPr>
          <w:rFonts w:ascii="Times New Roman" w:eastAsiaTheme="minorHAnsi"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B44C28">
        <w:rPr>
          <w:rStyle w:val="citation"/>
          <w:rFonts w:ascii="Times New Roman" w:eastAsiaTheme="majorEastAsia" w:hAnsi="Times New Roman" w:cs="Times New Roman"/>
          <w:b/>
          <w:color w:val="000000" w:themeColor="text1"/>
          <w:sz w:val="24"/>
          <w:szCs w:val="24"/>
        </w:rPr>
        <w:t>Okeke,I.N.,A. Lamikanra,R.Edelman.,(1999).</w:t>
      </w:r>
      <w:r w:rsidR="00B44C28">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Socio-economic and behavioral factors leading to acquired bacterial resistance to antibiotics in developing countries.Emerg.infect.Dis.,5:13-27.http:www.ncbi/nih.gov/pubmed /1008/6C8</w:t>
      </w:r>
    </w:p>
    <w:p w:rsidR="00B44C28" w:rsidRPr="00315851" w:rsidRDefault="00B44C28"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Pr>
          <w:rStyle w:val="citation"/>
          <w:rFonts w:ascii="Times New Roman" w:eastAsiaTheme="majorEastAsia" w:hAnsi="Times New Roman" w:cs="Times New Roman"/>
          <w:color w:val="000000" w:themeColor="text1"/>
          <w:sz w:val="24"/>
          <w:szCs w:val="24"/>
        </w:rPr>
        <w:t xml:space="preserve"> </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B44C28">
        <w:rPr>
          <w:rStyle w:val="citation"/>
          <w:rFonts w:ascii="Times New Roman" w:eastAsiaTheme="majorEastAsia" w:hAnsi="Times New Roman" w:cs="Times New Roman"/>
          <w:b/>
          <w:color w:val="000000" w:themeColor="text1"/>
          <w:sz w:val="24"/>
          <w:szCs w:val="24"/>
        </w:rPr>
        <w:t>Otaki Y,(1995)</w:t>
      </w:r>
      <w:r w:rsidR="00B44C28">
        <w:rPr>
          <w:rStyle w:val="citation"/>
          <w:rFonts w:ascii="Times New Roman" w:eastAsiaTheme="majorEastAsia" w:hAnsi="Times New Roman" w:cs="Times New Roman"/>
          <w:b/>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Poultry disease control programme in Japan.Asian livestock, 20,65-67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B44C28">
        <w:rPr>
          <w:rStyle w:val="citation"/>
          <w:rFonts w:ascii="Times New Roman" w:eastAsiaTheme="majorEastAsia" w:hAnsi="Times New Roman" w:cs="Times New Roman"/>
          <w:b/>
          <w:color w:val="000000" w:themeColor="text1"/>
          <w:sz w:val="24"/>
          <w:szCs w:val="24"/>
        </w:rPr>
        <w:lastRenderedPageBreak/>
        <w:t>Ogston, A. (1984).</w:t>
      </w:r>
      <w:r w:rsidRPr="00315851">
        <w:rPr>
          <w:rStyle w:val="citation"/>
          <w:rFonts w:ascii="Times New Roman" w:eastAsiaTheme="majorEastAsia" w:hAnsi="Times New Roman" w:cs="Times New Roman"/>
          <w:color w:val="000000" w:themeColor="text1"/>
          <w:sz w:val="24"/>
          <w:szCs w:val="24"/>
        </w:rPr>
        <w:t xml:space="preserve"> ""On Abscesses". Classics in Infectious Diseases". </w:t>
      </w:r>
      <w:r w:rsidRPr="00315851">
        <w:rPr>
          <w:rStyle w:val="citation"/>
          <w:rFonts w:ascii="Times New Roman" w:eastAsiaTheme="majorEastAsia" w:hAnsi="Times New Roman" w:cs="Times New Roman"/>
          <w:i/>
          <w:iCs/>
          <w:color w:val="000000" w:themeColor="text1"/>
          <w:sz w:val="24"/>
          <w:szCs w:val="24"/>
        </w:rPr>
        <w:t>Rev Infect Dis</w:t>
      </w:r>
      <w:r w:rsidRPr="00315851">
        <w:rPr>
          <w:rStyle w:val="citation"/>
          <w:rFonts w:ascii="Times New Roman" w:eastAsiaTheme="majorEastAsia" w:hAnsi="Times New Roman" w:cs="Times New Roman"/>
          <w:color w:val="000000" w:themeColor="text1"/>
          <w:sz w:val="24"/>
          <w:szCs w:val="24"/>
        </w:rPr>
        <w:t xml:space="preserve"> 6 (1): 122–28. </w:t>
      </w:r>
      <w:hyperlink r:id="rId145" w:tooltip="PubMed Identifier" w:history="1">
        <w:r w:rsidRPr="00315851">
          <w:rPr>
            <w:rStyle w:val="Hyperlink"/>
            <w:rFonts w:ascii="Times New Roman" w:hAnsi="Times New Roman" w:cs="Times New Roman"/>
            <w:color w:val="000000" w:themeColor="text1"/>
            <w:sz w:val="24"/>
            <w:szCs w:val="24"/>
            <w:u w:val="none"/>
          </w:rPr>
          <w:t>PMID</w:t>
        </w:r>
      </w:hyperlink>
      <w:r w:rsidRPr="00315851">
        <w:rPr>
          <w:rStyle w:val="citation"/>
          <w:rFonts w:ascii="Times New Roman" w:eastAsiaTheme="majorEastAsia" w:hAnsi="Times New Roman" w:cs="Times New Roman"/>
          <w:color w:val="000000" w:themeColor="text1"/>
          <w:sz w:val="24"/>
          <w:szCs w:val="24"/>
        </w:rPr>
        <w:t> </w:t>
      </w:r>
      <w:hyperlink r:id="rId146" w:history="1">
        <w:r w:rsidRPr="00315851">
          <w:rPr>
            <w:rStyle w:val="Hyperlink"/>
            <w:rFonts w:ascii="Times New Roman" w:hAnsi="Times New Roman" w:cs="Times New Roman"/>
            <w:color w:val="000000" w:themeColor="text1"/>
            <w:sz w:val="24"/>
            <w:szCs w:val="24"/>
            <w:u w:val="none"/>
          </w:rPr>
          <w:t>6369479</w:t>
        </w:r>
      </w:hyperlink>
      <w:r w:rsidRPr="00315851">
        <w:rPr>
          <w:rStyle w:val="citation"/>
          <w:rFonts w:ascii="Times New Roman" w:eastAsiaTheme="majorEastAsia" w:hAnsi="Times New Roman" w:cs="Times New Roman"/>
          <w:color w:val="000000" w:themeColor="text1"/>
          <w:sz w:val="24"/>
          <w:szCs w:val="24"/>
        </w:rPr>
        <w:t>.</w:t>
      </w:r>
      <w:r w:rsidRPr="00315851">
        <w:rPr>
          <w:rFonts w:ascii="Times New Roman" w:hAnsi="Times New Roman" w:cs="Times New Roman"/>
          <w:color w:val="000000" w:themeColor="text1"/>
          <w:sz w:val="24"/>
          <w:szCs w:val="24"/>
        </w:rPr>
        <w:t xml:space="preserve"> </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tabs>
          <w:tab w:val="left" w:pos="3810"/>
        </w:tabs>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Perreten, V.,2005.</w:t>
      </w:r>
      <w:r w:rsidRPr="00315851">
        <w:rPr>
          <w:rFonts w:ascii="Times New Roman" w:hAnsi="Times New Roman" w:cs="Times New Roman"/>
          <w:color w:val="000000" w:themeColor="text1"/>
          <w:sz w:val="24"/>
          <w:szCs w:val="24"/>
        </w:rPr>
        <w:t xml:space="preserve"> Resistence in the food chain and in bacteria  from animals ;relevance to human infections,P:446-464.</w:t>
      </w:r>
    </w:p>
    <w:p w:rsidR="00B44C28" w:rsidRPr="00315851" w:rsidRDefault="00B44C28" w:rsidP="00315851">
      <w:pPr>
        <w:tabs>
          <w:tab w:val="left" w:pos="3810"/>
        </w:tabs>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tabs>
          <w:tab w:val="left" w:pos="3810"/>
        </w:tabs>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Purkayastha,M.</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Khan,M.S.R.,Alam,M.,Siddique,M.P.,Begum,F.,Mondal,T and</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Choudhury,S.,2010</w:t>
      </w:r>
      <w:r w:rsidRPr="00315851">
        <w:rPr>
          <w:rFonts w:ascii="Times New Roman" w:hAnsi="Times New Roman" w:cs="Times New Roman"/>
          <w:color w:val="000000" w:themeColor="text1"/>
          <w:sz w:val="24"/>
          <w:szCs w:val="24"/>
        </w:rPr>
        <w:t>. Molecular Characterization and Antibiogram of sheep</w:t>
      </w:r>
      <w:r w:rsidRPr="00315851">
        <w:rPr>
          <w:rFonts w:ascii="Times New Roman" w:hAnsi="Times New Roman" w:cs="Times New Roman"/>
          <w:i/>
          <w:color w:val="000000" w:themeColor="text1"/>
          <w:sz w:val="24"/>
          <w:szCs w:val="24"/>
        </w:rPr>
        <w:t xml:space="preserve"> Escherichia coli </w:t>
      </w:r>
      <w:r w:rsidRPr="00315851">
        <w:rPr>
          <w:rFonts w:ascii="Times New Roman" w:hAnsi="Times New Roman" w:cs="Times New Roman"/>
          <w:color w:val="000000" w:themeColor="text1"/>
          <w:sz w:val="24"/>
          <w:szCs w:val="24"/>
        </w:rPr>
        <w:t xml:space="preserve">In comparison to </w:t>
      </w:r>
      <w:r w:rsidRPr="00315851">
        <w:rPr>
          <w:rFonts w:ascii="Times New Roman" w:hAnsi="Times New Roman" w:cs="Times New Roman"/>
          <w:i/>
          <w:color w:val="000000" w:themeColor="text1"/>
          <w:sz w:val="24"/>
          <w:szCs w:val="24"/>
        </w:rPr>
        <w:t>Escherichia coli</w:t>
      </w:r>
      <w:r w:rsidRPr="00315851">
        <w:rPr>
          <w:rFonts w:ascii="Times New Roman" w:hAnsi="Times New Roman" w:cs="Times New Roman"/>
          <w:color w:val="000000" w:themeColor="text1"/>
          <w:sz w:val="24"/>
          <w:szCs w:val="24"/>
        </w:rPr>
        <w:t xml:space="preserve"> of cattle and Chickens. </w:t>
      </w:r>
      <w:r w:rsidRPr="00315851">
        <w:rPr>
          <w:rFonts w:ascii="Times New Roman" w:hAnsi="Times New Roman" w:cs="Times New Roman"/>
          <w:i/>
          <w:color w:val="000000" w:themeColor="text1"/>
          <w:sz w:val="24"/>
          <w:szCs w:val="24"/>
        </w:rPr>
        <w:t>Int. Bio Res.1</w:t>
      </w:r>
      <w:r w:rsidRPr="00315851">
        <w:rPr>
          <w:rFonts w:ascii="Times New Roman" w:hAnsi="Times New Roman" w:cs="Times New Roman"/>
          <w:color w:val="000000" w:themeColor="text1"/>
          <w:sz w:val="24"/>
          <w:szCs w:val="24"/>
        </w:rPr>
        <w:t>(1):25-29</w:t>
      </w:r>
    </w:p>
    <w:p w:rsidR="00B44C28" w:rsidRPr="00315851" w:rsidRDefault="00B44C28" w:rsidP="00315851">
      <w:pPr>
        <w:tabs>
          <w:tab w:val="left" w:pos="3810"/>
        </w:tabs>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Pathak, R.C.</w:t>
      </w:r>
      <w:r w:rsidRPr="00315851">
        <w:rPr>
          <w:rFonts w:ascii="Times New Roman" w:hAnsi="Times New Roman" w:cs="Times New Roman"/>
          <w:b/>
          <w:i/>
          <w:iCs/>
          <w:color w:val="000000" w:themeColor="text1"/>
          <w:sz w:val="24"/>
          <w:szCs w:val="24"/>
        </w:rPr>
        <w:t>et al</w:t>
      </w:r>
      <w:r w:rsidRPr="00315851">
        <w:rPr>
          <w:rFonts w:ascii="Times New Roman" w:hAnsi="Times New Roman" w:cs="Times New Roman"/>
          <w:b/>
          <w:iCs/>
          <w:color w:val="000000" w:themeColor="text1"/>
          <w:sz w:val="24"/>
          <w:szCs w:val="24"/>
        </w:rPr>
        <w:t>., (1960).</w:t>
      </w:r>
      <w:r w:rsidRPr="00315851">
        <w:rPr>
          <w:rFonts w:ascii="Times New Roman" w:hAnsi="Times New Roman" w:cs="Times New Roman"/>
          <w:iCs/>
          <w:color w:val="000000" w:themeColor="text1"/>
          <w:sz w:val="24"/>
          <w:szCs w:val="24"/>
        </w:rPr>
        <w:t xml:space="preserve"> Br.Vet.J.116:81.</w:t>
      </w:r>
    </w:p>
    <w:p w:rsidR="00B44C28" w:rsidRPr="00315851" w:rsidRDefault="00B44C28" w:rsidP="00315851">
      <w:pPr>
        <w:spacing w:after="0" w:line="360" w:lineRule="auto"/>
        <w:ind w:left="720" w:hanging="720"/>
        <w:jc w:val="both"/>
        <w:rPr>
          <w:rFonts w:ascii="Times New Roman" w:hAnsi="Times New Roman" w:cs="Times New Roman"/>
          <w:iCs/>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Pourbakhsh, S.A., Boulianne, M.,, Martineau-Doizé, B., Dozois ,C.M., Desautels, C., Fairbrother ,JM.</w:t>
      </w:r>
      <w:r w:rsidRPr="00315851">
        <w:rPr>
          <w:rFonts w:ascii="Times New Roman" w:hAnsi="Times New Roman" w:cs="Times New Roman"/>
          <w:color w:val="000000" w:themeColor="text1"/>
          <w:sz w:val="24"/>
          <w:szCs w:val="24"/>
        </w:rPr>
        <w:t xml:space="preserve"> Dynamics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infection in experimentally inoculated chickens. Avian Dis. 1997;41:221–233. </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Picault JP, Giraud P, Drouin P, Guittet M, Bennejean G, Lamande J, Toquin D, Gueguen C</w:t>
      </w:r>
      <w:r w:rsidRPr="00315851">
        <w:rPr>
          <w:rFonts w:ascii="Times New Roman" w:hAnsi="Times New Roman" w:cs="Times New Roman"/>
          <w:color w:val="000000" w:themeColor="text1"/>
          <w:sz w:val="24"/>
          <w:szCs w:val="24"/>
        </w:rPr>
        <w:t xml:space="preserve">. Isolation of a TRTV-like virus from chickens with swollen-head syndrome. Vet. Rec. 1987;121:135.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Paton JC, Paton AW (1 July 1998).</w:t>
      </w:r>
      <w:r w:rsidRPr="00315851">
        <w:rPr>
          <w:rFonts w:ascii="Times New Roman" w:hAnsi="Times New Roman" w:cs="Times New Roman"/>
          <w:color w:val="000000" w:themeColor="text1"/>
          <w:sz w:val="24"/>
          <w:szCs w:val="24"/>
        </w:rPr>
        <w:t xml:space="preserve"> </w:t>
      </w:r>
      <w:hyperlink r:id="rId147" w:history="1">
        <w:r w:rsidRPr="00315851">
          <w:rPr>
            <w:rFonts w:ascii="Times New Roman" w:hAnsi="Times New Roman" w:cs="Times New Roman"/>
            <w:color w:val="000000" w:themeColor="text1"/>
            <w:sz w:val="24"/>
            <w:szCs w:val="24"/>
          </w:rPr>
          <w:t>"Pathogenesis and diagnosis of Shiga toxin-producing Escherichia coli infections"</w:t>
        </w:r>
      </w:hyperlink>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Clin. Microbiol. Rev.</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bCs/>
          <w:color w:val="000000" w:themeColor="text1"/>
          <w:sz w:val="24"/>
          <w:szCs w:val="24"/>
        </w:rPr>
        <w:t>11</w:t>
      </w:r>
      <w:r w:rsidRPr="00315851">
        <w:rPr>
          <w:rFonts w:ascii="Times New Roman" w:hAnsi="Times New Roman" w:cs="Times New Roman"/>
          <w:color w:val="000000" w:themeColor="text1"/>
          <w:sz w:val="24"/>
          <w:szCs w:val="24"/>
        </w:rPr>
        <w:t xml:space="preserve"> (3): 450–79. </w:t>
      </w:r>
      <w:hyperlink r:id="rId148" w:tooltip="PubMed Central" w:history="1">
        <w:r w:rsidRPr="00315851">
          <w:rPr>
            <w:rFonts w:ascii="Times New Roman" w:hAnsi="Times New Roman" w:cs="Times New Roman"/>
            <w:color w:val="000000" w:themeColor="text1"/>
            <w:sz w:val="24"/>
            <w:szCs w:val="24"/>
          </w:rPr>
          <w:t>PMC</w:t>
        </w:r>
      </w:hyperlink>
      <w:r w:rsidRPr="00315851">
        <w:rPr>
          <w:rFonts w:ascii="Times New Roman" w:hAnsi="Times New Roman" w:cs="Times New Roman"/>
          <w:color w:val="000000" w:themeColor="text1"/>
          <w:sz w:val="24"/>
          <w:szCs w:val="24"/>
        </w:rPr>
        <w:t> </w:t>
      </w:r>
      <w:hyperlink r:id="rId149" w:history="1">
        <w:r w:rsidRPr="00315851">
          <w:rPr>
            <w:rFonts w:ascii="Times New Roman" w:hAnsi="Times New Roman" w:cs="Times New Roman"/>
            <w:color w:val="000000" w:themeColor="text1"/>
            <w:sz w:val="24"/>
            <w:szCs w:val="24"/>
          </w:rPr>
          <w:t>88891</w:t>
        </w:r>
      </w:hyperlink>
      <w:r w:rsidRPr="00315851">
        <w:rPr>
          <w:rFonts w:ascii="Times New Roman" w:hAnsi="Times New Roman" w:cs="Times New Roman"/>
          <w:color w:val="000000" w:themeColor="text1"/>
          <w:sz w:val="24"/>
          <w:szCs w:val="24"/>
        </w:rPr>
        <w:t xml:space="preserve">. </w:t>
      </w:r>
      <w:hyperlink r:id="rId150" w:tooltip="PubMed Identifier" w:history="1">
        <w:r w:rsidRPr="00315851">
          <w:rPr>
            <w:rFonts w:ascii="Times New Roman" w:hAnsi="Times New Roman" w:cs="Times New Roman"/>
            <w:color w:val="000000" w:themeColor="text1"/>
            <w:sz w:val="24"/>
            <w:szCs w:val="24"/>
          </w:rPr>
          <w:t>PMID</w:t>
        </w:r>
      </w:hyperlink>
      <w:r w:rsidRPr="00315851">
        <w:rPr>
          <w:rFonts w:ascii="Times New Roman" w:hAnsi="Times New Roman" w:cs="Times New Roman"/>
          <w:color w:val="000000" w:themeColor="text1"/>
          <w:sz w:val="24"/>
          <w:szCs w:val="24"/>
        </w:rPr>
        <w:t> </w:t>
      </w:r>
      <w:hyperlink r:id="rId151" w:history="1">
        <w:r w:rsidRPr="00315851">
          <w:rPr>
            <w:rFonts w:ascii="Times New Roman" w:hAnsi="Times New Roman" w:cs="Times New Roman"/>
            <w:color w:val="000000" w:themeColor="text1"/>
            <w:sz w:val="24"/>
            <w:szCs w:val="24"/>
          </w:rPr>
          <w:t>9665978</w:t>
        </w:r>
      </w:hyperlink>
    </w:p>
    <w:p w:rsidR="00B44C28" w:rsidRPr="00315851" w:rsidRDefault="00B44C28"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Perfeito , Lília; Fernandes, Lisete; Mota, Catarina; Gordo, Isabel (2007).</w:t>
      </w:r>
      <w:r w:rsidRPr="00315851">
        <w:rPr>
          <w:rFonts w:ascii="Times New Roman" w:hAnsi="Times New Roman" w:cs="Times New Roman"/>
          <w:color w:val="000000" w:themeColor="text1"/>
          <w:sz w:val="24"/>
          <w:szCs w:val="24"/>
        </w:rPr>
        <w:t xml:space="preserve"> "Adaptive Mutations in Bacteria: High Rate and Small Effects". </w:t>
      </w:r>
      <w:hyperlink r:id="rId152" w:tooltip="Science (journal)" w:history="1">
        <w:r w:rsidRPr="00315851">
          <w:rPr>
            <w:rFonts w:ascii="Times New Roman" w:hAnsi="Times New Roman" w:cs="Times New Roman"/>
            <w:i/>
            <w:iCs/>
            <w:color w:val="000000" w:themeColor="text1"/>
            <w:sz w:val="24"/>
            <w:szCs w:val="24"/>
          </w:rPr>
          <w:t>Science</w:t>
        </w:r>
      </w:hyperlink>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bCs/>
          <w:color w:val="000000" w:themeColor="text1"/>
          <w:sz w:val="24"/>
          <w:szCs w:val="24"/>
        </w:rPr>
        <w:t>317</w:t>
      </w:r>
      <w:r w:rsidRPr="00315851">
        <w:rPr>
          <w:rFonts w:ascii="Times New Roman" w:hAnsi="Times New Roman" w:cs="Times New Roman"/>
          <w:color w:val="000000" w:themeColor="text1"/>
          <w:sz w:val="24"/>
          <w:szCs w:val="24"/>
        </w:rPr>
        <w:t xml:space="preserve"> (5839): 813–815..</w:t>
      </w:r>
    </w:p>
    <w:p w:rsidR="00B44C28" w:rsidRPr="00315851" w:rsidRDefault="00B44C28"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pStyle w:val="ListParagraph"/>
        <w:spacing w:after="0" w:line="360" w:lineRule="auto"/>
        <w:ind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Provence DL, Curtiss R., III .</w:t>
      </w:r>
      <w:r w:rsidRPr="00315851">
        <w:rPr>
          <w:rFonts w:ascii="Times New Roman" w:hAnsi="Times New Roman" w:cs="Times New Roman"/>
          <w:color w:val="000000" w:themeColor="text1"/>
          <w:sz w:val="24"/>
          <w:szCs w:val="24"/>
        </w:rPr>
        <w:t xml:space="preserve"> Isolation and characterization of a gene involved in hemagglutination by an avian pathogenic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strain. Infect. Immun. 1994;62:1369–1380.</w:t>
      </w:r>
    </w:p>
    <w:p w:rsidR="00315851" w:rsidRPr="00315851" w:rsidRDefault="00315851" w:rsidP="00315851">
      <w:pPr>
        <w:pStyle w:val="ListParagraph"/>
        <w:spacing w:after="0" w:line="360" w:lineRule="auto"/>
        <w:ind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Parreira, VR., Yano, T</w:t>
      </w:r>
      <w:r w:rsidRPr="00315851">
        <w:rPr>
          <w:rFonts w:ascii="Times New Roman" w:hAnsi="Times New Roman" w:cs="Times New Roman"/>
          <w:color w:val="000000" w:themeColor="text1"/>
          <w:sz w:val="24"/>
          <w:szCs w:val="24"/>
        </w:rPr>
        <w:t xml:space="preserve">. Cytotoxin produced by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isolated from chickens with swollen head syndrome (SHS) Vet. Microbiol. 1998;62:111–119.</w:t>
      </w:r>
    </w:p>
    <w:p w:rsidR="00315851" w:rsidRPr="00315851" w:rsidRDefault="00315851" w:rsidP="00315851">
      <w:pPr>
        <w:pStyle w:val="ListParagraph"/>
        <w:spacing w:after="0" w:line="360" w:lineRule="auto"/>
        <w:ind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Peacock SJ, de Silva GD, Justice A, Cowland A, Moore CE, et al. (2002)</w:t>
      </w:r>
      <w:r w:rsidRPr="00315851">
        <w:rPr>
          <w:rFonts w:ascii="Times New Roman" w:hAnsi="Times New Roman" w:cs="Times New Roman"/>
          <w:color w:val="000000" w:themeColor="text1"/>
          <w:sz w:val="24"/>
          <w:szCs w:val="24"/>
        </w:rPr>
        <w:t xml:space="preserve"> .Comparison of multilocus sequence typing and pulsed-field gel electrophoresis as tools for typing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isolates in a microepidemiological setting. </w:t>
      </w:r>
      <w:r w:rsidRPr="00315851">
        <w:rPr>
          <w:rFonts w:ascii="Times New Roman" w:hAnsi="Times New Roman" w:cs="Times New Roman"/>
          <w:i/>
          <w:color w:val="000000" w:themeColor="text1"/>
          <w:sz w:val="24"/>
          <w:szCs w:val="24"/>
        </w:rPr>
        <w:t>J. Clin .Microbiol</w:t>
      </w:r>
      <w:r w:rsidRPr="00315851">
        <w:rPr>
          <w:rFonts w:ascii="Times New Roman" w:hAnsi="Times New Roman" w:cs="Times New Roman"/>
          <w:color w:val="000000" w:themeColor="text1"/>
          <w:sz w:val="24"/>
          <w:szCs w:val="24"/>
        </w:rPr>
        <w:t xml:space="preserve"> 40: 3764–3770. doi: </w:t>
      </w:r>
      <w:hyperlink r:id="rId153" w:history="1">
        <w:r w:rsidRPr="00315851">
          <w:rPr>
            <w:rFonts w:ascii="Times New Roman" w:hAnsi="Times New Roman" w:cs="Times New Roman"/>
            <w:color w:val="000000" w:themeColor="text1"/>
            <w:sz w:val="24"/>
            <w:szCs w:val="24"/>
          </w:rPr>
          <w:t>10.1128/JCM.40.10.3764-3770.2002</w:t>
        </w:r>
      </w:hyperlink>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color w:val="000000" w:themeColor="text1"/>
          <w:sz w:val="24"/>
          <w:szCs w:val="24"/>
        </w:rPr>
        <w:t>Palomares,</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Torres,</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M.J.,</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Torres,A.,</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Anzar,</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J.,</w:t>
      </w:r>
      <w:r w:rsidR="00B44C28">
        <w:rPr>
          <w:rFonts w:ascii="Times New Roman" w:hAnsi="Times New Roman" w:cs="Times New Roman"/>
          <w:b/>
          <w:color w:val="000000" w:themeColor="text1"/>
          <w:sz w:val="24"/>
          <w:szCs w:val="24"/>
        </w:rPr>
        <w:t xml:space="preserve"> Palomares</w:t>
      </w:r>
      <w:r w:rsidRPr="00315851">
        <w:rPr>
          <w:rFonts w:ascii="Times New Roman" w:hAnsi="Times New Roman" w:cs="Times New Roman"/>
          <w:b/>
          <w:color w:val="000000" w:themeColor="text1"/>
          <w:sz w:val="24"/>
          <w:szCs w:val="24"/>
        </w:rPr>
        <w:t>,</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J.C</w:t>
      </w:r>
      <w:r w:rsidR="00B44C28">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(2003).</w:t>
      </w:r>
      <w:r w:rsidRPr="00315851">
        <w:rPr>
          <w:rFonts w:ascii="Times New Roman" w:hAnsi="Times New Roman" w:cs="Times New Roman"/>
          <w:color w:val="000000" w:themeColor="text1"/>
          <w:sz w:val="24"/>
          <w:szCs w:val="24"/>
        </w:rPr>
        <w:t xml:space="preserve">;  Rapid detection and identification of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iCs/>
          <w:color w:val="000000" w:themeColor="text1"/>
          <w:sz w:val="24"/>
          <w:szCs w:val="24"/>
        </w:rPr>
        <w:t xml:space="preserve"> from blood culture specimens  using real time fluorescence PCR.</w:t>
      </w:r>
      <w:r w:rsidR="00B44C28">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Diagn.</w:t>
      </w:r>
      <w:r w:rsidR="00B44C28">
        <w:rPr>
          <w:rFonts w:ascii="Times New Roman" w:hAnsi="Times New Roman" w:cs="Times New Roman"/>
          <w:i/>
          <w:iCs/>
          <w:color w:val="000000" w:themeColor="text1"/>
          <w:sz w:val="24"/>
          <w:szCs w:val="24"/>
        </w:rPr>
        <w:t xml:space="preserve"> </w:t>
      </w:r>
      <w:r w:rsidRPr="00315851">
        <w:rPr>
          <w:rFonts w:ascii="Times New Roman" w:hAnsi="Times New Roman" w:cs="Times New Roman"/>
          <w:i/>
          <w:iCs/>
          <w:color w:val="000000" w:themeColor="text1"/>
          <w:sz w:val="24"/>
          <w:szCs w:val="24"/>
        </w:rPr>
        <w:t>Micriobiol</w:t>
      </w:r>
      <w:r w:rsidRPr="00315851">
        <w:rPr>
          <w:rFonts w:ascii="Times New Roman" w:hAnsi="Times New Roman" w:cs="Times New Roman"/>
          <w:iCs/>
          <w:color w:val="000000" w:themeColor="text1"/>
          <w:sz w:val="24"/>
          <w:szCs w:val="24"/>
        </w:rPr>
        <w:t>.</w:t>
      </w:r>
      <w:r w:rsidR="00B44C28">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infecti.</w:t>
      </w:r>
      <w:r w:rsidR="00B44C28">
        <w:rPr>
          <w:rFonts w:ascii="Times New Roman" w:hAnsi="Times New Roman" w:cs="Times New Roman"/>
          <w:i/>
          <w:iCs/>
          <w:color w:val="000000" w:themeColor="text1"/>
          <w:sz w:val="24"/>
          <w:szCs w:val="24"/>
        </w:rPr>
        <w:t xml:space="preserve"> </w:t>
      </w:r>
      <w:r w:rsidRPr="00315851">
        <w:rPr>
          <w:rFonts w:ascii="Times New Roman" w:hAnsi="Times New Roman" w:cs="Times New Roman"/>
          <w:i/>
          <w:iCs/>
          <w:color w:val="000000" w:themeColor="text1"/>
          <w:sz w:val="24"/>
          <w:szCs w:val="24"/>
        </w:rPr>
        <w:t>Dis</w:t>
      </w:r>
      <w:r w:rsidRPr="00315851">
        <w:rPr>
          <w:rFonts w:ascii="Times New Roman" w:hAnsi="Times New Roman" w:cs="Times New Roman"/>
          <w:iCs/>
          <w:color w:val="000000" w:themeColor="text1"/>
          <w:sz w:val="24"/>
          <w:szCs w:val="24"/>
        </w:rPr>
        <w:t>.45,183-189.</w:t>
      </w:r>
    </w:p>
    <w:p w:rsidR="00B44C28" w:rsidRPr="00315851" w:rsidRDefault="00B44C28"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Pyzik, E.</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 xml:space="preserve"> Marek, A., 2013.Plasmid</w:t>
      </w:r>
      <w:r w:rsidRPr="00315851">
        <w:rPr>
          <w:rFonts w:ascii="Times New Roman" w:hAnsi="Times New Roman" w:cs="Times New Roman"/>
          <w:color w:val="000000" w:themeColor="text1"/>
          <w:sz w:val="24"/>
          <w:szCs w:val="24"/>
        </w:rPr>
        <w:t xml:space="preserve"> profile analysis and evaluation of antibiotic susceptibility of</w:t>
      </w:r>
      <w:r w:rsidRPr="00315851">
        <w:rPr>
          <w:rFonts w:ascii="Times New Roman" w:hAnsi="Times New Roman" w:cs="Times New Roman"/>
          <w:i/>
          <w:iCs/>
          <w:color w:val="000000" w:themeColor="text1"/>
          <w:sz w:val="24"/>
          <w:szCs w:val="24"/>
        </w:rPr>
        <w:t xml:space="preserve"> Staphylococcus aureus</w:t>
      </w:r>
      <w:r w:rsidRPr="00315851">
        <w:rPr>
          <w:rFonts w:ascii="Times New Roman" w:hAnsi="Times New Roman" w:cs="Times New Roman"/>
          <w:iCs/>
          <w:color w:val="000000" w:themeColor="text1"/>
          <w:sz w:val="24"/>
          <w:szCs w:val="24"/>
        </w:rPr>
        <w:t xml:space="preserve"> strain isolated from table chic</w:t>
      </w:r>
      <w:r w:rsidRPr="00315851">
        <w:rPr>
          <w:rFonts w:ascii="Times New Roman" w:hAnsi="Times New Roman" w:cs="Times New Roman"/>
          <w:color w:val="000000" w:themeColor="text1"/>
          <w:sz w:val="24"/>
          <w:szCs w:val="24"/>
        </w:rPr>
        <w:t xml:space="preserve">ken eggs. </w:t>
      </w:r>
      <w:r w:rsidRPr="00315851">
        <w:rPr>
          <w:rFonts w:ascii="Times New Roman" w:hAnsi="Times New Roman" w:cs="Times New Roman"/>
          <w:i/>
          <w:color w:val="000000" w:themeColor="text1"/>
          <w:sz w:val="24"/>
          <w:szCs w:val="24"/>
        </w:rPr>
        <w:t>Polish.J.Vet.Sci</w:t>
      </w:r>
      <w:r w:rsidRPr="00315851">
        <w:rPr>
          <w:rFonts w:ascii="Times New Roman" w:hAnsi="Times New Roman" w:cs="Times New Roman"/>
          <w:color w:val="000000" w:themeColor="text1"/>
          <w:sz w:val="24"/>
          <w:szCs w:val="24"/>
        </w:rPr>
        <w:t>.16 (2):307-312.</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Pandey,GS.,Tuchili,LM.,Kancuchi,C.,Waya,W.,Nyeleti,G.(1998)</w:t>
      </w:r>
      <w:r w:rsidRPr="00315851">
        <w:rPr>
          <w:rFonts w:ascii="Times New Roman" w:hAnsi="Times New Roman" w:cs="Times New Roman"/>
          <w:color w:val="000000" w:themeColor="text1"/>
          <w:sz w:val="24"/>
          <w:szCs w:val="24"/>
        </w:rPr>
        <w:t>, Studies on avian colibacillosis outbreaks and drug sensitivity  of</w:t>
      </w:r>
      <w:r w:rsidRPr="00315851">
        <w:rPr>
          <w:rFonts w:ascii="Times New Roman" w:hAnsi="Times New Roman" w:cs="Times New Roman"/>
          <w:i/>
          <w:color w:val="000000" w:themeColor="text1"/>
          <w:sz w:val="24"/>
          <w:szCs w:val="24"/>
        </w:rPr>
        <w:t xml:space="preserve"> Escherichia coli</w:t>
      </w:r>
      <w:r w:rsidRPr="00315851">
        <w:rPr>
          <w:rFonts w:ascii="Times New Roman" w:hAnsi="Times New Roman" w:cs="Times New Roman"/>
          <w:color w:val="000000" w:themeColor="text1"/>
          <w:sz w:val="24"/>
          <w:szCs w:val="24"/>
        </w:rPr>
        <w:t xml:space="preserve"> isolates in Luraka.</w:t>
      </w:r>
      <w:r w:rsidRPr="00315851">
        <w:rPr>
          <w:rFonts w:ascii="Times New Roman" w:hAnsi="Times New Roman" w:cs="Times New Roman"/>
          <w:i/>
          <w:color w:val="000000" w:themeColor="text1"/>
          <w:sz w:val="24"/>
          <w:szCs w:val="24"/>
        </w:rPr>
        <w:t>Indian Veterinary Journal</w:t>
      </w:r>
      <w:r w:rsidRPr="00315851">
        <w:rPr>
          <w:rFonts w:ascii="Times New Roman" w:hAnsi="Times New Roman" w:cs="Times New Roman"/>
          <w:color w:val="000000" w:themeColor="text1"/>
          <w:sz w:val="24"/>
          <w:szCs w:val="24"/>
        </w:rPr>
        <w:t>,75: 754-755.</w:t>
      </w:r>
    </w:p>
    <w:p w:rsidR="00315851" w:rsidRPr="00315851" w:rsidRDefault="00315851" w:rsidP="00315851">
      <w:pPr>
        <w:spacing w:after="0" w:line="360" w:lineRule="auto"/>
        <w:ind w:left="720" w:hanging="720"/>
        <w:jc w:val="both"/>
        <w:rPr>
          <w:rFonts w:ascii="Times New Roman" w:hAnsi="Times New Roman" w:cs="Times New Roman"/>
          <w:b/>
          <w:color w:val="000000" w:themeColor="text1"/>
          <w:sz w:val="24"/>
          <w:szCs w:val="24"/>
        </w:rPr>
      </w:pPr>
    </w:p>
    <w:p w:rsidR="00315851" w:rsidRPr="00315851" w:rsidRDefault="00315851" w:rsidP="00B44C28">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Quinn,</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Carter,</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Karkery,</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and G.</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Carter.</w:t>
      </w:r>
      <w:r w:rsidR="00475AD4">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2002</w:t>
      </w:r>
      <w:r w:rsidRPr="00315851">
        <w:rPr>
          <w:rFonts w:ascii="Times New Roman" w:hAnsi="Times New Roman" w:cs="Times New Roman"/>
          <w:color w:val="000000" w:themeColor="text1"/>
          <w:sz w:val="24"/>
          <w:szCs w:val="24"/>
        </w:rPr>
        <w:t>;</w:t>
      </w:r>
      <w:r w:rsidR="00475AD4">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Clinical Veterinary Microbiology,Mosby,International,Ltd.,Spain,pp:96-344.</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Emphasis"/>
          <w:rFonts w:ascii="Times New Roman" w:hAnsi="Times New Roman" w:cs="Times New Roman"/>
          <w:b/>
          <w:i w:val="0"/>
          <w:color w:val="000000" w:themeColor="text1"/>
          <w:sz w:val="24"/>
          <w:szCs w:val="24"/>
        </w:rPr>
      </w:pPr>
      <w:r w:rsidRPr="00315851">
        <w:rPr>
          <w:rStyle w:val="Emphasis"/>
          <w:rFonts w:ascii="Times New Roman" w:hAnsi="Times New Roman" w:cs="Times New Roman"/>
          <w:b/>
          <w:color w:val="000000" w:themeColor="text1"/>
          <w:sz w:val="24"/>
          <w:szCs w:val="24"/>
        </w:rPr>
        <w:t xml:space="preserve">Rowshan, M. A., Khan, R. M.S. Rahman,M. M., Khan, S. M.A.,  Kabir L.S.M.  (2013). </w:t>
      </w:r>
      <w:r w:rsidRPr="00315851">
        <w:rPr>
          <w:rStyle w:val="Emphasis"/>
          <w:rFonts w:ascii="Times New Roman" w:hAnsi="Times New Roman" w:cs="Times New Roman"/>
          <w:color w:val="000000" w:themeColor="text1"/>
          <w:sz w:val="24"/>
          <w:szCs w:val="24"/>
        </w:rPr>
        <w:t>Investigation on Infectious Coryza of layer chicken in Bangladesh with isolation</w:t>
      </w:r>
      <w:r w:rsidRPr="00315851">
        <w:rPr>
          <w:rStyle w:val="Emphasis"/>
          <w:rFonts w:ascii="Times New Roman" w:hAnsi="Times New Roman" w:cs="Times New Roman"/>
          <w:b/>
          <w:color w:val="000000" w:themeColor="text1"/>
          <w:sz w:val="24"/>
          <w:szCs w:val="24"/>
        </w:rPr>
        <w:t xml:space="preserve">, </w:t>
      </w:r>
      <w:r w:rsidRPr="00315851">
        <w:rPr>
          <w:rStyle w:val="Emphasis"/>
          <w:rFonts w:ascii="Times New Roman" w:hAnsi="Times New Roman" w:cs="Times New Roman"/>
          <w:color w:val="000000" w:themeColor="text1"/>
          <w:sz w:val="24"/>
          <w:szCs w:val="24"/>
        </w:rPr>
        <w:t>identification and antibiogram study.</w:t>
      </w:r>
      <w:r w:rsidRPr="00315851">
        <w:rPr>
          <w:rStyle w:val="Emphasis"/>
          <w:rFonts w:ascii="Times New Roman" w:hAnsi="Times New Roman" w:cs="Times New Roman"/>
          <w:b/>
          <w:color w:val="000000" w:themeColor="text1"/>
          <w:sz w:val="24"/>
          <w:szCs w:val="24"/>
        </w:rPr>
        <w:t xml:space="preserve"> </w:t>
      </w:r>
      <w:r w:rsidRPr="00315851">
        <w:rPr>
          <w:rStyle w:val="Emphasis"/>
          <w:rFonts w:ascii="Times New Roman" w:hAnsi="Times New Roman" w:cs="Times New Roman"/>
          <w:color w:val="000000" w:themeColor="text1"/>
          <w:sz w:val="24"/>
          <w:szCs w:val="24"/>
        </w:rPr>
        <w:t>Scientific Journal of Veterinary Advances</w:t>
      </w:r>
      <w:r w:rsidRPr="00315851">
        <w:rPr>
          <w:rStyle w:val="Emphasis"/>
          <w:rFonts w:ascii="Times New Roman" w:hAnsi="Times New Roman" w:cs="Times New Roman"/>
          <w:b/>
          <w:color w:val="000000" w:themeColor="text1"/>
          <w:sz w:val="24"/>
          <w:szCs w:val="24"/>
        </w:rPr>
        <w:t>. Vol 2, No 6.</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pStyle w:val="ListParagraph"/>
        <w:spacing w:after="0" w:line="360" w:lineRule="auto"/>
        <w:ind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Rahman, MA., Samad, MA., Rahman, MB., Kabir, SML</w:t>
      </w:r>
      <w:r w:rsidRPr="00315851">
        <w:rPr>
          <w:rFonts w:ascii="Times New Roman" w:hAnsi="Times New Roman" w:cs="Times New Roman"/>
          <w:color w:val="000000" w:themeColor="text1"/>
          <w:sz w:val="24"/>
          <w:szCs w:val="24"/>
        </w:rPr>
        <w:t xml:space="preserve">. Bacterio-pathological studies on salmonellosis, colibacillosis and pasteurellosis in natural and experimental infections in chickens. Bangl. J. Vet. Med. 2004;2:1–8. </w:t>
      </w:r>
    </w:p>
    <w:p w:rsidR="00475AD4" w:rsidRPr="00315851" w:rsidRDefault="00475AD4"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Rahman MA, Samad MA, Rahman MB, Kabir SML</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In vitro</w:t>
      </w:r>
      <w:r w:rsidRPr="00315851">
        <w:rPr>
          <w:rFonts w:ascii="Times New Roman" w:hAnsi="Times New Roman" w:cs="Times New Roman"/>
          <w:color w:val="000000" w:themeColor="text1"/>
          <w:sz w:val="24"/>
          <w:szCs w:val="24"/>
        </w:rPr>
        <w:t xml:space="preserve"> antibiotic sensitivity and therapeutic efficacy of experimental salmonellosis, colibacillosis and pasteurellosis in broiler chickens. Bangl. J. Vet. Med. 2004;2:99–102.</w:t>
      </w:r>
    </w:p>
    <w:p w:rsidR="00315851" w:rsidRP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75AD4">
        <w:rPr>
          <w:rStyle w:val="citation"/>
          <w:rFonts w:ascii="Times New Roman" w:eastAsiaTheme="majorEastAsia" w:hAnsi="Times New Roman" w:cs="Times New Roman"/>
          <w:b/>
          <w:color w:val="000000" w:themeColor="text1"/>
          <w:sz w:val="24"/>
          <w:szCs w:val="24"/>
        </w:rPr>
        <w:t>Rahman M.M., Rahman A.Z., and Islam,M.S., 2007.</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 xml:space="preserve">Bacterial diseases prevailing in Bangladesh. </w:t>
      </w:r>
      <w:r w:rsidRPr="00315851">
        <w:rPr>
          <w:rStyle w:val="citation"/>
          <w:rFonts w:ascii="Times New Roman" w:eastAsiaTheme="majorEastAsia" w:hAnsi="Times New Roman" w:cs="Times New Roman"/>
          <w:i/>
          <w:color w:val="000000" w:themeColor="text1"/>
          <w:sz w:val="24"/>
          <w:szCs w:val="24"/>
        </w:rPr>
        <w:t>Resear.J.</w:t>
      </w:r>
      <w:r w:rsidRPr="00315851">
        <w:rPr>
          <w:rStyle w:val="citation"/>
          <w:rFonts w:ascii="Times New Roman" w:eastAsiaTheme="majorEastAsia" w:hAnsi="Times New Roman" w:cs="Times New Roman"/>
          <w:color w:val="000000" w:themeColor="text1"/>
          <w:sz w:val="24"/>
          <w:szCs w:val="24"/>
        </w:rPr>
        <w:t xml:space="preserve"> of </w:t>
      </w:r>
      <w:r w:rsidRPr="00315851">
        <w:rPr>
          <w:rStyle w:val="citation"/>
          <w:rFonts w:ascii="Times New Roman" w:eastAsiaTheme="majorEastAsia" w:hAnsi="Times New Roman" w:cs="Times New Roman"/>
          <w:i/>
          <w:color w:val="000000" w:themeColor="text1"/>
          <w:sz w:val="24"/>
          <w:szCs w:val="24"/>
        </w:rPr>
        <w:t>poult.Sc.</w:t>
      </w:r>
      <w:r w:rsidRPr="00315851">
        <w:rPr>
          <w:rStyle w:val="citation"/>
          <w:rFonts w:ascii="Times New Roman" w:eastAsiaTheme="majorEastAsia" w:hAnsi="Times New Roman" w:cs="Times New Roman"/>
          <w:color w:val="000000" w:themeColor="text1"/>
          <w:sz w:val="24"/>
          <w:szCs w:val="24"/>
        </w:rPr>
        <w:t>1 (1):1-6</w:t>
      </w:r>
    </w:p>
    <w:p w:rsidR="00475AD4" w:rsidRPr="00315851" w:rsidRDefault="00475AD4"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RuchTC,1959</w:t>
      </w:r>
      <w:r w:rsidRPr="00315851">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Diseases of Laboratory primates</w:t>
      </w:r>
      <w:r w:rsidRPr="00315851">
        <w:rPr>
          <w:rFonts w:ascii="Times New Roman" w:hAnsi="Times New Roman" w:cs="Times New Roman"/>
          <w:iCs/>
          <w:color w:val="000000" w:themeColor="text1"/>
          <w:sz w:val="24"/>
          <w:szCs w:val="24"/>
        </w:rPr>
        <w:t>, Saunders ,Philadelphia.</w:t>
      </w:r>
    </w:p>
    <w:p w:rsidR="00475AD4" w:rsidRPr="00315851" w:rsidRDefault="00475AD4" w:rsidP="00315851">
      <w:pPr>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Rodriguez-Siek KE, Giddings CW, Doetkott C, Johnson TJ, Fakhr MK, Lisa KN.</w:t>
      </w:r>
      <w:r w:rsidRPr="00315851">
        <w:rPr>
          <w:rFonts w:ascii="Times New Roman" w:hAnsi="Times New Roman" w:cs="Times New Roman"/>
          <w:color w:val="000000" w:themeColor="text1"/>
          <w:sz w:val="24"/>
          <w:szCs w:val="24"/>
        </w:rPr>
        <w:t xml:space="preserve"> Comparison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isolates implicated in human urinary tract infection and avian colibacillosis. Microbiology. 2005;151:2097–2110. </w:t>
      </w: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Reingold J, Starr N, Maurer J, Lee MD</w:t>
      </w:r>
      <w:r w:rsidRPr="00315851">
        <w:rPr>
          <w:rFonts w:ascii="Times New Roman" w:hAnsi="Times New Roman" w:cs="Times New Roman"/>
          <w:color w:val="000000" w:themeColor="text1"/>
          <w:sz w:val="24"/>
          <w:szCs w:val="24"/>
        </w:rPr>
        <w:t xml:space="preserve">. Identification of a new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She haemolysin homolog in avian </w:t>
      </w:r>
      <w:r w:rsidRPr="00315851">
        <w:rPr>
          <w:rFonts w:ascii="Times New Roman" w:hAnsi="Times New Roman" w:cs="Times New Roman"/>
          <w:i/>
          <w:iCs/>
          <w:color w:val="000000" w:themeColor="text1"/>
          <w:sz w:val="24"/>
          <w:szCs w:val="24"/>
        </w:rPr>
        <w:t>E. coli</w:t>
      </w:r>
      <w:r w:rsidRPr="00315851">
        <w:rPr>
          <w:rFonts w:ascii="Times New Roman" w:hAnsi="Times New Roman" w:cs="Times New Roman"/>
          <w:color w:val="000000" w:themeColor="text1"/>
          <w:sz w:val="24"/>
          <w:szCs w:val="24"/>
        </w:rPr>
        <w:t>. Vet. Microbiol. 1999;66:125–134.</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Riley, L.W.2004.</w:t>
      </w:r>
      <w:r w:rsidRPr="00315851">
        <w:rPr>
          <w:rFonts w:ascii="Times New Roman" w:hAnsi="Times New Roman" w:cs="Times New Roman"/>
          <w:iCs/>
          <w:color w:val="000000" w:themeColor="text1"/>
          <w:sz w:val="24"/>
          <w:szCs w:val="24"/>
        </w:rPr>
        <w:t>Distinguishing Pathovars from nonpathovars:</w:t>
      </w:r>
      <w:r w:rsidRPr="00315851">
        <w:rPr>
          <w:rFonts w:ascii="Times New Roman" w:hAnsi="Times New Roman" w:cs="Times New Roman"/>
          <w:i/>
          <w:iCs/>
          <w:color w:val="000000" w:themeColor="text1"/>
          <w:sz w:val="24"/>
          <w:szCs w:val="24"/>
        </w:rPr>
        <w:t xml:space="preserve"> Escherichia coli</w:t>
      </w:r>
      <w:r w:rsidRPr="00315851">
        <w:rPr>
          <w:rFonts w:ascii="Times New Roman" w:hAnsi="Times New Roman" w:cs="Times New Roman"/>
          <w:iCs/>
          <w:color w:val="000000" w:themeColor="text1"/>
          <w:sz w:val="24"/>
          <w:szCs w:val="24"/>
        </w:rPr>
        <w:t xml:space="preserve"> Molecular Epidemiology of infectious Diseases Principles and Practices. Washington, DC: ASM press.</w:t>
      </w:r>
    </w:p>
    <w:p w:rsidR="00475AD4" w:rsidRPr="00315851" w:rsidRDefault="00475AD4" w:rsidP="00315851">
      <w:pPr>
        <w:spacing w:after="0" w:line="360" w:lineRule="auto"/>
        <w:ind w:left="720" w:hanging="720"/>
        <w:jc w:val="both"/>
        <w:rPr>
          <w:rFonts w:ascii="Times New Roman" w:hAnsi="Times New Roman" w:cs="Times New Roman"/>
          <w:iCs/>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Style w:val="mixed-citation"/>
          <w:rFonts w:ascii="Times New Roman" w:hAnsi="Times New Roman" w:cs="Times New Roman"/>
          <w:b/>
          <w:color w:val="000000" w:themeColor="text1"/>
          <w:sz w:val="24"/>
          <w:szCs w:val="24"/>
        </w:rPr>
        <w:t>Rooijakkers S. H., van Kessel K. P., van Strijp J. A. 2005</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Staphylococcal innate immune evasion</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color w:val="000000" w:themeColor="text1"/>
          <w:sz w:val="24"/>
          <w:szCs w:val="24"/>
        </w:rPr>
        <w:t>Trends Microbiol</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13</w:t>
      </w:r>
      <w:r w:rsidRPr="00315851">
        <w:rPr>
          <w:rStyle w:val="mixed-citation"/>
          <w:rFonts w:ascii="Times New Roman" w:hAnsi="Times New Roman" w:cs="Times New Roman"/>
          <w:color w:val="000000" w:themeColor="text1"/>
          <w:sz w:val="24"/>
          <w:szCs w:val="24"/>
        </w:rPr>
        <w:t>:596–601.</w:t>
      </w:r>
      <w:r w:rsidRPr="00315851">
        <w:rPr>
          <w:rStyle w:val="apple-converted-space"/>
          <w:rFonts w:ascii="Times New Roman" w:hAnsi="Times New Roman" w:cs="Times New Roman"/>
          <w:color w:val="000000" w:themeColor="text1"/>
          <w:sz w:val="24"/>
          <w:szCs w:val="24"/>
        </w:rPr>
        <w:t> </w:t>
      </w:r>
      <w:r w:rsidRPr="00315851">
        <w:rPr>
          <w:rFonts w:ascii="Times New Roman" w:hAnsi="Times New Roman" w:cs="Times New Roman"/>
          <w:color w:val="000000" w:themeColor="text1"/>
          <w:sz w:val="24"/>
          <w:szCs w:val="24"/>
        </w:rPr>
        <w:t xml:space="preserve"> </w:t>
      </w:r>
    </w:p>
    <w:p w:rsidR="00475AD4" w:rsidRPr="00315851" w:rsidRDefault="00475AD4"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Rautela,GS.,Abramson,C. 1973</w:t>
      </w:r>
      <w:r w:rsidRPr="00315851">
        <w:rPr>
          <w:rFonts w:ascii="Times New Roman" w:hAnsi="Times New Roman" w:cs="Times New Roman"/>
          <w:color w:val="000000" w:themeColor="text1"/>
          <w:sz w:val="24"/>
          <w:szCs w:val="24"/>
        </w:rPr>
        <w:t xml:space="preserve">, Crystallization and partial characterization </w:t>
      </w:r>
      <w:r w:rsidRPr="00315851">
        <w:rPr>
          <w:rFonts w:ascii="Times New Roman" w:hAnsi="Times New Roman" w:cs="Times New Roman"/>
          <w:i/>
          <w:color w:val="000000" w:themeColor="text1"/>
          <w:sz w:val="24"/>
          <w:szCs w:val="24"/>
        </w:rPr>
        <w:t>Staphylococcus aureus</w:t>
      </w:r>
      <w:r w:rsidRPr="00315851">
        <w:rPr>
          <w:rFonts w:ascii="Times New Roman" w:hAnsi="Times New Roman" w:cs="Times New Roman"/>
          <w:color w:val="000000" w:themeColor="text1"/>
          <w:sz w:val="24"/>
          <w:szCs w:val="24"/>
        </w:rPr>
        <w:t xml:space="preserve"> hyaluronate lyase, </w:t>
      </w:r>
      <w:r w:rsidRPr="00315851">
        <w:rPr>
          <w:rFonts w:ascii="Times New Roman" w:hAnsi="Times New Roman" w:cs="Times New Roman"/>
          <w:i/>
          <w:color w:val="000000" w:themeColor="text1"/>
          <w:sz w:val="24"/>
          <w:szCs w:val="24"/>
        </w:rPr>
        <w:t>Arch Biochem Biophys</w:t>
      </w:r>
      <w:r w:rsidRPr="00315851">
        <w:rPr>
          <w:rFonts w:ascii="Times New Roman" w:hAnsi="Times New Roman" w:cs="Times New Roman"/>
          <w:color w:val="000000" w:themeColor="text1"/>
          <w:sz w:val="24"/>
          <w:szCs w:val="24"/>
        </w:rPr>
        <w:t xml:space="preserve">, 158:687-94 et al.,1994, Characterization and biological properties of a new staphylococcal exotoxin , </w:t>
      </w:r>
      <w:r w:rsidRPr="00315851">
        <w:rPr>
          <w:rFonts w:ascii="Times New Roman" w:hAnsi="Times New Roman" w:cs="Times New Roman"/>
          <w:i/>
          <w:color w:val="000000" w:themeColor="text1"/>
          <w:sz w:val="24"/>
          <w:szCs w:val="24"/>
        </w:rPr>
        <w:t>J Exp Med,</w:t>
      </w:r>
      <w:r w:rsidRPr="00315851">
        <w:rPr>
          <w:rFonts w:ascii="Times New Roman" w:hAnsi="Times New Roman" w:cs="Times New Roman"/>
          <w:b/>
          <w:color w:val="000000" w:themeColor="text1"/>
          <w:sz w:val="24"/>
          <w:szCs w:val="24"/>
        </w:rPr>
        <w:t>180</w:t>
      </w:r>
      <w:r w:rsidRPr="00315851">
        <w:rPr>
          <w:rFonts w:ascii="Times New Roman" w:hAnsi="Times New Roman" w:cs="Times New Roman"/>
          <w:color w:val="000000" w:themeColor="text1"/>
          <w:sz w:val="24"/>
          <w:szCs w:val="24"/>
        </w:rPr>
        <w:t>:1675-83.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75AD4">
        <w:rPr>
          <w:rStyle w:val="citation"/>
          <w:rFonts w:ascii="Times New Roman" w:eastAsiaTheme="majorEastAsia" w:hAnsi="Times New Roman" w:cs="Times New Roman"/>
          <w:b/>
          <w:color w:val="000000" w:themeColor="text1"/>
          <w:sz w:val="24"/>
          <w:szCs w:val="24"/>
        </w:rPr>
        <w:t>Ren ,K.,Bannan, JD.</w:t>
      </w:r>
      <w:r w:rsidR="00475AD4">
        <w:rPr>
          <w:rStyle w:val="citation"/>
          <w:rFonts w:ascii="Times New Roman" w:eastAsiaTheme="majorEastAsia" w:hAnsi="Times New Roman" w:cs="Times New Roman"/>
          <w:b/>
          <w:color w:val="000000" w:themeColor="text1"/>
          <w:sz w:val="24"/>
          <w:szCs w:val="24"/>
        </w:rPr>
        <w:t>e</w:t>
      </w:r>
      <w:r w:rsidRPr="00475AD4">
        <w:rPr>
          <w:rStyle w:val="citation"/>
          <w:rFonts w:ascii="Times New Roman" w:eastAsiaTheme="majorEastAsia" w:hAnsi="Times New Roman" w:cs="Times New Roman"/>
          <w:b/>
          <w:color w:val="000000" w:themeColor="text1"/>
          <w:sz w:val="24"/>
          <w:szCs w:val="24"/>
        </w:rPr>
        <w:t>t al.,1994</w:t>
      </w:r>
      <w:r w:rsidRPr="00315851">
        <w:rPr>
          <w:rStyle w:val="citation"/>
          <w:rFonts w:ascii="Times New Roman" w:eastAsiaTheme="majorEastAsia" w:hAnsi="Times New Roman" w:cs="Times New Roman"/>
          <w:color w:val="000000" w:themeColor="text1"/>
          <w:sz w:val="24"/>
          <w:szCs w:val="24"/>
        </w:rPr>
        <w:t xml:space="preserve"> characterization and biological properties of a new staphylococcal exotoxin, </w:t>
      </w:r>
      <w:r w:rsidRPr="00315851">
        <w:rPr>
          <w:rStyle w:val="citation"/>
          <w:rFonts w:ascii="Times New Roman" w:eastAsiaTheme="majorEastAsia" w:hAnsi="Times New Roman" w:cs="Times New Roman"/>
          <w:i/>
          <w:color w:val="000000" w:themeColor="text1"/>
          <w:sz w:val="24"/>
          <w:szCs w:val="24"/>
        </w:rPr>
        <w:t>J Exp  Med,</w:t>
      </w:r>
      <w:r w:rsidRPr="00315851">
        <w:rPr>
          <w:rStyle w:val="citation"/>
          <w:rFonts w:ascii="Times New Roman" w:eastAsiaTheme="majorEastAsia" w:hAnsi="Times New Roman" w:cs="Times New Roman"/>
          <w:color w:val="000000" w:themeColor="text1"/>
          <w:sz w:val="24"/>
          <w:szCs w:val="24"/>
        </w:rPr>
        <w:t>180:1675-83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Rosenberger JK, Fries PA, Cloud SS, Wilson RA</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i/>
          <w:iCs/>
          <w:color w:val="000000" w:themeColor="text1"/>
          <w:sz w:val="24"/>
          <w:szCs w:val="24"/>
        </w:rPr>
        <w:t>In vitro</w:t>
      </w:r>
      <w:r w:rsidRPr="00315851">
        <w:rPr>
          <w:rFonts w:ascii="Times New Roman" w:hAnsi="Times New Roman" w:cs="Times New Roman"/>
          <w:color w:val="000000" w:themeColor="text1"/>
          <w:sz w:val="24"/>
          <w:szCs w:val="24"/>
        </w:rPr>
        <w:t xml:space="preserve"> and </w:t>
      </w:r>
      <w:r w:rsidRPr="00315851">
        <w:rPr>
          <w:rFonts w:ascii="Times New Roman" w:hAnsi="Times New Roman" w:cs="Times New Roman"/>
          <w:i/>
          <w:iCs/>
          <w:color w:val="000000" w:themeColor="text1"/>
          <w:sz w:val="24"/>
          <w:szCs w:val="24"/>
        </w:rPr>
        <w:t>in vivo</w:t>
      </w:r>
      <w:r w:rsidRPr="00315851">
        <w:rPr>
          <w:rFonts w:ascii="Times New Roman" w:hAnsi="Times New Roman" w:cs="Times New Roman"/>
          <w:color w:val="000000" w:themeColor="text1"/>
          <w:sz w:val="24"/>
          <w:szCs w:val="24"/>
        </w:rPr>
        <w:t xml:space="preserve"> characterization of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II. Factors associated with pathogenicity. Avian Dis. 1985;29:1094–1107.</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75AD4">
        <w:rPr>
          <w:rStyle w:val="citation"/>
          <w:rFonts w:ascii="Times New Roman" w:eastAsiaTheme="majorEastAsia" w:hAnsi="Times New Roman" w:cs="Times New Roman"/>
          <w:b/>
          <w:color w:val="000000" w:themeColor="text1"/>
          <w:sz w:val="24"/>
          <w:szCs w:val="24"/>
        </w:rPr>
        <w:t>Rimler,R.B.,(1994).</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 xml:space="preserve">Presumptive  identification of </w:t>
      </w:r>
      <w:r w:rsidRPr="00315851">
        <w:rPr>
          <w:rStyle w:val="citation"/>
          <w:rFonts w:ascii="Times New Roman" w:eastAsiaTheme="majorEastAsia" w:hAnsi="Times New Roman" w:cs="Times New Roman"/>
          <w:i/>
          <w:color w:val="000000" w:themeColor="text1"/>
          <w:sz w:val="24"/>
          <w:szCs w:val="24"/>
        </w:rPr>
        <w:t>Pasteurella multocida</w:t>
      </w:r>
      <w:r w:rsidRPr="00315851">
        <w:rPr>
          <w:rStyle w:val="citation"/>
          <w:rFonts w:ascii="Times New Roman" w:eastAsiaTheme="majorEastAsia" w:hAnsi="Times New Roman" w:cs="Times New Roman"/>
          <w:color w:val="000000" w:themeColor="text1"/>
          <w:sz w:val="24"/>
          <w:szCs w:val="24"/>
        </w:rPr>
        <w:t xml:space="preserve"> serogroups A,D,and F by capsule depolymerisation with mucopolysaccharides. </w:t>
      </w:r>
      <w:r w:rsidRPr="00315851">
        <w:rPr>
          <w:rStyle w:val="citation"/>
          <w:rFonts w:ascii="Times New Roman" w:eastAsiaTheme="majorEastAsia" w:hAnsi="Times New Roman" w:cs="Times New Roman"/>
          <w:i/>
          <w:color w:val="000000" w:themeColor="text1"/>
          <w:sz w:val="24"/>
          <w:szCs w:val="24"/>
        </w:rPr>
        <w:t>Vet.Rec</w:t>
      </w:r>
      <w:r w:rsidRPr="00315851">
        <w:rPr>
          <w:rStyle w:val="citation"/>
          <w:rFonts w:ascii="Times New Roman" w:eastAsiaTheme="majorEastAsia" w:hAnsi="Times New Roman" w:cs="Times New Roman"/>
          <w:color w:val="000000" w:themeColor="text1"/>
          <w:sz w:val="24"/>
          <w:szCs w:val="24"/>
        </w:rPr>
        <w:t>.134, 191-192.</w:t>
      </w:r>
    </w:p>
    <w:p w:rsidR="00475AD4" w:rsidRPr="00315851" w:rsidRDefault="00475AD4"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75AD4">
        <w:rPr>
          <w:rStyle w:val="citation"/>
          <w:rFonts w:ascii="Times New Roman" w:eastAsiaTheme="majorEastAsia" w:hAnsi="Times New Roman" w:cs="Times New Roman"/>
          <w:b/>
          <w:color w:val="000000" w:themeColor="text1"/>
          <w:sz w:val="24"/>
          <w:szCs w:val="24"/>
        </w:rPr>
        <w:t>Rimler,</w:t>
      </w:r>
      <w:r w:rsidR="00475AD4" w:rsidRPr="00475AD4">
        <w:rPr>
          <w:rStyle w:val="citation"/>
          <w:rFonts w:ascii="Times New Roman" w:eastAsiaTheme="majorEastAsia" w:hAnsi="Times New Roman" w:cs="Times New Roman"/>
          <w:b/>
          <w:color w:val="000000" w:themeColor="text1"/>
          <w:sz w:val="24"/>
          <w:szCs w:val="24"/>
        </w:rPr>
        <w:t xml:space="preserve"> </w:t>
      </w:r>
      <w:r w:rsidRPr="00475AD4">
        <w:rPr>
          <w:rStyle w:val="citation"/>
          <w:rFonts w:ascii="Times New Roman" w:eastAsiaTheme="majorEastAsia" w:hAnsi="Times New Roman" w:cs="Times New Roman"/>
          <w:b/>
          <w:color w:val="000000" w:themeColor="text1"/>
          <w:sz w:val="24"/>
          <w:szCs w:val="24"/>
        </w:rPr>
        <w:t>R.B., and Glisson,</w:t>
      </w:r>
      <w:r w:rsidR="00475AD4" w:rsidRPr="00475AD4">
        <w:rPr>
          <w:rStyle w:val="citation"/>
          <w:rFonts w:ascii="Times New Roman" w:eastAsiaTheme="majorEastAsia" w:hAnsi="Times New Roman" w:cs="Times New Roman"/>
          <w:b/>
          <w:color w:val="000000" w:themeColor="text1"/>
          <w:sz w:val="24"/>
          <w:szCs w:val="24"/>
        </w:rPr>
        <w:t xml:space="preserve"> </w:t>
      </w:r>
      <w:r w:rsidRPr="00475AD4">
        <w:rPr>
          <w:rStyle w:val="citation"/>
          <w:rFonts w:ascii="Times New Roman" w:eastAsiaTheme="majorEastAsia" w:hAnsi="Times New Roman" w:cs="Times New Roman"/>
          <w:b/>
          <w:color w:val="000000" w:themeColor="text1"/>
          <w:sz w:val="24"/>
          <w:szCs w:val="24"/>
        </w:rPr>
        <w:t>J.R.,</w:t>
      </w:r>
      <w:r w:rsidR="00475AD4" w:rsidRPr="00475AD4">
        <w:rPr>
          <w:rStyle w:val="citation"/>
          <w:rFonts w:ascii="Times New Roman" w:eastAsiaTheme="majorEastAsia" w:hAnsi="Times New Roman" w:cs="Times New Roman"/>
          <w:b/>
          <w:color w:val="000000" w:themeColor="text1"/>
          <w:sz w:val="24"/>
          <w:szCs w:val="24"/>
        </w:rPr>
        <w:t xml:space="preserve"> </w:t>
      </w:r>
      <w:r w:rsidRPr="00475AD4">
        <w:rPr>
          <w:rStyle w:val="citation"/>
          <w:rFonts w:ascii="Times New Roman" w:eastAsiaTheme="majorEastAsia" w:hAnsi="Times New Roman" w:cs="Times New Roman"/>
          <w:b/>
          <w:color w:val="000000" w:themeColor="text1"/>
          <w:sz w:val="24"/>
          <w:szCs w:val="24"/>
        </w:rPr>
        <w:t>(1997).</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Fowl cholera ,In:</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Calnek,</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B.W.,</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Barnes,</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H.J.,</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Beard,</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C.W.,</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Macdougald,L.R., and Saif ,Y.M.,(Eds),Diseases of poultry(10</w:t>
      </w:r>
      <w:r w:rsidRPr="00315851">
        <w:rPr>
          <w:rStyle w:val="citation"/>
          <w:rFonts w:ascii="Times New Roman" w:eastAsiaTheme="majorEastAsia" w:hAnsi="Times New Roman" w:cs="Times New Roman"/>
          <w:color w:val="000000" w:themeColor="text1"/>
          <w:sz w:val="24"/>
          <w:szCs w:val="24"/>
          <w:vertAlign w:val="superscript"/>
        </w:rPr>
        <w:t>th</w:t>
      </w:r>
      <w:r w:rsidRPr="00315851">
        <w:rPr>
          <w:rStyle w:val="citation"/>
          <w:rFonts w:ascii="Times New Roman" w:eastAsiaTheme="majorEastAsia" w:hAnsi="Times New Roman" w:cs="Times New Roman"/>
          <w:color w:val="000000" w:themeColor="text1"/>
          <w:sz w:val="24"/>
          <w:szCs w:val="24"/>
        </w:rPr>
        <w:t xml:space="preserve"> eds).,Ames,Iowa,State University,press.pp:143-159.</w:t>
      </w:r>
    </w:p>
    <w:p w:rsidR="00475AD4" w:rsidRPr="00315851" w:rsidRDefault="00475AD4"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75AD4">
        <w:rPr>
          <w:rStyle w:val="citation"/>
          <w:rFonts w:ascii="Times New Roman" w:eastAsiaTheme="majorEastAsia" w:hAnsi="Times New Roman" w:cs="Times New Roman"/>
          <w:b/>
          <w:color w:val="000000" w:themeColor="text1"/>
          <w:sz w:val="24"/>
          <w:szCs w:val="24"/>
        </w:rPr>
        <w:t>Reischl,U.,Linde,H.J.,Metz,M.,Leppmeicer,B.,Lehn,N.(2000);</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Rapid identification of methicillin-resistant</w:t>
      </w:r>
      <w:r w:rsidRPr="00315851">
        <w:rPr>
          <w:rFonts w:ascii="Times New Roman" w:hAnsi="Times New Roman" w:cs="Times New Roman"/>
          <w:i/>
          <w:color w:val="000000" w:themeColor="text1"/>
          <w:sz w:val="24"/>
          <w:szCs w:val="24"/>
        </w:rPr>
        <w:t xml:space="preserve"> Staphylococcus</w:t>
      </w:r>
      <w:r w:rsidRPr="00315851">
        <w:rPr>
          <w:rFonts w:ascii="Times New Roman" w:hAnsi="Times New Roman" w:cs="Times New Roman"/>
          <w:i/>
          <w:iCs/>
          <w:color w:val="000000" w:themeColor="text1"/>
          <w:sz w:val="24"/>
          <w:szCs w:val="24"/>
        </w:rPr>
        <w:t xml:space="preserve"> aureus</w:t>
      </w:r>
      <w:r w:rsidRPr="00315851">
        <w:rPr>
          <w:rFonts w:ascii="Times New Roman" w:hAnsi="Times New Roman" w:cs="Times New Roman"/>
          <w:iCs/>
          <w:color w:val="000000" w:themeColor="text1"/>
          <w:sz w:val="24"/>
          <w:szCs w:val="24"/>
        </w:rPr>
        <w:t xml:space="preserve"> and simultaneous species confirmation using real time fluorescence PCR.</w:t>
      </w:r>
      <w:r w:rsidRPr="00315851">
        <w:rPr>
          <w:rFonts w:ascii="Times New Roman" w:hAnsi="Times New Roman" w:cs="Times New Roman"/>
          <w:i/>
          <w:iCs/>
          <w:color w:val="000000" w:themeColor="text1"/>
          <w:sz w:val="24"/>
          <w:szCs w:val="24"/>
        </w:rPr>
        <w:t>J.Cli.Microbilol.</w:t>
      </w:r>
      <w:r w:rsidRPr="00315851">
        <w:rPr>
          <w:rFonts w:ascii="Times New Roman" w:hAnsi="Times New Roman" w:cs="Times New Roman"/>
          <w:iCs/>
          <w:color w:val="000000" w:themeColor="text1"/>
          <w:sz w:val="24"/>
          <w:szCs w:val="24"/>
        </w:rPr>
        <w:t>38,2429-2433.</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Roy,R.S.,Rahman,B.M.,Hasan,J.,Nazir,N.H.2012;</w:t>
      </w:r>
      <w:r w:rsidRPr="00315851">
        <w:rPr>
          <w:rFonts w:ascii="Times New Roman" w:hAnsi="Times New Roman" w:cs="Times New Roman"/>
          <w:color w:val="000000" w:themeColor="text1"/>
          <w:sz w:val="24"/>
          <w:szCs w:val="24"/>
        </w:rPr>
        <w:t>Isolation and identification of Bacterial flora  from internal organs of broiler and their antibiogram studies.</w:t>
      </w:r>
      <w:r w:rsidRPr="00315851">
        <w:rPr>
          <w:rFonts w:ascii="Times New Roman" w:hAnsi="Times New Roman" w:cs="Times New Roman"/>
          <w:i/>
          <w:color w:val="000000" w:themeColor="text1"/>
          <w:sz w:val="24"/>
          <w:szCs w:val="24"/>
        </w:rPr>
        <w:t xml:space="preserve">Microbes.Health </w:t>
      </w:r>
      <w:r w:rsidRPr="00315851">
        <w:rPr>
          <w:rFonts w:ascii="Times New Roman" w:hAnsi="Times New Roman" w:cs="Times New Roman"/>
          <w:color w:val="000000" w:themeColor="text1"/>
          <w:sz w:val="24"/>
          <w:szCs w:val="24"/>
        </w:rPr>
        <w:t>1 (2):72-75.</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75AD4">
        <w:rPr>
          <w:rStyle w:val="citation"/>
          <w:rFonts w:ascii="Times New Roman" w:eastAsiaTheme="majorEastAsia" w:hAnsi="Times New Roman" w:cs="Times New Roman"/>
          <w:b/>
          <w:color w:val="000000" w:themeColor="text1"/>
          <w:sz w:val="24"/>
          <w:szCs w:val="24"/>
        </w:rPr>
        <w:t>Smith , H.W.,and W.E.,Crabb.,1957.</w:t>
      </w:r>
      <w:r w:rsidR="00475AD4">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 xml:space="preserve">The effect  of the continuous administration of diets containing low levels of tetracycline on the incidence of drug-resistant </w:t>
      </w:r>
      <w:r w:rsidRPr="00315851">
        <w:rPr>
          <w:rStyle w:val="citation"/>
          <w:rFonts w:ascii="Times New Roman" w:eastAsiaTheme="majorEastAsia" w:hAnsi="Times New Roman" w:cs="Times New Roman"/>
          <w:i/>
          <w:color w:val="000000" w:themeColor="text1"/>
          <w:sz w:val="24"/>
          <w:szCs w:val="24"/>
        </w:rPr>
        <w:t>Bacterium coli</w:t>
      </w:r>
      <w:r w:rsidRPr="00315851">
        <w:rPr>
          <w:rStyle w:val="citation"/>
          <w:rFonts w:ascii="Times New Roman" w:eastAsiaTheme="majorEastAsia" w:hAnsi="Times New Roman" w:cs="Times New Roman"/>
          <w:color w:val="000000" w:themeColor="text1"/>
          <w:sz w:val="24"/>
          <w:szCs w:val="24"/>
        </w:rPr>
        <w:t xml:space="preserve">  in the faeces of pigs and chickens the sensitivity  of the</w:t>
      </w:r>
      <w:r w:rsidRPr="00315851">
        <w:rPr>
          <w:rStyle w:val="citation"/>
          <w:rFonts w:ascii="Times New Roman" w:eastAsiaTheme="majorEastAsia" w:hAnsi="Times New Roman" w:cs="Times New Roman"/>
          <w:i/>
          <w:color w:val="000000" w:themeColor="text1"/>
          <w:sz w:val="24"/>
          <w:szCs w:val="24"/>
        </w:rPr>
        <w:t xml:space="preserve"> Bacterium coli</w:t>
      </w:r>
      <w:r w:rsidRPr="00315851">
        <w:rPr>
          <w:rStyle w:val="citation"/>
          <w:rFonts w:ascii="Times New Roman" w:eastAsiaTheme="majorEastAsia" w:hAnsi="Times New Roman" w:cs="Times New Roman"/>
          <w:color w:val="000000" w:themeColor="text1"/>
          <w:sz w:val="24"/>
          <w:szCs w:val="24"/>
        </w:rPr>
        <w:t xml:space="preserve">   to other chemotherapeutic agents , vet .Rec.69:24-30.</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Sorensen,T.</w:t>
      </w:r>
      <w:r w:rsidRPr="00446CEA">
        <w:rPr>
          <w:rStyle w:val="citation"/>
          <w:rFonts w:ascii="Times New Roman" w:eastAsiaTheme="majorEastAsia" w:hAnsi="Times New Roman" w:cs="Times New Roman"/>
          <w:b/>
          <w:i/>
          <w:color w:val="000000" w:themeColor="text1"/>
          <w:sz w:val="24"/>
          <w:szCs w:val="24"/>
        </w:rPr>
        <w:t>L.,et al</w:t>
      </w:r>
      <w:r w:rsidRPr="00446CEA">
        <w:rPr>
          <w:rStyle w:val="citation"/>
          <w:rFonts w:ascii="Times New Roman" w:eastAsiaTheme="majorEastAsia" w:hAnsi="Times New Roman" w:cs="Times New Roman"/>
          <w:b/>
          <w:color w:val="000000" w:themeColor="text1"/>
          <w:sz w:val="24"/>
          <w:szCs w:val="24"/>
        </w:rPr>
        <w:t>., 2001 .</w:t>
      </w:r>
      <w:r w:rsidR="00446CEA">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 xml:space="preserve">Transient intestinal carriage after ingestion of antibiotic  resistant </w:t>
      </w:r>
      <w:r w:rsidRPr="00315851">
        <w:rPr>
          <w:rStyle w:val="citation"/>
          <w:rFonts w:ascii="Times New Roman" w:eastAsiaTheme="majorEastAsia" w:hAnsi="Times New Roman" w:cs="Times New Roman"/>
          <w:i/>
          <w:color w:val="000000" w:themeColor="text1"/>
          <w:sz w:val="24"/>
          <w:szCs w:val="24"/>
        </w:rPr>
        <w:t>Enterococcus faecium</w:t>
      </w:r>
      <w:r w:rsidRPr="00315851">
        <w:rPr>
          <w:rStyle w:val="citation"/>
          <w:rFonts w:ascii="Times New Roman" w:eastAsiaTheme="majorEastAsia" w:hAnsi="Times New Roman" w:cs="Times New Roman"/>
          <w:color w:val="000000" w:themeColor="text1"/>
          <w:sz w:val="24"/>
          <w:szCs w:val="24"/>
        </w:rPr>
        <w:t xml:space="preserve">  from chicken and pork.,N. Engl.J. Med.345:1161-1166.</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Salyers AA, Gupta A, Wang Y (2004).</w:t>
      </w:r>
      <w:r w:rsidRPr="00315851">
        <w:rPr>
          <w:rFonts w:ascii="Times New Roman" w:hAnsi="Times New Roman" w:cs="Times New Roman"/>
          <w:color w:val="000000" w:themeColor="text1"/>
          <w:sz w:val="24"/>
          <w:szCs w:val="24"/>
        </w:rPr>
        <w:t xml:space="preserve"> "Human intestinal bacteria as reservoirs for antibiotic resistance genes". </w:t>
      </w:r>
      <w:r w:rsidRPr="00315851">
        <w:rPr>
          <w:rFonts w:ascii="Times New Roman" w:hAnsi="Times New Roman" w:cs="Times New Roman"/>
          <w:i/>
          <w:iCs/>
          <w:color w:val="000000" w:themeColor="text1"/>
          <w:sz w:val="24"/>
          <w:szCs w:val="24"/>
        </w:rPr>
        <w:t>Trends Microbiol.</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bCs/>
          <w:color w:val="000000" w:themeColor="text1"/>
          <w:sz w:val="24"/>
          <w:szCs w:val="24"/>
        </w:rPr>
        <w:t>12</w:t>
      </w:r>
      <w:r w:rsidRPr="00315851">
        <w:rPr>
          <w:rFonts w:ascii="Times New Roman" w:hAnsi="Times New Roman" w:cs="Times New Roman"/>
          <w:color w:val="000000" w:themeColor="text1"/>
          <w:sz w:val="24"/>
          <w:szCs w:val="24"/>
        </w:rPr>
        <w:t xml:space="preserve"> (9): 412–6.</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Skeeles, J.K.1997</w:t>
      </w:r>
      <w:r w:rsidRPr="00315851">
        <w:rPr>
          <w:rFonts w:ascii="Times New Roman" w:hAnsi="Times New Roman" w:cs="Times New Roman"/>
          <w:color w:val="000000" w:themeColor="text1"/>
          <w:sz w:val="24"/>
          <w:szCs w:val="24"/>
        </w:rPr>
        <w:t>.Staphylococcosis In:Diseaes of poultry. B.W. Calnek (ed)10</w:t>
      </w:r>
      <w:r w:rsidRPr="00315851">
        <w:rPr>
          <w:rFonts w:ascii="Times New Roman" w:hAnsi="Times New Roman" w:cs="Times New Roman"/>
          <w:color w:val="000000" w:themeColor="text1"/>
          <w:sz w:val="24"/>
          <w:szCs w:val="24"/>
          <w:vertAlign w:val="superscript"/>
        </w:rPr>
        <w:t>th</w:t>
      </w:r>
      <w:r w:rsidRPr="00315851">
        <w:rPr>
          <w:rFonts w:ascii="Times New Roman" w:hAnsi="Times New Roman" w:cs="Times New Roman"/>
          <w:color w:val="000000" w:themeColor="text1"/>
          <w:sz w:val="24"/>
          <w:szCs w:val="24"/>
        </w:rPr>
        <w:t xml:space="preserve"> ed Iowa State University Press,Ames,IA:247-253.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Style w:val="apple-converted-space"/>
          <w:rFonts w:ascii="Times New Roman" w:hAnsi="Times New Roman" w:cs="Times New Roman"/>
          <w:b/>
          <w:color w:val="000000" w:themeColor="text1"/>
          <w:sz w:val="24"/>
          <w:szCs w:val="24"/>
        </w:rPr>
        <w:lastRenderedPageBreak/>
        <w:t> </w:t>
      </w:r>
      <w:r w:rsidRPr="00315851">
        <w:rPr>
          <w:rStyle w:val="mixed-citation"/>
          <w:rFonts w:ascii="Times New Roman" w:hAnsi="Times New Roman" w:cs="Times New Roman"/>
          <w:b/>
          <w:color w:val="000000" w:themeColor="text1"/>
          <w:sz w:val="24"/>
          <w:szCs w:val="24"/>
        </w:rPr>
        <w:t>Somerville G. A., Proctor R. A. 2009.</w:t>
      </w:r>
      <w:r w:rsidRPr="00315851">
        <w:rPr>
          <w:rStyle w:val="apple-converted-space"/>
          <w:rFonts w:ascii="Times New Roman" w:hAnsi="Times New Roman" w:cs="Times New Roman"/>
          <w:color w:val="000000" w:themeColor="text1"/>
          <w:sz w:val="24"/>
          <w:szCs w:val="24"/>
        </w:rPr>
        <w:t> </w:t>
      </w:r>
      <w:r w:rsidRPr="00315851">
        <w:rPr>
          <w:rStyle w:val="ref-title"/>
          <w:rFonts w:ascii="Times New Roman" w:hAnsi="Times New Roman" w:cs="Times New Roman"/>
          <w:color w:val="000000" w:themeColor="text1"/>
          <w:sz w:val="24"/>
          <w:szCs w:val="24"/>
        </w:rPr>
        <w:t>At the crossroads of bacterial metabolism and virulence factor synthesis in Staphylococci</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journal"/>
          <w:rFonts w:ascii="Times New Roman" w:hAnsi="Times New Roman" w:cs="Times New Roman"/>
          <w:i/>
          <w:color w:val="000000" w:themeColor="text1"/>
          <w:sz w:val="24"/>
          <w:szCs w:val="24"/>
        </w:rPr>
        <w:t>Microbiol. Mol. Biol</w:t>
      </w:r>
      <w:r w:rsidRPr="00315851">
        <w:rPr>
          <w:rStyle w:val="ref-journal"/>
          <w:rFonts w:ascii="Times New Roman" w:hAnsi="Times New Roman" w:cs="Times New Roman"/>
          <w:color w:val="000000" w:themeColor="text1"/>
          <w:sz w:val="24"/>
          <w:szCs w:val="24"/>
        </w:rPr>
        <w:t xml:space="preserve">. </w:t>
      </w:r>
      <w:r w:rsidRPr="00315851">
        <w:rPr>
          <w:rStyle w:val="ref-journal"/>
          <w:rFonts w:ascii="Times New Roman" w:hAnsi="Times New Roman" w:cs="Times New Roman"/>
          <w:i/>
          <w:color w:val="000000" w:themeColor="text1"/>
          <w:sz w:val="24"/>
          <w:szCs w:val="24"/>
        </w:rPr>
        <w:t>Rev</w:t>
      </w:r>
      <w:r w:rsidRPr="00315851">
        <w:rPr>
          <w:rStyle w:val="mixed-citation"/>
          <w:rFonts w:ascii="Times New Roman" w:hAnsi="Times New Roman" w:cs="Times New Roman"/>
          <w:color w:val="000000" w:themeColor="text1"/>
          <w:sz w:val="24"/>
          <w:szCs w:val="24"/>
        </w:rPr>
        <w:t>.</w:t>
      </w:r>
      <w:r w:rsidRPr="00315851">
        <w:rPr>
          <w:rStyle w:val="apple-converted-space"/>
          <w:rFonts w:ascii="Times New Roman" w:hAnsi="Times New Roman" w:cs="Times New Roman"/>
          <w:color w:val="000000" w:themeColor="text1"/>
          <w:sz w:val="24"/>
          <w:szCs w:val="24"/>
        </w:rPr>
        <w:t> </w:t>
      </w:r>
      <w:r w:rsidRPr="00315851">
        <w:rPr>
          <w:rStyle w:val="ref-vol"/>
          <w:rFonts w:ascii="Times New Roman" w:hAnsi="Times New Roman" w:cs="Times New Roman"/>
          <w:color w:val="000000" w:themeColor="text1"/>
          <w:sz w:val="24"/>
          <w:szCs w:val="24"/>
        </w:rPr>
        <w:t>73</w:t>
      </w:r>
      <w:r w:rsidRPr="00315851">
        <w:rPr>
          <w:rStyle w:val="mixed-citation"/>
          <w:rFonts w:ascii="Times New Roman" w:hAnsi="Times New Roman" w:cs="Times New Roman"/>
          <w:color w:val="000000" w:themeColor="text1"/>
          <w:sz w:val="24"/>
          <w:szCs w:val="24"/>
        </w:rPr>
        <w:t>:233–248.</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Smyth,CJ. ,Mollby, R.,Wadstrom, T.,1975</w:t>
      </w:r>
      <w:r w:rsidRPr="00315851">
        <w:rPr>
          <w:rFonts w:ascii="Times New Roman" w:hAnsi="Times New Roman" w:cs="Times New Roman"/>
          <w:color w:val="000000" w:themeColor="text1"/>
          <w:sz w:val="24"/>
          <w:szCs w:val="24"/>
        </w:rPr>
        <w:t xml:space="preserve">, The Phenomenon of hot –cold hemolysis.Studies on chelator- induced lysis of sphingomyelinase-treated erythrocytes, </w:t>
      </w:r>
      <w:r w:rsidRPr="00315851">
        <w:rPr>
          <w:rFonts w:ascii="Times New Roman" w:hAnsi="Times New Roman" w:cs="Times New Roman"/>
          <w:i/>
          <w:color w:val="000000" w:themeColor="text1"/>
          <w:sz w:val="24"/>
          <w:szCs w:val="24"/>
        </w:rPr>
        <w:t>Infect Immun</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12</w:t>
      </w:r>
      <w:r w:rsidRPr="00315851">
        <w:rPr>
          <w:rFonts w:ascii="Times New Roman" w:hAnsi="Times New Roman" w:cs="Times New Roman"/>
          <w:color w:val="000000" w:themeColor="text1"/>
          <w:sz w:val="24"/>
          <w:szCs w:val="24"/>
        </w:rPr>
        <w:t>:1104-11.</w:t>
      </w:r>
    </w:p>
    <w:p w:rsidR="00446CEA" w:rsidRPr="00315851" w:rsidRDefault="00446CEA"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Shortle, D. 1983,</w:t>
      </w:r>
      <w:r w:rsidRPr="00315851">
        <w:rPr>
          <w:rFonts w:ascii="Times New Roman" w:hAnsi="Times New Roman" w:cs="Times New Roman"/>
          <w:color w:val="000000" w:themeColor="text1"/>
          <w:sz w:val="24"/>
          <w:szCs w:val="24"/>
        </w:rPr>
        <w:t xml:space="preserve"> A genetic system for analysis os staphylococcal nuclease , </w:t>
      </w:r>
      <w:r w:rsidRPr="00315851">
        <w:rPr>
          <w:rFonts w:ascii="Times New Roman" w:hAnsi="Times New Roman" w:cs="Times New Roman"/>
          <w:i/>
          <w:color w:val="000000" w:themeColor="text1"/>
          <w:sz w:val="24"/>
          <w:szCs w:val="24"/>
        </w:rPr>
        <w:t>Gene</w:t>
      </w:r>
      <w:r w:rsidRPr="00315851">
        <w:rPr>
          <w:rFonts w:ascii="Times New Roman" w:hAnsi="Times New Roman" w:cs="Times New Roman"/>
          <w:color w:val="000000" w:themeColor="text1"/>
          <w:sz w:val="24"/>
          <w:szCs w:val="24"/>
        </w:rPr>
        <w:t>,</w:t>
      </w:r>
      <w:r w:rsidRPr="00315851">
        <w:rPr>
          <w:rFonts w:ascii="Times New Roman" w:hAnsi="Times New Roman" w:cs="Times New Roman"/>
          <w:b/>
          <w:color w:val="000000" w:themeColor="text1"/>
          <w:sz w:val="24"/>
          <w:szCs w:val="24"/>
        </w:rPr>
        <w:t>22</w:t>
      </w:r>
      <w:r w:rsidRPr="00315851">
        <w:rPr>
          <w:rFonts w:ascii="Times New Roman" w:hAnsi="Times New Roman" w:cs="Times New Roman"/>
          <w:color w:val="000000" w:themeColor="text1"/>
          <w:sz w:val="24"/>
          <w:szCs w:val="24"/>
        </w:rPr>
        <w:t>:181-9.</w:t>
      </w:r>
    </w:p>
    <w:p w:rsidR="00446CEA" w:rsidRPr="00315851" w:rsidRDefault="00446CEA"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Schneewind O, Fowler A, Faull KF (April 1995)</w:t>
      </w:r>
      <w:r w:rsidRPr="00315851">
        <w:rPr>
          <w:rStyle w:val="citation"/>
          <w:rFonts w:ascii="Times New Roman" w:eastAsiaTheme="majorEastAsia" w:hAnsi="Times New Roman" w:cs="Times New Roman"/>
          <w:color w:val="000000" w:themeColor="text1"/>
          <w:sz w:val="24"/>
          <w:szCs w:val="24"/>
        </w:rPr>
        <w:t xml:space="preserve">. </w:t>
      </w:r>
      <w:hyperlink r:id="rId154" w:history="1">
        <w:r w:rsidRPr="00315851">
          <w:rPr>
            <w:rStyle w:val="Hyperlink"/>
            <w:rFonts w:ascii="Times New Roman" w:hAnsi="Times New Roman" w:cs="Times New Roman"/>
            <w:color w:val="000000" w:themeColor="text1"/>
            <w:sz w:val="24"/>
            <w:szCs w:val="24"/>
            <w:u w:val="none"/>
          </w:rPr>
          <w:t>"Structure of the cell wall anchor of surface proteins in Staphylococcus aureus"</w:t>
        </w:r>
      </w:hyperlink>
      <w:r w:rsidRPr="00315851">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i/>
          <w:iCs/>
          <w:color w:val="000000" w:themeColor="text1"/>
          <w:sz w:val="24"/>
          <w:szCs w:val="24"/>
        </w:rPr>
        <w:t>Science (journal)</w:t>
      </w:r>
      <w:r w:rsidRPr="00315851">
        <w:rPr>
          <w:rStyle w:val="citation"/>
          <w:rFonts w:ascii="Times New Roman" w:eastAsiaTheme="majorEastAsia" w:hAnsi="Times New Roman" w:cs="Times New Roman"/>
          <w:color w:val="000000" w:themeColor="text1"/>
          <w:sz w:val="24"/>
          <w:szCs w:val="24"/>
        </w:rPr>
        <w:t xml:space="preserve"> 268 (5207): 103–6. </w:t>
      </w:r>
      <w:hyperlink r:id="rId155"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hyperlink r:id="rId156" w:history="1">
        <w:r w:rsidRPr="00315851">
          <w:rPr>
            <w:rStyle w:val="Hyperlink"/>
            <w:rFonts w:ascii="Times New Roman" w:hAnsi="Times New Roman" w:cs="Times New Roman"/>
            <w:color w:val="000000" w:themeColor="text1"/>
            <w:sz w:val="24"/>
            <w:szCs w:val="24"/>
            <w:u w:val="none"/>
          </w:rPr>
          <w:t>10.1126/science.7701329</w:t>
        </w:r>
      </w:hyperlink>
      <w:r w:rsidRPr="00315851">
        <w:rPr>
          <w:rStyle w:val="citation"/>
          <w:rFonts w:ascii="Times New Roman" w:eastAsiaTheme="majorEastAsia" w:hAnsi="Times New Roman" w:cs="Times New Roman"/>
          <w:color w:val="000000" w:themeColor="text1"/>
          <w:sz w:val="24"/>
          <w:szCs w:val="24"/>
        </w:rPr>
        <w:t>.</w:t>
      </w:r>
    </w:p>
    <w:p w:rsidR="00446CEA" w:rsidRPr="00315851" w:rsidRDefault="00446CEA"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Sakon J, Liao HH, Kanikula AM, Benning MM, Rayment I, Holden HM (November 1993).</w:t>
      </w:r>
      <w:r w:rsidRPr="00315851">
        <w:rPr>
          <w:rStyle w:val="citation"/>
          <w:rFonts w:ascii="Times New Roman" w:eastAsiaTheme="majorEastAsia" w:hAnsi="Times New Roman" w:cs="Times New Roman"/>
          <w:color w:val="000000" w:themeColor="text1"/>
          <w:sz w:val="24"/>
          <w:szCs w:val="24"/>
        </w:rPr>
        <w:t xml:space="preserve"> "Molecular structure of kanamycin nucleotidyltransferase determined to 3.0-A resolution". </w:t>
      </w:r>
      <w:r w:rsidRPr="00315851">
        <w:rPr>
          <w:rStyle w:val="citation"/>
          <w:rFonts w:ascii="Times New Roman" w:eastAsiaTheme="majorEastAsia" w:hAnsi="Times New Roman" w:cs="Times New Roman"/>
          <w:i/>
          <w:iCs/>
          <w:color w:val="000000" w:themeColor="text1"/>
          <w:sz w:val="24"/>
          <w:szCs w:val="24"/>
        </w:rPr>
        <w:t>Biochemistry</w:t>
      </w:r>
      <w:r w:rsidRPr="00315851">
        <w:rPr>
          <w:rStyle w:val="citation"/>
          <w:rFonts w:ascii="Times New Roman" w:eastAsiaTheme="majorEastAsia" w:hAnsi="Times New Roman" w:cs="Times New Roman"/>
          <w:color w:val="000000" w:themeColor="text1"/>
          <w:sz w:val="24"/>
          <w:szCs w:val="24"/>
        </w:rPr>
        <w:t xml:space="preserve"> 32 (45): 11977–84. </w:t>
      </w:r>
      <w:hyperlink r:id="rId157"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r w:rsidR="00446CEA">
        <w:rPr>
          <w:rStyle w:val="citation"/>
          <w:rFonts w:ascii="Times New Roman" w:eastAsiaTheme="majorEastAsia" w:hAnsi="Times New Roman" w:cs="Times New Roman"/>
          <w:color w:val="000000" w:themeColor="text1"/>
          <w:sz w:val="24"/>
          <w:szCs w:val="24"/>
        </w:rPr>
        <w:t xml:space="preserve"> </w:t>
      </w:r>
      <w:hyperlink r:id="rId158" w:history="1">
        <w:r w:rsidRPr="00315851">
          <w:rPr>
            <w:rStyle w:val="Hyperlink"/>
            <w:rFonts w:ascii="Times New Roman" w:hAnsi="Times New Roman" w:cs="Times New Roman"/>
            <w:color w:val="000000" w:themeColor="text1"/>
            <w:sz w:val="24"/>
            <w:szCs w:val="24"/>
            <w:u w:val="none"/>
          </w:rPr>
          <w:t>10.1021/</w:t>
        </w:r>
        <w:r w:rsidR="00446CEA">
          <w:rPr>
            <w:rStyle w:val="Hyperlink"/>
            <w:rFonts w:ascii="Times New Roman" w:hAnsi="Times New Roman" w:cs="Times New Roman"/>
            <w:color w:val="000000" w:themeColor="text1"/>
            <w:sz w:val="24"/>
            <w:szCs w:val="24"/>
            <w:u w:val="none"/>
          </w:rPr>
          <w:t xml:space="preserve"> </w:t>
        </w:r>
        <w:r w:rsidRPr="00315851">
          <w:rPr>
            <w:rStyle w:val="Hyperlink"/>
            <w:rFonts w:ascii="Times New Roman" w:hAnsi="Times New Roman" w:cs="Times New Roman"/>
            <w:color w:val="000000" w:themeColor="text1"/>
            <w:sz w:val="24"/>
            <w:szCs w:val="24"/>
            <w:u w:val="none"/>
          </w:rPr>
          <w:t>bi00096a006</w:t>
        </w:r>
      </w:hyperlink>
      <w:r w:rsidRPr="00315851">
        <w:rPr>
          <w:rStyle w:val="citation"/>
          <w:rFonts w:ascii="Times New Roman" w:eastAsiaTheme="majorEastAsia" w:hAnsi="Times New Roman" w:cs="Times New Roman"/>
          <w:color w:val="000000" w:themeColor="text1"/>
          <w:sz w:val="24"/>
          <w:szCs w:val="24"/>
        </w:rPr>
        <w:t xml:space="preserve">. </w:t>
      </w:r>
      <w:hyperlink r:id="rId159" w:tooltip="PubMed Identifier" w:history="1">
        <w:r w:rsidRPr="00315851">
          <w:rPr>
            <w:rStyle w:val="Hyperlink"/>
            <w:rFonts w:ascii="Times New Roman" w:hAnsi="Times New Roman" w:cs="Times New Roman"/>
            <w:color w:val="000000" w:themeColor="text1"/>
            <w:sz w:val="24"/>
            <w:szCs w:val="24"/>
            <w:u w:val="none"/>
          </w:rPr>
          <w:t>PMID</w:t>
        </w:r>
      </w:hyperlink>
      <w:r w:rsidRPr="00315851">
        <w:rPr>
          <w:rStyle w:val="citation"/>
          <w:rFonts w:ascii="Times New Roman" w:eastAsiaTheme="majorEastAsia" w:hAnsi="Times New Roman" w:cs="Times New Roman"/>
          <w:color w:val="000000" w:themeColor="text1"/>
          <w:sz w:val="24"/>
          <w:szCs w:val="24"/>
        </w:rPr>
        <w:t> </w:t>
      </w:r>
      <w:hyperlink r:id="rId160" w:history="1">
        <w:r w:rsidRPr="00315851">
          <w:rPr>
            <w:rStyle w:val="Hyperlink"/>
            <w:rFonts w:ascii="Times New Roman" w:hAnsi="Times New Roman" w:cs="Times New Roman"/>
            <w:color w:val="000000" w:themeColor="text1"/>
            <w:sz w:val="24"/>
            <w:szCs w:val="24"/>
            <w:u w:val="none"/>
          </w:rPr>
          <w:t>8218273</w:t>
        </w:r>
      </w:hyperlink>
      <w:r w:rsidRPr="00315851">
        <w:rPr>
          <w:rStyle w:val="citation"/>
          <w:rFonts w:ascii="Times New Roman" w:eastAsiaTheme="majorEastAsia" w:hAnsi="Times New Roman" w:cs="Times New Roman"/>
          <w:color w:val="000000" w:themeColor="text1"/>
          <w:sz w:val="24"/>
          <w:szCs w:val="24"/>
        </w:rPr>
        <w:t>.</w:t>
      </w:r>
    </w:p>
    <w:p w:rsidR="00446CEA" w:rsidRPr="00315851" w:rsidRDefault="00446CEA"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color w:val="000000" w:themeColor="text1"/>
          <w:sz w:val="24"/>
          <w:szCs w:val="24"/>
        </w:rPr>
        <w:t>Stebbins,M.B.,Berkhoff, H.H.,and Corbett W.T.(1992).</w:t>
      </w:r>
      <w:r w:rsidRPr="00315851">
        <w:rPr>
          <w:rFonts w:ascii="Times New Roman" w:hAnsi="Times New Roman" w:cs="Times New Roman"/>
          <w:color w:val="000000" w:themeColor="text1"/>
          <w:sz w:val="24"/>
          <w:szCs w:val="24"/>
        </w:rPr>
        <w:t xml:space="preserve">Epidemiological studies of Congo red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iCs/>
          <w:color w:val="000000" w:themeColor="text1"/>
          <w:sz w:val="24"/>
          <w:szCs w:val="24"/>
        </w:rPr>
        <w:t xml:space="preserve"> in Broiler chickens.Canadian,Journal of  Veterinary Research,56:202-206.</w:t>
      </w:r>
    </w:p>
    <w:p w:rsidR="00446CEA" w:rsidRPr="00315851" w:rsidRDefault="00446CEA"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575784">
        <w:rPr>
          <w:rStyle w:val="citation"/>
          <w:rFonts w:ascii="Times New Roman" w:eastAsiaTheme="majorEastAsia" w:hAnsi="Times New Roman" w:cs="Times New Roman"/>
          <w:b/>
          <w:color w:val="000000" w:themeColor="text1"/>
          <w:sz w:val="24"/>
          <w:szCs w:val="24"/>
        </w:rPr>
        <w:t>Saruta,</w:t>
      </w:r>
      <w:r w:rsidR="004E19D4">
        <w:rPr>
          <w:rStyle w:val="citation"/>
          <w:rFonts w:ascii="Times New Roman" w:eastAsiaTheme="majorEastAsia" w:hAnsi="Times New Roman" w:cs="Times New Roman"/>
          <w:b/>
          <w:color w:val="000000" w:themeColor="text1"/>
          <w:sz w:val="24"/>
          <w:szCs w:val="24"/>
        </w:rPr>
        <w:t xml:space="preserve"> </w:t>
      </w:r>
      <w:r w:rsidRPr="00575784">
        <w:rPr>
          <w:rStyle w:val="citation"/>
          <w:rFonts w:ascii="Times New Roman" w:eastAsiaTheme="majorEastAsia" w:hAnsi="Times New Roman" w:cs="Times New Roman"/>
          <w:b/>
          <w:color w:val="000000" w:themeColor="text1"/>
          <w:sz w:val="24"/>
          <w:szCs w:val="24"/>
        </w:rPr>
        <w:t>K.,</w:t>
      </w:r>
      <w:r w:rsidR="004E19D4">
        <w:rPr>
          <w:rStyle w:val="citation"/>
          <w:rFonts w:ascii="Times New Roman" w:eastAsiaTheme="majorEastAsia" w:hAnsi="Times New Roman" w:cs="Times New Roman"/>
          <w:b/>
          <w:color w:val="000000" w:themeColor="text1"/>
          <w:sz w:val="24"/>
          <w:szCs w:val="24"/>
        </w:rPr>
        <w:t xml:space="preserve"> </w:t>
      </w:r>
      <w:r w:rsidRPr="00575784">
        <w:rPr>
          <w:rStyle w:val="citation"/>
          <w:rFonts w:ascii="Times New Roman" w:eastAsiaTheme="majorEastAsia" w:hAnsi="Times New Roman" w:cs="Times New Roman"/>
          <w:b/>
          <w:color w:val="000000" w:themeColor="text1"/>
          <w:sz w:val="24"/>
          <w:szCs w:val="24"/>
        </w:rPr>
        <w:t>Hoshina,S.,</w:t>
      </w:r>
      <w:r w:rsidR="004E19D4">
        <w:rPr>
          <w:rStyle w:val="citation"/>
          <w:rFonts w:ascii="Times New Roman" w:eastAsiaTheme="majorEastAsia" w:hAnsi="Times New Roman" w:cs="Times New Roman"/>
          <w:b/>
          <w:color w:val="000000" w:themeColor="text1"/>
          <w:sz w:val="24"/>
          <w:szCs w:val="24"/>
        </w:rPr>
        <w:t xml:space="preserve"> </w:t>
      </w:r>
      <w:r w:rsidRPr="00575784">
        <w:rPr>
          <w:rStyle w:val="citation"/>
          <w:rFonts w:ascii="Times New Roman" w:eastAsiaTheme="majorEastAsia" w:hAnsi="Times New Roman" w:cs="Times New Roman"/>
          <w:b/>
          <w:color w:val="000000" w:themeColor="text1"/>
          <w:sz w:val="24"/>
          <w:szCs w:val="24"/>
        </w:rPr>
        <w:t>Machida,</w:t>
      </w:r>
      <w:r w:rsidR="004E19D4">
        <w:rPr>
          <w:rStyle w:val="citation"/>
          <w:rFonts w:ascii="Times New Roman" w:eastAsiaTheme="majorEastAsia" w:hAnsi="Times New Roman" w:cs="Times New Roman"/>
          <w:b/>
          <w:color w:val="000000" w:themeColor="text1"/>
          <w:sz w:val="24"/>
          <w:szCs w:val="24"/>
        </w:rPr>
        <w:t xml:space="preserve"> </w:t>
      </w:r>
      <w:r w:rsidRPr="00575784">
        <w:rPr>
          <w:rStyle w:val="citation"/>
          <w:rFonts w:ascii="Times New Roman" w:eastAsiaTheme="majorEastAsia" w:hAnsi="Times New Roman" w:cs="Times New Roman"/>
          <w:b/>
          <w:color w:val="000000" w:themeColor="text1"/>
          <w:sz w:val="24"/>
          <w:szCs w:val="24"/>
        </w:rPr>
        <w:t>K(1995).;</w:t>
      </w:r>
      <w:r w:rsidRPr="00315851">
        <w:rPr>
          <w:rStyle w:val="citation"/>
          <w:rFonts w:ascii="Times New Roman" w:eastAsiaTheme="majorEastAsia" w:hAnsi="Times New Roman" w:cs="Times New Roman"/>
          <w:color w:val="000000" w:themeColor="text1"/>
          <w:sz w:val="24"/>
          <w:szCs w:val="24"/>
        </w:rPr>
        <w:t xml:space="preserve">Genetic identification of </w:t>
      </w:r>
      <w:r w:rsidRPr="00315851">
        <w:rPr>
          <w:rFonts w:ascii="Times New Roman" w:hAnsi="Times New Roman" w:cs="Times New Roman"/>
          <w:i/>
          <w:color w:val="000000" w:themeColor="text1"/>
          <w:sz w:val="24"/>
          <w:szCs w:val="24"/>
        </w:rPr>
        <w:t>Staphylococcus aureus</w:t>
      </w:r>
      <w:r w:rsidRPr="00315851">
        <w:rPr>
          <w:rFonts w:ascii="Times New Roman" w:hAnsi="Times New Roman" w:cs="Times New Roman"/>
          <w:color w:val="000000" w:themeColor="text1"/>
          <w:sz w:val="24"/>
          <w:szCs w:val="24"/>
        </w:rPr>
        <w:t xml:space="preserve"> by Polymerase chain reaction using single base pair mismatch in 16s ribosomal RNA gene.</w:t>
      </w:r>
      <w:r w:rsidRPr="00315851">
        <w:rPr>
          <w:rFonts w:ascii="Times New Roman" w:hAnsi="Times New Roman" w:cs="Times New Roman"/>
          <w:i/>
          <w:color w:val="000000" w:themeColor="text1"/>
          <w:sz w:val="24"/>
          <w:szCs w:val="24"/>
        </w:rPr>
        <w:t>Microbiol.Immunol</w:t>
      </w:r>
      <w:r w:rsidRPr="00315851">
        <w:rPr>
          <w:rFonts w:ascii="Times New Roman" w:hAnsi="Times New Roman" w:cs="Times New Roman"/>
          <w:color w:val="000000" w:themeColor="text1"/>
          <w:sz w:val="24"/>
          <w:szCs w:val="24"/>
        </w:rPr>
        <w:t>.39,839-844.</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Truscott, RB., Lopez-Alvarez ,J., Pettit, JR</w:t>
      </w:r>
      <w:r w:rsidRPr="00315851">
        <w:rPr>
          <w:rFonts w:ascii="Times New Roman" w:hAnsi="Times New Roman" w:cs="Times New Roman"/>
          <w:color w:val="000000" w:themeColor="text1"/>
          <w:sz w:val="24"/>
          <w:szCs w:val="24"/>
        </w:rPr>
        <w:t xml:space="preserve">. Studies of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infection in chickens. </w:t>
      </w:r>
      <w:r w:rsidRPr="00315851">
        <w:rPr>
          <w:rFonts w:ascii="Times New Roman" w:hAnsi="Times New Roman" w:cs="Times New Roman"/>
          <w:i/>
          <w:color w:val="000000" w:themeColor="text1"/>
          <w:sz w:val="24"/>
          <w:szCs w:val="24"/>
        </w:rPr>
        <w:t>Can. J. comp. Med.</w:t>
      </w:r>
      <w:r w:rsidRPr="00315851">
        <w:rPr>
          <w:rFonts w:ascii="Times New Roman" w:hAnsi="Times New Roman" w:cs="Times New Roman"/>
          <w:color w:val="000000" w:themeColor="text1"/>
          <w:sz w:val="24"/>
          <w:szCs w:val="24"/>
        </w:rPr>
        <w:t xml:space="preserve"> 1974;38:160–167. </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Turner,WH, Pickard DJ, 1979</w:t>
      </w:r>
      <w:r w:rsidRPr="00315851">
        <w:rPr>
          <w:rFonts w:ascii="Times New Roman" w:hAnsi="Times New Roman" w:cs="Times New Roman"/>
          <w:color w:val="000000" w:themeColor="text1"/>
          <w:sz w:val="24"/>
          <w:szCs w:val="24"/>
        </w:rPr>
        <w:t>, Immunological relationship between delta - hemolysins</w:t>
      </w:r>
      <w:r w:rsidRPr="00315851">
        <w:rPr>
          <w:rFonts w:ascii="Times New Roman" w:hAnsi="Times New Roman" w:cs="Times New Roman"/>
          <w:i/>
          <w:color w:val="000000" w:themeColor="text1"/>
          <w:sz w:val="24"/>
          <w:szCs w:val="24"/>
        </w:rPr>
        <w:t xml:space="preserve"> Staphylococcus aureus,</w:t>
      </w:r>
      <w:r w:rsidRPr="00315851">
        <w:rPr>
          <w:rFonts w:ascii="Times New Roman" w:hAnsi="Times New Roman" w:cs="Times New Roman"/>
          <w:color w:val="000000" w:themeColor="text1"/>
          <w:sz w:val="24"/>
          <w:szCs w:val="24"/>
        </w:rPr>
        <w:t xml:space="preserve">and coagulase negative strains of staphylococci, </w:t>
      </w:r>
      <w:r w:rsidRPr="00315851">
        <w:rPr>
          <w:rFonts w:ascii="Times New Roman" w:hAnsi="Times New Roman" w:cs="Times New Roman"/>
          <w:i/>
          <w:color w:val="000000" w:themeColor="text1"/>
          <w:sz w:val="24"/>
          <w:szCs w:val="24"/>
        </w:rPr>
        <w:t>Infect Immun,</w:t>
      </w: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23;</w:t>
      </w:r>
      <w:r w:rsidRPr="00315851">
        <w:rPr>
          <w:rFonts w:ascii="Times New Roman" w:hAnsi="Times New Roman" w:cs="Times New Roman"/>
          <w:color w:val="000000" w:themeColor="text1"/>
          <w:sz w:val="24"/>
          <w:szCs w:val="24"/>
        </w:rPr>
        <w:t>910-11.</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Talha,</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AFSM.,</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Hossain,</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MM.,</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Chowdhury,</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EH.,</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Bari,</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ASM.,</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Bari,</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ASM.,</w:t>
      </w:r>
      <w:r w:rsidR="00446CEA">
        <w:rPr>
          <w:rFonts w:ascii="Times New Roman" w:hAnsi="Times New Roman" w:cs="Times New Roman"/>
          <w:b/>
          <w:color w:val="000000" w:themeColor="text1"/>
          <w:sz w:val="24"/>
          <w:szCs w:val="24"/>
        </w:rPr>
        <w:t xml:space="preserve"> Islam </w:t>
      </w:r>
      <w:r w:rsidRPr="00315851">
        <w:rPr>
          <w:rFonts w:ascii="Times New Roman" w:hAnsi="Times New Roman" w:cs="Times New Roman"/>
          <w:b/>
          <w:color w:val="000000" w:themeColor="text1"/>
          <w:sz w:val="24"/>
          <w:szCs w:val="24"/>
        </w:rPr>
        <w:t>MR.,</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Das,</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PM.</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(2001);</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color w:val="000000" w:themeColor="text1"/>
          <w:sz w:val="24"/>
          <w:szCs w:val="24"/>
        </w:rPr>
        <w:t>Poultry Diseases occurring in Mymensingh District  in Bangladesh .</w:t>
      </w:r>
      <w:r w:rsidRPr="00315851">
        <w:rPr>
          <w:rFonts w:ascii="Times New Roman" w:hAnsi="Times New Roman" w:cs="Times New Roman"/>
          <w:i/>
          <w:color w:val="000000" w:themeColor="text1"/>
          <w:sz w:val="24"/>
          <w:szCs w:val="24"/>
        </w:rPr>
        <w:t>Bangladesh Veterinarian</w:t>
      </w:r>
      <w:r w:rsidRPr="00315851">
        <w:rPr>
          <w:rFonts w:ascii="Times New Roman" w:hAnsi="Times New Roman" w:cs="Times New Roman"/>
          <w:color w:val="000000" w:themeColor="text1"/>
          <w:sz w:val="24"/>
          <w:szCs w:val="24"/>
        </w:rPr>
        <w:t>,18:20-23.</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Tonu,</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N.,</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Sufian,</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M.A.,</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Sarker,S.,</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Kamal,</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M.M.,</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Rahman,</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M.H.,</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and Hossain,</w:t>
      </w:r>
      <w:r w:rsidR="00446CEA" w:rsidRP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M.M.,</w:t>
      </w:r>
      <w:r w:rsidR="00446CEA" w:rsidRP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2011.</w:t>
      </w:r>
      <w:r w:rsidR="00446CEA" w:rsidRPr="00446CEA">
        <w:rPr>
          <w:rStyle w:val="citation"/>
          <w:rFonts w:ascii="Times New Roman" w:eastAsiaTheme="majorEastAsia" w:hAnsi="Times New Roman" w:cs="Times New Roman"/>
          <w:b/>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Patholgical study on colibacillosis in  chickens and detection of E.coli by PCR.</w:t>
      </w:r>
      <w:r w:rsidRPr="00315851">
        <w:rPr>
          <w:rStyle w:val="citation"/>
          <w:rFonts w:ascii="Times New Roman" w:eastAsiaTheme="majorEastAsia" w:hAnsi="Times New Roman" w:cs="Times New Roman"/>
          <w:i/>
          <w:color w:val="000000" w:themeColor="text1"/>
          <w:sz w:val="24"/>
          <w:szCs w:val="24"/>
        </w:rPr>
        <w:t>Bang.J.vet.Med.9</w:t>
      </w:r>
      <w:r w:rsidRPr="00315851">
        <w:rPr>
          <w:rStyle w:val="citation"/>
          <w:rFonts w:ascii="Times New Roman" w:eastAsiaTheme="majorEastAsia" w:hAnsi="Times New Roman" w:cs="Times New Roman"/>
          <w:color w:val="000000" w:themeColor="text1"/>
          <w:sz w:val="24"/>
          <w:szCs w:val="24"/>
        </w:rPr>
        <w:t>(11):17-25</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Uddin,</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M.B., Ahmed,</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S.S.U., Hasan,</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M.M., Khan,</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S.A.,</w:t>
      </w:r>
      <w:r w:rsid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and Mamun,M.A.,2010.</w:t>
      </w:r>
      <w:r w:rsidRPr="00315851">
        <w:rPr>
          <w:rStyle w:val="citation"/>
          <w:rFonts w:ascii="Times New Roman" w:eastAsiaTheme="majorEastAsia" w:hAnsi="Times New Roman" w:cs="Times New Roman"/>
          <w:color w:val="000000" w:themeColor="text1"/>
          <w:sz w:val="24"/>
          <w:szCs w:val="24"/>
        </w:rPr>
        <w:t xml:space="preserve"> Prevalence of poultry diseases  at Naesingdi Bangladesh .Int.J.BioRes.1(6):09-13.</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Unal,S.,Hoskins,J.,Flukowitch,J.E.,W.U.C.Y.Preston,D.A.,Skatrud,P.L.(1991);</w:t>
      </w:r>
      <w:r w:rsidR="00446CEA">
        <w:rPr>
          <w:rStyle w:val="citation"/>
          <w:rFonts w:ascii="Times New Roman" w:eastAsiaTheme="majorEastAsia" w:hAnsi="Times New Roman" w:cs="Times New Roman"/>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Detection of methicillin resistant staphylococci by using the polymerase chain reaction.</w:t>
      </w:r>
      <w:r w:rsidRPr="00315851">
        <w:rPr>
          <w:rStyle w:val="citation"/>
          <w:rFonts w:ascii="Times New Roman" w:eastAsiaTheme="majorEastAsia" w:hAnsi="Times New Roman" w:cs="Times New Roman"/>
          <w:i/>
          <w:color w:val="000000" w:themeColor="text1"/>
          <w:sz w:val="24"/>
          <w:szCs w:val="24"/>
        </w:rPr>
        <w:t>J.Clin.Microbiol</w:t>
      </w:r>
      <w:r w:rsidRPr="00315851">
        <w:rPr>
          <w:rStyle w:val="citation"/>
          <w:rFonts w:ascii="Times New Roman" w:eastAsiaTheme="majorEastAsia" w:hAnsi="Times New Roman" w:cs="Times New Roman"/>
          <w:color w:val="000000" w:themeColor="text1"/>
          <w:sz w:val="24"/>
          <w:szCs w:val="24"/>
        </w:rPr>
        <w:t>.29,1100-1105</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van den Bosch JF, Hendriks JH, Gladigau I, Willems HM, Storm PK, de Graaf FK</w:t>
      </w:r>
      <w:r w:rsidRPr="00315851">
        <w:rPr>
          <w:rFonts w:ascii="Times New Roman" w:hAnsi="Times New Roman" w:cs="Times New Roman"/>
          <w:color w:val="000000" w:themeColor="text1"/>
          <w:sz w:val="24"/>
          <w:szCs w:val="24"/>
        </w:rPr>
        <w:t xml:space="preserve">. Identification of F11 fimbriae on chicken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strains. Infect. Immun. 1993;61:800–806</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van den Bogaard AE, London N, Driessen C, Stobberingh EE</w:t>
      </w:r>
      <w:r w:rsidRPr="00315851">
        <w:rPr>
          <w:rFonts w:ascii="Times New Roman" w:hAnsi="Times New Roman" w:cs="Times New Roman"/>
          <w:color w:val="000000" w:themeColor="text1"/>
          <w:sz w:val="24"/>
          <w:szCs w:val="24"/>
        </w:rPr>
        <w:t xml:space="preserve">. Antibiotic resistance of faecal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in poultry, poultry farmers and poultry slaughterers. J. Antimicrob. Chemother. 2001;47:763–77.</w:t>
      </w:r>
    </w:p>
    <w:p w:rsidR="00446CEA" w:rsidRPr="00315851" w:rsidRDefault="00446CEA"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Varshney AK, Mediavilla JR, Robiou N, Guh A, Wang XB, et al. (2009</w:t>
      </w:r>
      <w:r w:rsidRPr="00315851">
        <w:rPr>
          <w:rFonts w:ascii="Times New Roman" w:hAnsi="Times New Roman" w:cs="Times New Roman"/>
          <w:color w:val="000000" w:themeColor="text1"/>
          <w:sz w:val="24"/>
          <w:szCs w:val="24"/>
        </w:rPr>
        <w:t xml:space="preserve">) Diverse Enterotoxin Gene Profiles among Clonal Complexes of </w:t>
      </w:r>
      <w:r w:rsidRPr="00315851">
        <w:rPr>
          <w:rFonts w:ascii="Times New Roman" w:hAnsi="Times New Roman" w:cs="Times New Roman"/>
          <w:i/>
          <w:iCs/>
          <w:color w:val="000000" w:themeColor="text1"/>
          <w:sz w:val="24"/>
          <w:szCs w:val="24"/>
        </w:rPr>
        <w:t>Staphylococcus aureus</w:t>
      </w:r>
      <w:r w:rsidRPr="00315851">
        <w:rPr>
          <w:rFonts w:ascii="Times New Roman" w:hAnsi="Times New Roman" w:cs="Times New Roman"/>
          <w:color w:val="000000" w:themeColor="text1"/>
          <w:sz w:val="24"/>
          <w:szCs w:val="24"/>
        </w:rPr>
        <w:t xml:space="preserve"> Isolates from the Bronx, New York. Appl Environ Microbiol 75: 6839–6849. doi: </w:t>
      </w:r>
      <w:hyperlink r:id="rId161" w:history="1">
        <w:r w:rsidRPr="00315851">
          <w:rPr>
            <w:rFonts w:ascii="Times New Roman" w:hAnsi="Times New Roman" w:cs="Times New Roman"/>
            <w:color w:val="000000" w:themeColor="text1"/>
            <w:sz w:val="24"/>
            <w:szCs w:val="24"/>
          </w:rPr>
          <w:t>10.1128/AEM.00272-09</w:t>
        </w:r>
      </w:hyperlink>
      <w:r w:rsidRPr="00315851">
        <w:rPr>
          <w:rFonts w:ascii="Times New Roman" w:hAnsi="Times New Roman" w:cs="Times New Roman"/>
          <w:color w:val="000000" w:themeColor="text1"/>
          <w:sz w:val="24"/>
          <w:szCs w:val="24"/>
        </w:rPr>
        <w:t xml:space="preserve">. </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CEA">
        <w:rPr>
          <w:rStyle w:val="citation"/>
          <w:rFonts w:ascii="Times New Roman" w:eastAsiaTheme="majorEastAsia" w:hAnsi="Times New Roman" w:cs="Times New Roman"/>
          <w:b/>
          <w:color w:val="000000" w:themeColor="text1"/>
          <w:sz w:val="24"/>
          <w:szCs w:val="24"/>
        </w:rPr>
        <w:t>Witte, W.</w:t>
      </w:r>
      <w:r w:rsidR="00446CEA" w:rsidRPr="00446CEA">
        <w:rPr>
          <w:rStyle w:val="citation"/>
          <w:rFonts w:ascii="Times New Roman" w:eastAsiaTheme="majorEastAsia" w:hAnsi="Times New Roman" w:cs="Times New Roman"/>
          <w:b/>
          <w:color w:val="000000" w:themeColor="text1"/>
          <w:sz w:val="24"/>
          <w:szCs w:val="24"/>
        </w:rPr>
        <w:t xml:space="preserve"> </w:t>
      </w:r>
      <w:r w:rsidRPr="00446CEA">
        <w:rPr>
          <w:rStyle w:val="citation"/>
          <w:rFonts w:ascii="Times New Roman" w:eastAsiaTheme="majorEastAsia" w:hAnsi="Times New Roman" w:cs="Times New Roman"/>
          <w:b/>
          <w:color w:val="000000" w:themeColor="text1"/>
          <w:sz w:val="24"/>
          <w:szCs w:val="24"/>
        </w:rPr>
        <w:t>2000.</w:t>
      </w:r>
      <w:r w:rsidRPr="00315851">
        <w:rPr>
          <w:rStyle w:val="citation"/>
          <w:rFonts w:ascii="Times New Roman" w:eastAsiaTheme="majorEastAsia" w:hAnsi="Times New Roman" w:cs="Times New Roman"/>
          <w:color w:val="000000" w:themeColor="text1"/>
          <w:sz w:val="24"/>
          <w:szCs w:val="24"/>
        </w:rPr>
        <w:t xml:space="preserve"> Selective  pressure by antibiotic use in livestock. </w:t>
      </w:r>
      <w:r w:rsidRPr="00315851">
        <w:rPr>
          <w:rStyle w:val="citation"/>
          <w:rFonts w:ascii="Times New Roman" w:eastAsiaTheme="majorEastAsia" w:hAnsi="Times New Roman" w:cs="Times New Roman"/>
          <w:i/>
          <w:color w:val="000000" w:themeColor="text1"/>
          <w:sz w:val="24"/>
          <w:szCs w:val="24"/>
        </w:rPr>
        <w:t>Int.</w:t>
      </w:r>
      <w:r w:rsidR="00446CEA">
        <w:rPr>
          <w:rStyle w:val="citation"/>
          <w:rFonts w:ascii="Times New Roman" w:eastAsiaTheme="majorEastAsia" w:hAnsi="Times New Roman" w:cs="Times New Roman"/>
          <w:i/>
          <w:color w:val="000000" w:themeColor="text1"/>
          <w:sz w:val="24"/>
          <w:szCs w:val="24"/>
        </w:rPr>
        <w:t xml:space="preserve"> </w:t>
      </w:r>
      <w:r w:rsidRPr="00315851">
        <w:rPr>
          <w:rStyle w:val="citation"/>
          <w:rFonts w:ascii="Times New Roman" w:eastAsiaTheme="majorEastAsia" w:hAnsi="Times New Roman" w:cs="Times New Roman"/>
          <w:i/>
          <w:color w:val="000000" w:themeColor="text1"/>
          <w:sz w:val="24"/>
          <w:szCs w:val="24"/>
        </w:rPr>
        <w:t>J.</w:t>
      </w:r>
      <w:r w:rsidR="00446CEA">
        <w:rPr>
          <w:rStyle w:val="citation"/>
          <w:rFonts w:ascii="Times New Roman" w:eastAsiaTheme="majorEastAsia" w:hAnsi="Times New Roman" w:cs="Times New Roman"/>
          <w:i/>
          <w:color w:val="000000" w:themeColor="text1"/>
          <w:sz w:val="24"/>
          <w:szCs w:val="24"/>
        </w:rPr>
        <w:t xml:space="preserve"> </w:t>
      </w:r>
      <w:r w:rsidRPr="00315851">
        <w:rPr>
          <w:rStyle w:val="citation"/>
          <w:rFonts w:ascii="Times New Roman" w:eastAsiaTheme="majorEastAsia" w:hAnsi="Times New Roman" w:cs="Times New Roman"/>
          <w:color w:val="000000" w:themeColor="text1"/>
          <w:sz w:val="24"/>
          <w:szCs w:val="24"/>
        </w:rPr>
        <w:t>Antimicrob.Agents 16(Suppl.1):919-924.</w:t>
      </w: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widowControl w:val="0"/>
        <w:autoSpaceDE w:val="0"/>
        <w:autoSpaceDN w:val="0"/>
        <w:adjustRightInd w:val="0"/>
        <w:spacing w:after="0" w:line="360" w:lineRule="auto"/>
        <w:ind w:left="720" w:hanging="720"/>
        <w:jc w:val="both"/>
        <w:rPr>
          <w:rStyle w:val="citation"/>
          <w:rFonts w:ascii="Times New Roman" w:eastAsiaTheme="majorEastAsia"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WHO</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(2003</w:t>
      </w:r>
      <w:r w:rsidRPr="00315851">
        <w:rPr>
          <w:rFonts w:ascii="Times New Roman" w:hAnsi="Times New Roman" w:cs="Times New Roman"/>
          <w:color w:val="000000" w:themeColor="text1"/>
          <w:sz w:val="24"/>
          <w:szCs w:val="24"/>
        </w:rPr>
        <w:t>).</w:t>
      </w:r>
      <w:r w:rsidR="00446CEA">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Diet, Nutrition and the prevevention of chronic Diseases: Report  of  a joint Who/FAO Expert consultation , Geneva,28 january -1 February 2002 ,WHO technical report series :916.</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r w:rsidR="00446CEA">
        <w:rPr>
          <w:rFonts w:ascii="Times New Roman" w:hAnsi="Times New Roman" w:cs="Times New Roman"/>
          <w:b/>
          <w:color w:val="000000" w:themeColor="text1"/>
          <w:sz w:val="24"/>
          <w:szCs w:val="24"/>
        </w:rPr>
        <w:t>Wray</w:t>
      </w:r>
      <w:r w:rsidRPr="00315851">
        <w:rPr>
          <w:rFonts w:ascii="Times New Roman" w:hAnsi="Times New Roman" w:cs="Times New Roman"/>
          <w:b/>
          <w:color w:val="000000" w:themeColor="text1"/>
          <w:sz w:val="24"/>
          <w:szCs w:val="24"/>
        </w:rPr>
        <w:t>,</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 Davies ,R.H.,2001</w:t>
      </w:r>
      <w:r w:rsidRPr="00315851">
        <w:rPr>
          <w:rFonts w:ascii="Times New Roman" w:hAnsi="Times New Roman" w:cs="Times New Roman"/>
          <w:color w:val="000000" w:themeColor="text1"/>
          <w:sz w:val="24"/>
          <w:szCs w:val="24"/>
        </w:rPr>
        <w:t>. Enterobacteriacae. In: Jordan F, Pattison M, Alexander D, Faragher T, editors. Poultry Diseases. 5th ed. W. B. Saunders; Philadelphia, PA, USA: 2001. pp. 95–130.</w:t>
      </w:r>
    </w:p>
    <w:p w:rsidR="00446CEA" w:rsidRPr="00315851" w:rsidRDefault="00446CEA"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White DG, Piddock LJ, Maurer JJ, Zhao S, Ricci V, Thayer SG.</w:t>
      </w:r>
      <w:r w:rsidRPr="00315851">
        <w:rPr>
          <w:rFonts w:ascii="Times New Roman" w:hAnsi="Times New Roman" w:cs="Times New Roman"/>
          <w:color w:val="000000" w:themeColor="text1"/>
          <w:sz w:val="24"/>
          <w:szCs w:val="24"/>
        </w:rPr>
        <w:t xml:space="preserve"> Characterization of fluoroquinolone resistance among veterinary isolates of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Antimicrob. Agents Chemother. 2000;44:2897–2899.</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Wooley RE, Spears KR, Brown J, Nolan LK, Dekich MA</w:t>
      </w:r>
      <w:r w:rsidRPr="00315851">
        <w:rPr>
          <w:rFonts w:ascii="Times New Roman" w:hAnsi="Times New Roman" w:cs="Times New Roman"/>
          <w:color w:val="000000" w:themeColor="text1"/>
          <w:sz w:val="24"/>
          <w:szCs w:val="24"/>
        </w:rPr>
        <w:t xml:space="preserve">. Characteristics of conjugative R plasmids from pathogenic avian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Avian Dis. 1992;36:348–352.</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Wang,R.-F.,Cao,W-W.,and Cernigila ,C.E.(1997):</w:t>
      </w:r>
      <w:r w:rsidRPr="00315851">
        <w:rPr>
          <w:rFonts w:ascii="Times New Roman" w:hAnsi="Times New Roman" w:cs="Times New Roman"/>
          <w:color w:val="000000" w:themeColor="text1"/>
          <w:sz w:val="24"/>
          <w:szCs w:val="24"/>
        </w:rPr>
        <w:t xml:space="preserve"> Detection of 13 species of food borne pathogens in foods.</w:t>
      </w:r>
      <w:r w:rsidRPr="00315851">
        <w:rPr>
          <w:rFonts w:ascii="Times New Roman" w:hAnsi="Times New Roman" w:cs="Times New Roman"/>
          <w:i/>
          <w:color w:val="000000" w:themeColor="text1"/>
          <w:sz w:val="24"/>
          <w:szCs w:val="24"/>
        </w:rPr>
        <w:t>J.Appl.Microbiol.</w:t>
      </w:r>
      <w:r w:rsidRPr="00315851">
        <w:rPr>
          <w:rFonts w:ascii="Times New Roman" w:hAnsi="Times New Roman" w:cs="Times New Roman"/>
          <w:color w:val="000000" w:themeColor="text1"/>
          <w:sz w:val="24"/>
          <w:szCs w:val="24"/>
        </w:rPr>
        <w:t>83;727-736.</w:t>
      </w: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Williams, J..G.K., Kubelik,A.R.,Livak, K.J.,Rafolski,  J.A and Tingey , S.V.1990.</w:t>
      </w:r>
      <w:r w:rsidRPr="00315851">
        <w:rPr>
          <w:rFonts w:ascii="Times New Roman" w:hAnsi="Times New Roman" w:cs="Times New Roman"/>
          <w:iCs/>
          <w:color w:val="000000" w:themeColor="text1"/>
          <w:sz w:val="24"/>
          <w:szCs w:val="24"/>
        </w:rPr>
        <w:t xml:space="preserve"> DNA Polymorphisms amplified by arbitrary Primers are useful   as genetic markers. </w:t>
      </w:r>
      <w:r w:rsidRPr="00315851">
        <w:rPr>
          <w:rFonts w:ascii="Times New Roman" w:hAnsi="Times New Roman" w:cs="Times New Roman"/>
          <w:i/>
          <w:iCs/>
          <w:color w:val="000000" w:themeColor="text1"/>
          <w:sz w:val="24"/>
          <w:szCs w:val="24"/>
        </w:rPr>
        <w:t>Nucl.</w:t>
      </w:r>
      <w:r w:rsidRPr="00315851">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Acid Res</w:t>
      </w:r>
      <w:r w:rsidRPr="00315851">
        <w:rPr>
          <w:rFonts w:ascii="Times New Roman" w:hAnsi="Times New Roman" w:cs="Times New Roman"/>
          <w:iCs/>
          <w:color w:val="000000" w:themeColor="text1"/>
          <w:sz w:val="24"/>
          <w:szCs w:val="24"/>
        </w:rPr>
        <w:t>., 18:6531-6535</w:t>
      </w:r>
    </w:p>
    <w:p w:rsidR="00446CEA" w:rsidRPr="00315851" w:rsidRDefault="00446CEA" w:rsidP="00315851">
      <w:pPr>
        <w:spacing w:after="0" w:line="360" w:lineRule="auto"/>
        <w:ind w:left="720" w:hanging="720"/>
        <w:jc w:val="both"/>
        <w:rPr>
          <w:rFonts w:ascii="Times New Roman" w:hAnsi="Times New Roman" w:cs="Times New Roman"/>
          <w:iCs/>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iCs/>
          <w:color w:val="000000" w:themeColor="text1"/>
          <w:sz w:val="24"/>
          <w:szCs w:val="24"/>
        </w:rPr>
      </w:pPr>
      <w:r w:rsidRPr="00315851">
        <w:rPr>
          <w:rFonts w:ascii="Times New Roman" w:hAnsi="Times New Roman" w:cs="Times New Roman"/>
          <w:b/>
          <w:iCs/>
          <w:color w:val="000000" w:themeColor="text1"/>
          <w:sz w:val="24"/>
          <w:szCs w:val="24"/>
        </w:rPr>
        <w:t>Whittam,T.S., and Wilson,R.A.,(1988);</w:t>
      </w:r>
      <w:r w:rsidRPr="00315851">
        <w:rPr>
          <w:rFonts w:ascii="Times New Roman" w:hAnsi="Times New Roman" w:cs="Times New Roman"/>
          <w:iCs/>
          <w:color w:val="000000" w:themeColor="text1"/>
          <w:sz w:val="24"/>
          <w:szCs w:val="24"/>
        </w:rPr>
        <w:t xml:space="preserve">Genetic relationships among pathogenic strains of avian </w:t>
      </w:r>
      <w:r w:rsidRPr="00315851">
        <w:rPr>
          <w:rFonts w:ascii="Times New Roman" w:hAnsi="Times New Roman" w:cs="Times New Roman"/>
          <w:i/>
          <w:iCs/>
          <w:color w:val="000000" w:themeColor="text1"/>
          <w:sz w:val="24"/>
          <w:szCs w:val="24"/>
        </w:rPr>
        <w:t>E.coli</w:t>
      </w:r>
      <w:r w:rsidRPr="00315851">
        <w:rPr>
          <w:rFonts w:ascii="Times New Roman" w:hAnsi="Times New Roman" w:cs="Times New Roman"/>
          <w:iCs/>
          <w:color w:val="000000" w:themeColor="text1"/>
          <w:sz w:val="24"/>
          <w:szCs w:val="24"/>
        </w:rPr>
        <w:t xml:space="preserve"> .</w:t>
      </w:r>
      <w:r w:rsidRPr="00315851">
        <w:rPr>
          <w:rFonts w:ascii="Times New Roman" w:hAnsi="Times New Roman" w:cs="Times New Roman"/>
          <w:i/>
          <w:iCs/>
          <w:color w:val="000000" w:themeColor="text1"/>
          <w:sz w:val="24"/>
          <w:szCs w:val="24"/>
        </w:rPr>
        <w:t>Infection and immunity ,</w:t>
      </w:r>
      <w:r w:rsidRPr="00315851">
        <w:rPr>
          <w:rFonts w:ascii="Times New Roman" w:hAnsi="Times New Roman" w:cs="Times New Roman"/>
          <w:iCs/>
          <w:color w:val="000000" w:themeColor="text1"/>
          <w:sz w:val="24"/>
          <w:szCs w:val="24"/>
        </w:rPr>
        <w:t>56,2458-2466.</w:t>
      </w:r>
    </w:p>
    <w:p w:rsidR="00446CEA" w:rsidRPr="00315851" w:rsidRDefault="00446CEA" w:rsidP="00315851">
      <w:pPr>
        <w:spacing w:after="0" w:line="360" w:lineRule="auto"/>
        <w:ind w:left="720" w:hanging="720"/>
        <w:jc w:val="both"/>
        <w:rPr>
          <w:rFonts w:ascii="Times New Roman" w:hAnsi="Times New Roman" w:cs="Times New Roman"/>
          <w:iCs/>
          <w:color w:val="000000" w:themeColor="text1"/>
          <w:sz w:val="24"/>
          <w:szCs w:val="24"/>
        </w:rPr>
      </w:pPr>
    </w:p>
    <w:p w:rsidR="00315851" w:rsidRP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t>Yang,</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S.,</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Lin,S.,</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Kelen,</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G.D.,</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Quinn,</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T.C.,</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Dick,</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J.D</w:t>
      </w:r>
      <w:r w:rsidRPr="00315851">
        <w:rPr>
          <w:rFonts w:ascii="Times New Roman" w:hAnsi="Times New Roman" w:cs="Times New Roman"/>
          <w:color w:val="000000" w:themeColor="text1"/>
          <w:sz w:val="24"/>
          <w:szCs w:val="24"/>
        </w:rPr>
        <w:t>.,</w:t>
      </w:r>
      <w:r w:rsidR="00446CEA">
        <w:rPr>
          <w:rFonts w:ascii="Times New Roman" w:hAnsi="Times New Roman" w:cs="Times New Roman"/>
          <w:color w:val="000000" w:themeColor="text1"/>
          <w:sz w:val="24"/>
          <w:szCs w:val="24"/>
        </w:rPr>
        <w:t xml:space="preserve"> </w:t>
      </w:r>
      <w:r w:rsidRPr="00315851">
        <w:rPr>
          <w:rFonts w:ascii="Times New Roman" w:hAnsi="Times New Roman" w:cs="Times New Roman"/>
          <w:b/>
          <w:color w:val="000000" w:themeColor="text1"/>
          <w:sz w:val="24"/>
          <w:szCs w:val="24"/>
        </w:rPr>
        <w:t>Gaydes,</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C.A.,</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Rothman,</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R.E</w:t>
      </w:r>
      <w:r w:rsidR="00446CEA">
        <w:rPr>
          <w:rFonts w:ascii="Times New Roman" w:hAnsi="Times New Roman" w:cs="Times New Roman"/>
          <w:b/>
          <w:color w:val="000000" w:themeColor="text1"/>
          <w:sz w:val="24"/>
          <w:szCs w:val="24"/>
        </w:rPr>
        <w:t xml:space="preserve"> </w:t>
      </w:r>
      <w:r w:rsidRPr="00315851">
        <w:rPr>
          <w:rFonts w:ascii="Times New Roman" w:hAnsi="Times New Roman" w:cs="Times New Roman"/>
          <w:b/>
          <w:color w:val="000000" w:themeColor="text1"/>
          <w:sz w:val="24"/>
          <w:szCs w:val="24"/>
        </w:rPr>
        <w:t>(2002).;</w:t>
      </w:r>
      <w:r w:rsidRPr="00315851">
        <w:rPr>
          <w:rFonts w:ascii="Times New Roman" w:hAnsi="Times New Roman" w:cs="Times New Roman"/>
          <w:color w:val="000000" w:themeColor="text1"/>
          <w:sz w:val="24"/>
          <w:szCs w:val="24"/>
        </w:rPr>
        <w:t>Quantitative  multiprobe  PCR assay for simultaneous  detection and identification to species level of bacterial pathogens.</w:t>
      </w:r>
      <w:r w:rsidR="00446CEA">
        <w:rPr>
          <w:rFonts w:ascii="Times New Roman" w:hAnsi="Times New Roman" w:cs="Times New Roman"/>
          <w:color w:val="000000" w:themeColor="text1"/>
          <w:sz w:val="24"/>
          <w:szCs w:val="24"/>
        </w:rPr>
        <w:t xml:space="preserve"> </w:t>
      </w:r>
      <w:r w:rsidRPr="00315851">
        <w:rPr>
          <w:rFonts w:ascii="Times New Roman" w:hAnsi="Times New Roman" w:cs="Times New Roman"/>
          <w:i/>
          <w:color w:val="000000" w:themeColor="text1"/>
          <w:sz w:val="24"/>
          <w:szCs w:val="24"/>
        </w:rPr>
        <w:t>J.</w:t>
      </w:r>
      <w:r w:rsidR="00446CEA">
        <w:rPr>
          <w:rFonts w:ascii="Times New Roman" w:hAnsi="Times New Roman" w:cs="Times New Roman"/>
          <w:i/>
          <w:color w:val="000000" w:themeColor="text1"/>
          <w:sz w:val="24"/>
          <w:szCs w:val="24"/>
        </w:rPr>
        <w:t xml:space="preserve"> </w:t>
      </w:r>
      <w:r w:rsidRPr="00315851">
        <w:rPr>
          <w:rFonts w:ascii="Times New Roman" w:hAnsi="Times New Roman" w:cs="Times New Roman"/>
          <w:i/>
          <w:color w:val="000000" w:themeColor="text1"/>
          <w:sz w:val="24"/>
          <w:szCs w:val="24"/>
        </w:rPr>
        <w:t>Clin.</w:t>
      </w:r>
      <w:r w:rsidR="00446CEA">
        <w:rPr>
          <w:rFonts w:ascii="Times New Roman" w:hAnsi="Times New Roman" w:cs="Times New Roman"/>
          <w:i/>
          <w:color w:val="000000" w:themeColor="text1"/>
          <w:sz w:val="24"/>
          <w:szCs w:val="24"/>
        </w:rPr>
        <w:t xml:space="preserve"> </w:t>
      </w:r>
      <w:r w:rsidRPr="00315851">
        <w:rPr>
          <w:rFonts w:ascii="Times New Roman" w:hAnsi="Times New Roman" w:cs="Times New Roman"/>
          <w:i/>
          <w:color w:val="000000" w:themeColor="text1"/>
          <w:sz w:val="24"/>
          <w:szCs w:val="24"/>
        </w:rPr>
        <w:t>Microbiol</w:t>
      </w:r>
      <w:r w:rsidRPr="00315851">
        <w:rPr>
          <w:rFonts w:ascii="Times New Roman" w:hAnsi="Times New Roman" w:cs="Times New Roman"/>
          <w:color w:val="000000" w:themeColor="text1"/>
          <w:sz w:val="24"/>
          <w:szCs w:val="24"/>
        </w:rPr>
        <w:t>.</w:t>
      </w:r>
      <w:r w:rsidR="00446CEA">
        <w:rPr>
          <w:rFonts w:ascii="Times New Roman" w:hAnsi="Times New Roman" w:cs="Times New Roman"/>
          <w:color w:val="000000" w:themeColor="text1"/>
          <w:sz w:val="24"/>
          <w:szCs w:val="24"/>
        </w:rPr>
        <w:t xml:space="preserve"> </w:t>
      </w:r>
      <w:r w:rsidRPr="00315851">
        <w:rPr>
          <w:rFonts w:ascii="Times New Roman" w:hAnsi="Times New Roman" w:cs="Times New Roman"/>
          <w:color w:val="000000" w:themeColor="text1"/>
          <w:sz w:val="24"/>
          <w:szCs w:val="24"/>
        </w:rPr>
        <w:t>40,3449-3454</w:t>
      </w: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p>
    <w:p w:rsidR="00446DF4" w:rsidRDefault="00446DF4" w:rsidP="00315851">
      <w:pPr>
        <w:spacing w:after="0" w:line="360" w:lineRule="auto"/>
        <w:ind w:left="720" w:hanging="720"/>
        <w:jc w:val="both"/>
        <w:rPr>
          <w:rFonts w:ascii="Times New Roman" w:hAnsi="Times New Roman" w:cs="Times New Roman"/>
          <w:color w:val="000000" w:themeColor="text1"/>
          <w:sz w:val="24"/>
          <w:szCs w:val="24"/>
        </w:rPr>
      </w:pPr>
    </w:p>
    <w:p w:rsidR="00446DF4" w:rsidRPr="00315851" w:rsidRDefault="00446DF4" w:rsidP="00315851">
      <w:pPr>
        <w:spacing w:after="0" w:line="360" w:lineRule="auto"/>
        <w:ind w:left="720" w:hanging="720"/>
        <w:jc w:val="both"/>
        <w:rPr>
          <w:rFonts w:ascii="Times New Roman" w:hAnsi="Times New Roman" w:cs="Times New Roman"/>
          <w:color w:val="000000" w:themeColor="text1"/>
          <w:sz w:val="24"/>
          <w:szCs w:val="24"/>
        </w:rPr>
      </w:pPr>
    </w:p>
    <w:p w:rsidR="00315851" w:rsidRDefault="00315851" w:rsidP="00315851">
      <w:pPr>
        <w:spacing w:after="0" w:line="360" w:lineRule="auto"/>
        <w:ind w:left="720" w:hanging="720"/>
        <w:jc w:val="both"/>
        <w:rPr>
          <w:rFonts w:ascii="Times New Roman" w:hAnsi="Times New Roman" w:cs="Times New Roman"/>
          <w:color w:val="000000" w:themeColor="text1"/>
          <w:sz w:val="24"/>
          <w:szCs w:val="24"/>
        </w:rPr>
      </w:pPr>
      <w:r w:rsidRPr="00315851">
        <w:rPr>
          <w:rFonts w:ascii="Times New Roman" w:hAnsi="Times New Roman" w:cs="Times New Roman"/>
          <w:b/>
          <w:color w:val="000000" w:themeColor="text1"/>
          <w:sz w:val="24"/>
          <w:szCs w:val="24"/>
        </w:rPr>
        <w:lastRenderedPageBreak/>
        <w:t>Zhao S, White DG, McDermott PF, Friedman S, English L, Ayers S, Meng J, Maurer JJ, Holland R, Walker RD</w:t>
      </w:r>
      <w:r w:rsidRPr="00315851">
        <w:rPr>
          <w:rFonts w:ascii="Times New Roman" w:hAnsi="Times New Roman" w:cs="Times New Roman"/>
          <w:color w:val="000000" w:themeColor="text1"/>
          <w:sz w:val="24"/>
          <w:szCs w:val="24"/>
        </w:rPr>
        <w:t>. Identification and expression of cephamycinase bla</w:t>
      </w:r>
      <w:r w:rsidRPr="00315851">
        <w:rPr>
          <w:rFonts w:ascii="Times New Roman" w:hAnsi="Times New Roman" w:cs="Times New Roman"/>
          <w:i/>
          <w:iCs/>
          <w:color w:val="000000" w:themeColor="text1"/>
          <w:sz w:val="24"/>
          <w:szCs w:val="24"/>
        </w:rPr>
        <w:t>cmy</w:t>
      </w:r>
      <w:r w:rsidRPr="00315851">
        <w:rPr>
          <w:rFonts w:ascii="Times New Roman" w:hAnsi="Times New Roman" w:cs="Times New Roman"/>
          <w:color w:val="000000" w:themeColor="text1"/>
          <w:sz w:val="24"/>
          <w:szCs w:val="24"/>
        </w:rPr>
        <w:t xml:space="preserve"> genes in </w:t>
      </w:r>
      <w:r w:rsidRPr="00315851">
        <w:rPr>
          <w:rFonts w:ascii="Times New Roman" w:hAnsi="Times New Roman" w:cs="Times New Roman"/>
          <w:i/>
          <w:iCs/>
          <w:color w:val="000000" w:themeColor="text1"/>
          <w:sz w:val="24"/>
          <w:szCs w:val="24"/>
        </w:rPr>
        <w:t>Escherichia coli</w:t>
      </w:r>
      <w:r w:rsidRPr="00315851">
        <w:rPr>
          <w:rFonts w:ascii="Times New Roman" w:hAnsi="Times New Roman" w:cs="Times New Roman"/>
          <w:color w:val="000000" w:themeColor="text1"/>
          <w:sz w:val="24"/>
          <w:szCs w:val="24"/>
        </w:rPr>
        <w:t xml:space="preserve"> and </w:t>
      </w:r>
      <w:r w:rsidRPr="00315851">
        <w:rPr>
          <w:rFonts w:ascii="Times New Roman" w:hAnsi="Times New Roman" w:cs="Times New Roman"/>
          <w:i/>
          <w:iCs/>
          <w:color w:val="000000" w:themeColor="text1"/>
          <w:sz w:val="24"/>
          <w:szCs w:val="24"/>
        </w:rPr>
        <w:t>Salmonella</w:t>
      </w:r>
      <w:r w:rsidRPr="00315851">
        <w:rPr>
          <w:rFonts w:ascii="Times New Roman" w:hAnsi="Times New Roman" w:cs="Times New Roman"/>
          <w:color w:val="000000" w:themeColor="text1"/>
          <w:sz w:val="24"/>
          <w:szCs w:val="24"/>
        </w:rPr>
        <w:t xml:space="preserve"> isolated from food animals and ground meats. Antimicrob. Agents Chemother. 2001;45:3647–3650.</w:t>
      </w:r>
    </w:p>
    <w:p w:rsidR="00446CEA" w:rsidRPr="00315851" w:rsidRDefault="00446CEA" w:rsidP="00315851">
      <w:pPr>
        <w:spacing w:after="0" w:line="360" w:lineRule="auto"/>
        <w:ind w:left="720" w:hanging="720"/>
        <w:jc w:val="both"/>
        <w:rPr>
          <w:rFonts w:ascii="Times New Roman" w:hAnsi="Times New Roman" w:cs="Times New Roman"/>
          <w:color w:val="000000" w:themeColor="text1"/>
          <w:sz w:val="24"/>
          <w:szCs w:val="24"/>
        </w:rPr>
      </w:pPr>
    </w:p>
    <w:p w:rsidR="00315851" w:rsidRPr="00315851" w:rsidRDefault="00315851" w:rsidP="00315851">
      <w:pPr>
        <w:spacing w:after="0" w:line="360" w:lineRule="auto"/>
        <w:ind w:left="720" w:hanging="720"/>
        <w:jc w:val="both"/>
        <w:rPr>
          <w:rStyle w:val="citation"/>
          <w:rFonts w:ascii="Times New Roman" w:eastAsiaTheme="majorEastAsia" w:hAnsi="Times New Roman" w:cs="Times New Roman"/>
          <w:color w:val="000000" w:themeColor="text1"/>
          <w:sz w:val="24"/>
          <w:szCs w:val="24"/>
        </w:rPr>
      </w:pPr>
      <w:r w:rsidRPr="00446DF4">
        <w:rPr>
          <w:rStyle w:val="citation"/>
          <w:rFonts w:ascii="Times New Roman" w:eastAsiaTheme="majorEastAsia" w:hAnsi="Times New Roman" w:cs="Times New Roman"/>
          <w:b/>
          <w:color w:val="000000" w:themeColor="text1"/>
          <w:sz w:val="24"/>
          <w:szCs w:val="24"/>
        </w:rPr>
        <w:t xml:space="preserve">Zhu J, Lu C, Standland M, </w:t>
      </w:r>
      <w:r w:rsidRPr="00446DF4">
        <w:rPr>
          <w:rStyle w:val="citation"/>
          <w:rFonts w:ascii="Times New Roman" w:eastAsiaTheme="majorEastAsia" w:hAnsi="Times New Roman" w:cs="Times New Roman"/>
          <w:b/>
          <w:i/>
          <w:iCs/>
          <w:color w:val="000000" w:themeColor="text1"/>
          <w:sz w:val="24"/>
          <w:szCs w:val="24"/>
        </w:rPr>
        <w:t>et al.</w:t>
      </w:r>
      <w:r w:rsidRPr="00446DF4">
        <w:rPr>
          <w:rStyle w:val="citation"/>
          <w:rFonts w:ascii="Times New Roman" w:eastAsiaTheme="majorEastAsia" w:hAnsi="Times New Roman" w:cs="Times New Roman"/>
          <w:b/>
          <w:color w:val="000000" w:themeColor="text1"/>
          <w:sz w:val="24"/>
          <w:szCs w:val="24"/>
        </w:rPr>
        <w:t xml:space="preserve"> (February 2008).</w:t>
      </w:r>
      <w:r w:rsidRPr="00315851">
        <w:rPr>
          <w:rStyle w:val="citation"/>
          <w:rFonts w:ascii="Times New Roman" w:eastAsiaTheme="majorEastAsia" w:hAnsi="Times New Roman" w:cs="Times New Roman"/>
          <w:color w:val="000000" w:themeColor="text1"/>
          <w:sz w:val="24"/>
          <w:szCs w:val="24"/>
        </w:rPr>
        <w:t xml:space="preserve"> "Single mutation on the surface of Staphylococcus aureus Sortase A can disrupt its dimerization". </w:t>
      </w:r>
      <w:r w:rsidRPr="00315851">
        <w:rPr>
          <w:rStyle w:val="citation"/>
          <w:rFonts w:ascii="Times New Roman" w:eastAsiaTheme="majorEastAsia" w:hAnsi="Times New Roman" w:cs="Times New Roman"/>
          <w:i/>
          <w:iCs/>
          <w:color w:val="000000" w:themeColor="text1"/>
          <w:sz w:val="24"/>
          <w:szCs w:val="24"/>
        </w:rPr>
        <w:t>Biochemistry</w:t>
      </w:r>
      <w:r w:rsidRPr="00315851">
        <w:rPr>
          <w:rStyle w:val="citation"/>
          <w:rFonts w:ascii="Times New Roman" w:eastAsiaTheme="majorEastAsia" w:hAnsi="Times New Roman" w:cs="Times New Roman"/>
          <w:color w:val="000000" w:themeColor="text1"/>
          <w:sz w:val="24"/>
          <w:szCs w:val="24"/>
        </w:rPr>
        <w:t xml:space="preserve"> 47 (6): 1667–74. </w:t>
      </w:r>
      <w:hyperlink r:id="rId162" w:tooltip="Digital object identifier" w:history="1">
        <w:r w:rsidRPr="00315851">
          <w:rPr>
            <w:rStyle w:val="Hyperlink"/>
            <w:rFonts w:ascii="Times New Roman" w:hAnsi="Times New Roman" w:cs="Times New Roman"/>
            <w:color w:val="000000" w:themeColor="text1"/>
            <w:sz w:val="24"/>
            <w:szCs w:val="24"/>
            <w:u w:val="none"/>
          </w:rPr>
          <w:t>Doi</w:t>
        </w:r>
      </w:hyperlink>
      <w:r w:rsidRPr="00315851">
        <w:rPr>
          <w:rStyle w:val="citation"/>
          <w:rFonts w:ascii="Times New Roman" w:eastAsiaTheme="majorEastAsia" w:hAnsi="Times New Roman" w:cs="Times New Roman"/>
          <w:color w:val="000000" w:themeColor="text1"/>
          <w:sz w:val="24"/>
          <w:szCs w:val="24"/>
        </w:rPr>
        <w:t>:</w:t>
      </w:r>
      <w:hyperlink r:id="rId163" w:history="1">
        <w:r w:rsidRPr="00315851">
          <w:rPr>
            <w:rStyle w:val="Hyperlink"/>
            <w:rFonts w:ascii="Times New Roman" w:hAnsi="Times New Roman" w:cs="Times New Roman"/>
            <w:color w:val="000000" w:themeColor="text1"/>
            <w:sz w:val="24"/>
            <w:szCs w:val="24"/>
            <w:u w:val="none"/>
          </w:rPr>
          <w:t>10.1021/bi7014597</w:t>
        </w:r>
      </w:hyperlink>
      <w:r w:rsidRPr="00315851">
        <w:rPr>
          <w:rStyle w:val="citation"/>
          <w:rFonts w:ascii="Times New Roman" w:eastAsiaTheme="majorEastAsia" w:hAnsi="Times New Roman" w:cs="Times New Roman"/>
          <w:color w:val="000000" w:themeColor="text1"/>
          <w:sz w:val="24"/>
          <w:szCs w:val="24"/>
        </w:rPr>
        <w:t>.</w:t>
      </w:r>
    </w:p>
    <w:p w:rsidR="00315851" w:rsidRPr="00315851" w:rsidRDefault="00315851" w:rsidP="00315851">
      <w:pPr>
        <w:spacing w:after="0" w:line="360" w:lineRule="auto"/>
        <w:ind w:hanging="720"/>
        <w:jc w:val="both"/>
        <w:rPr>
          <w:rFonts w:ascii="Times New Roman" w:hAnsi="Times New Roman" w:cs="Times New Roman"/>
          <w:color w:val="000000" w:themeColor="text1"/>
          <w:sz w:val="24"/>
          <w:szCs w:val="24"/>
        </w:rPr>
      </w:pPr>
    </w:p>
    <w:p w:rsidR="00093904" w:rsidRDefault="0009390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93904" w:rsidRPr="00093904" w:rsidRDefault="00093904" w:rsidP="00093904">
      <w:pPr>
        <w:spacing w:line="360" w:lineRule="auto"/>
        <w:jc w:val="center"/>
        <w:rPr>
          <w:rFonts w:ascii="Times New Roman" w:hAnsi="Times New Roman" w:cs="Times New Roman"/>
          <w:b/>
          <w:color w:val="000000"/>
          <w:sz w:val="32"/>
        </w:rPr>
      </w:pPr>
      <w:r w:rsidRPr="00093904">
        <w:rPr>
          <w:rFonts w:ascii="Times New Roman" w:hAnsi="Times New Roman" w:cs="Times New Roman"/>
          <w:b/>
          <w:color w:val="000000"/>
          <w:sz w:val="32"/>
        </w:rPr>
        <w:lastRenderedPageBreak/>
        <w:t xml:space="preserve">APPENDIX </w:t>
      </w:r>
    </w:p>
    <w:p w:rsidR="00093904" w:rsidRPr="00093904" w:rsidRDefault="00093904" w:rsidP="00093904">
      <w:pPr>
        <w:spacing w:line="360" w:lineRule="auto"/>
        <w:jc w:val="center"/>
        <w:rPr>
          <w:rFonts w:ascii="Times New Roman" w:hAnsi="Times New Roman" w:cs="Times New Roman"/>
          <w:b/>
          <w:color w:val="000000"/>
          <w:sz w:val="28"/>
          <w:szCs w:val="28"/>
        </w:rPr>
      </w:pPr>
      <w:r w:rsidRPr="00093904">
        <w:rPr>
          <w:rFonts w:ascii="Times New Roman" w:hAnsi="Times New Roman" w:cs="Times New Roman"/>
          <w:b/>
          <w:color w:val="000000"/>
          <w:sz w:val="28"/>
          <w:szCs w:val="28"/>
        </w:rPr>
        <w:t>Questionnaire relating to Bacterial diseases</w:t>
      </w:r>
      <w:r w:rsidRPr="00093904">
        <w:rPr>
          <w:rFonts w:ascii="Times New Roman" w:hAnsi="Times New Roman" w:cs="Times New Roman"/>
          <w:b/>
          <w:i/>
          <w:color w:val="000000"/>
          <w:sz w:val="28"/>
          <w:szCs w:val="28"/>
        </w:rPr>
        <w:t xml:space="preserve"> </w:t>
      </w:r>
      <w:r w:rsidRPr="00093904">
        <w:rPr>
          <w:rFonts w:ascii="Times New Roman" w:hAnsi="Times New Roman" w:cs="Times New Roman"/>
          <w:b/>
          <w:color w:val="000000"/>
          <w:sz w:val="28"/>
          <w:szCs w:val="28"/>
        </w:rPr>
        <w:t>and probable lesions associated with the isolations of the organisms</w:t>
      </w:r>
    </w:p>
    <w:p w:rsidR="00093904" w:rsidRPr="00093904" w:rsidRDefault="00093904" w:rsidP="00093904">
      <w:pPr>
        <w:rPr>
          <w:rFonts w:ascii="Times New Roman" w:hAnsi="Times New Roman" w:cs="Times New Roman"/>
        </w:rPr>
      </w:pPr>
    </w:p>
    <w:p w:rsidR="00093904" w:rsidRPr="00093904" w:rsidRDefault="00093904" w:rsidP="00093904">
      <w:pPr>
        <w:spacing w:line="360" w:lineRule="auto"/>
        <w:jc w:val="both"/>
        <w:rPr>
          <w:rFonts w:ascii="Times New Roman" w:hAnsi="Times New Roman" w:cs="Times New Roman"/>
          <w:b/>
        </w:rPr>
      </w:pPr>
      <w:r w:rsidRPr="00093904">
        <w:rPr>
          <w:rFonts w:ascii="Times New Roman" w:hAnsi="Times New Roman" w:cs="Times New Roman"/>
          <w:b/>
        </w:rPr>
        <w:t xml:space="preserve">SECTION A: GENERAL </w:t>
      </w:r>
    </w:p>
    <w:p w:rsidR="00093904" w:rsidRPr="00093904" w:rsidRDefault="00093904" w:rsidP="00093904">
      <w:pPr>
        <w:spacing w:line="360" w:lineRule="auto"/>
        <w:jc w:val="both"/>
        <w:rPr>
          <w:rFonts w:ascii="Times New Roman" w:hAnsi="Times New Roman" w:cs="Times New Roman"/>
        </w:rPr>
      </w:pPr>
    </w:p>
    <w:p w:rsidR="00093904" w:rsidRPr="00093904" w:rsidRDefault="00093904" w:rsidP="00093904">
      <w:pPr>
        <w:spacing w:line="480" w:lineRule="auto"/>
        <w:jc w:val="both"/>
        <w:rPr>
          <w:rFonts w:ascii="Times New Roman" w:hAnsi="Times New Roman" w:cs="Times New Roman"/>
        </w:rPr>
      </w:pPr>
      <w:r w:rsidRPr="00093904">
        <w:rPr>
          <w:rFonts w:ascii="Times New Roman" w:hAnsi="Times New Roman" w:cs="Times New Roman"/>
        </w:rPr>
        <w:t>Name of the Farmer:</w:t>
      </w:r>
    </w:p>
    <w:p w:rsidR="00093904" w:rsidRPr="00093904" w:rsidRDefault="00093904" w:rsidP="00093904">
      <w:pPr>
        <w:spacing w:line="480" w:lineRule="auto"/>
        <w:jc w:val="both"/>
        <w:rPr>
          <w:rFonts w:ascii="Times New Roman" w:hAnsi="Times New Roman" w:cs="Times New Roman"/>
        </w:rPr>
      </w:pPr>
      <w:r w:rsidRPr="00093904">
        <w:rPr>
          <w:rFonts w:ascii="Times New Roman" w:hAnsi="Times New Roman" w:cs="Times New Roman"/>
        </w:rPr>
        <w:t>Address: Village: ……………………………… Upazilla: ………………....…………</w:t>
      </w:r>
    </w:p>
    <w:p w:rsidR="00093904" w:rsidRPr="00093904" w:rsidRDefault="00093904" w:rsidP="00093904">
      <w:pPr>
        <w:spacing w:line="480" w:lineRule="auto"/>
        <w:jc w:val="both"/>
        <w:rPr>
          <w:rFonts w:ascii="Times New Roman" w:hAnsi="Times New Roman" w:cs="Times New Roman"/>
        </w:rPr>
      </w:pPr>
      <w:r w:rsidRPr="00093904">
        <w:rPr>
          <w:rFonts w:ascii="Times New Roman" w:hAnsi="Times New Roman" w:cs="Times New Roman"/>
        </w:rPr>
        <w:t>District:………………………………… Contact number:………………….…………</w:t>
      </w:r>
    </w:p>
    <w:p w:rsidR="00093904" w:rsidRPr="00093904" w:rsidRDefault="00093904" w:rsidP="00093904">
      <w:pPr>
        <w:spacing w:line="360" w:lineRule="auto"/>
        <w:jc w:val="both"/>
        <w:rPr>
          <w:rFonts w:ascii="Times New Roman" w:hAnsi="Times New Roman" w:cs="Times New Roman"/>
        </w:rPr>
      </w:pPr>
    </w:p>
    <w:p w:rsidR="00093904" w:rsidRPr="00093904" w:rsidRDefault="00093904" w:rsidP="00093904">
      <w:pPr>
        <w:spacing w:line="480" w:lineRule="auto"/>
        <w:jc w:val="both"/>
        <w:rPr>
          <w:rFonts w:ascii="Times New Roman" w:hAnsi="Times New Roman" w:cs="Times New Roman"/>
          <w:b/>
        </w:rPr>
      </w:pPr>
      <w:r w:rsidRPr="00093904">
        <w:rPr>
          <w:rFonts w:ascii="Times New Roman" w:hAnsi="Times New Roman" w:cs="Times New Roman"/>
          <w:b/>
        </w:rPr>
        <w:t>SECTION B: FARM OPERATION</w:t>
      </w:r>
    </w:p>
    <w:p w:rsidR="00093904" w:rsidRPr="00093904" w:rsidRDefault="00093904" w:rsidP="00093904">
      <w:pPr>
        <w:numPr>
          <w:ilvl w:val="0"/>
          <w:numId w:val="29"/>
        </w:numPr>
        <w:spacing w:after="0" w:line="480" w:lineRule="auto"/>
        <w:jc w:val="both"/>
        <w:rPr>
          <w:rFonts w:ascii="Times New Roman" w:hAnsi="Times New Roman" w:cs="Times New Roman"/>
        </w:rPr>
      </w:pPr>
      <w:r w:rsidRPr="00093904">
        <w:rPr>
          <w:rFonts w:ascii="Times New Roman" w:hAnsi="Times New Roman" w:cs="Times New Roman"/>
        </w:rPr>
        <w:t>Information of the farm: Commercial. Small or  large</w:t>
      </w:r>
    </w:p>
    <w:p w:rsidR="00093904" w:rsidRPr="00093904" w:rsidRDefault="00093904" w:rsidP="00093904">
      <w:pPr>
        <w:numPr>
          <w:ilvl w:val="0"/>
          <w:numId w:val="29"/>
        </w:numPr>
        <w:spacing w:after="0" w:line="480" w:lineRule="auto"/>
        <w:jc w:val="both"/>
        <w:rPr>
          <w:rFonts w:ascii="Times New Roman" w:hAnsi="Times New Roman" w:cs="Times New Roman"/>
        </w:rPr>
      </w:pPr>
      <w:r w:rsidRPr="00093904">
        <w:rPr>
          <w:rFonts w:ascii="Times New Roman" w:hAnsi="Times New Roman" w:cs="Times New Roman"/>
        </w:rPr>
        <w:t>Management system: i) Litter</w:t>
      </w:r>
      <w:r w:rsidRPr="00093904">
        <w:rPr>
          <w:rFonts w:ascii="Times New Roman" w:hAnsi="Times New Roman" w:cs="Times New Roman"/>
        </w:rPr>
        <w:tab/>
        <w:t>ii) Cage</w:t>
      </w:r>
      <w:r w:rsidRPr="00093904">
        <w:rPr>
          <w:rFonts w:ascii="Times New Roman" w:hAnsi="Times New Roman" w:cs="Times New Roman"/>
        </w:rPr>
        <w:tab/>
        <w:t>iii)  Gunny bag or others</w:t>
      </w:r>
    </w:p>
    <w:p w:rsidR="00093904" w:rsidRPr="00093904" w:rsidRDefault="00093904" w:rsidP="00093904">
      <w:pPr>
        <w:numPr>
          <w:ilvl w:val="0"/>
          <w:numId w:val="29"/>
        </w:numPr>
        <w:spacing w:after="0" w:line="480" w:lineRule="auto"/>
        <w:jc w:val="both"/>
        <w:rPr>
          <w:rFonts w:ascii="Times New Roman" w:hAnsi="Times New Roman" w:cs="Times New Roman"/>
        </w:rPr>
      </w:pPr>
      <w:r w:rsidRPr="00093904">
        <w:rPr>
          <w:rFonts w:ascii="Times New Roman" w:hAnsi="Times New Roman" w:cs="Times New Roman"/>
        </w:rPr>
        <w:t>Which litter is used : i)  Rice husk</w:t>
      </w:r>
      <w:r w:rsidRPr="00093904">
        <w:rPr>
          <w:rFonts w:ascii="Times New Roman" w:hAnsi="Times New Roman" w:cs="Times New Roman"/>
        </w:rPr>
        <w:tab/>
        <w:t xml:space="preserve">ii)  Saw dust </w:t>
      </w:r>
    </w:p>
    <w:p w:rsidR="00093904" w:rsidRPr="00093904" w:rsidRDefault="00093904" w:rsidP="00093904">
      <w:pPr>
        <w:spacing w:line="480" w:lineRule="auto"/>
        <w:jc w:val="both"/>
        <w:rPr>
          <w:rFonts w:ascii="Times New Roman" w:hAnsi="Times New Roman" w:cs="Times New Roman"/>
        </w:rPr>
      </w:pPr>
    </w:p>
    <w:p w:rsidR="00093904" w:rsidRPr="00093904" w:rsidRDefault="00093904" w:rsidP="00093904">
      <w:pPr>
        <w:spacing w:line="360" w:lineRule="auto"/>
        <w:jc w:val="both"/>
        <w:rPr>
          <w:rFonts w:ascii="Times New Roman" w:hAnsi="Times New Roman" w:cs="Times New Roman"/>
          <w:b/>
        </w:rPr>
      </w:pPr>
      <w:r w:rsidRPr="00093904">
        <w:rPr>
          <w:rFonts w:ascii="Times New Roman" w:hAnsi="Times New Roman" w:cs="Times New Roman"/>
          <w:b/>
        </w:rPr>
        <w:t xml:space="preserve">Information about flock: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2"/>
        <w:gridCol w:w="1872"/>
        <w:gridCol w:w="790"/>
        <w:gridCol w:w="1760"/>
        <w:gridCol w:w="1366"/>
        <w:gridCol w:w="1036"/>
      </w:tblGrid>
      <w:tr w:rsidR="00093904" w:rsidRPr="00093904" w:rsidTr="00611D94">
        <w:tc>
          <w:tcPr>
            <w:tcW w:w="1172" w:type="dxa"/>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Shade</w:t>
            </w:r>
          </w:p>
        </w:tc>
        <w:tc>
          <w:tcPr>
            <w:tcW w:w="1872" w:type="dxa"/>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Type of bird</w:t>
            </w:r>
          </w:p>
        </w:tc>
        <w:tc>
          <w:tcPr>
            <w:tcW w:w="790" w:type="dxa"/>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Breed</w:t>
            </w:r>
          </w:p>
        </w:tc>
        <w:tc>
          <w:tcPr>
            <w:tcW w:w="1760" w:type="dxa"/>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flock size</w:t>
            </w:r>
          </w:p>
        </w:tc>
        <w:tc>
          <w:tcPr>
            <w:tcW w:w="1366" w:type="dxa"/>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Hatchery of origin</w:t>
            </w:r>
          </w:p>
        </w:tc>
        <w:tc>
          <w:tcPr>
            <w:tcW w:w="1036" w:type="dxa"/>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Age</w:t>
            </w:r>
          </w:p>
        </w:tc>
      </w:tr>
      <w:tr w:rsidR="00093904" w:rsidRPr="00093904" w:rsidTr="00611D94">
        <w:tc>
          <w:tcPr>
            <w:tcW w:w="1172" w:type="dxa"/>
          </w:tcPr>
          <w:p w:rsidR="00093904" w:rsidRPr="00093904" w:rsidRDefault="00093904" w:rsidP="00611D94">
            <w:pPr>
              <w:jc w:val="both"/>
              <w:rPr>
                <w:rFonts w:ascii="Times New Roman" w:hAnsi="Times New Roman" w:cs="Times New Roman"/>
              </w:rPr>
            </w:pPr>
          </w:p>
        </w:tc>
        <w:tc>
          <w:tcPr>
            <w:tcW w:w="1872" w:type="dxa"/>
          </w:tcPr>
          <w:p w:rsidR="00093904" w:rsidRPr="00093904" w:rsidRDefault="00093904" w:rsidP="00611D94">
            <w:pPr>
              <w:jc w:val="both"/>
              <w:rPr>
                <w:rFonts w:ascii="Times New Roman" w:hAnsi="Times New Roman" w:cs="Times New Roman"/>
              </w:rPr>
            </w:pPr>
          </w:p>
        </w:tc>
        <w:tc>
          <w:tcPr>
            <w:tcW w:w="790" w:type="dxa"/>
          </w:tcPr>
          <w:p w:rsidR="00093904" w:rsidRPr="00093904" w:rsidRDefault="00093904" w:rsidP="00611D94">
            <w:pPr>
              <w:jc w:val="both"/>
              <w:rPr>
                <w:rFonts w:ascii="Times New Roman" w:hAnsi="Times New Roman" w:cs="Times New Roman"/>
              </w:rPr>
            </w:pPr>
          </w:p>
        </w:tc>
        <w:tc>
          <w:tcPr>
            <w:tcW w:w="1760" w:type="dxa"/>
          </w:tcPr>
          <w:p w:rsidR="00093904" w:rsidRPr="00093904" w:rsidRDefault="00093904" w:rsidP="00611D94">
            <w:pPr>
              <w:jc w:val="both"/>
              <w:rPr>
                <w:rFonts w:ascii="Times New Roman" w:hAnsi="Times New Roman" w:cs="Times New Roman"/>
              </w:rPr>
            </w:pPr>
          </w:p>
        </w:tc>
        <w:tc>
          <w:tcPr>
            <w:tcW w:w="1366" w:type="dxa"/>
          </w:tcPr>
          <w:p w:rsidR="00093904" w:rsidRPr="00093904" w:rsidRDefault="00093904" w:rsidP="00611D94">
            <w:pPr>
              <w:jc w:val="both"/>
              <w:rPr>
                <w:rFonts w:ascii="Times New Roman" w:hAnsi="Times New Roman" w:cs="Times New Roman"/>
              </w:rPr>
            </w:pPr>
          </w:p>
        </w:tc>
        <w:tc>
          <w:tcPr>
            <w:tcW w:w="1036" w:type="dxa"/>
          </w:tcPr>
          <w:p w:rsidR="00093904" w:rsidRPr="00093904" w:rsidRDefault="00093904" w:rsidP="00611D94">
            <w:pPr>
              <w:jc w:val="both"/>
              <w:rPr>
                <w:rFonts w:ascii="Times New Roman" w:hAnsi="Times New Roman" w:cs="Times New Roman"/>
              </w:rPr>
            </w:pPr>
          </w:p>
        </w:tc>
      </w:tr>
      <w:tr w:rsidR="00093904" w:rsidRPr="00093904" w:rsidTr="00611D94">
        <w:tc>
          <w:tcPr>
            <w:tcW w:w="1172" w:type="dxa"/>
          </w:tcPr>
          <w:p w:rsidR="00093904" w:rsidRPr="00093904" w:rsidRDefault="00093904" w:rsidP="00611D94">
            <w:pPr>
              <w:jc w:val="both"/>
              <w:rPr>
                <w:rFonts w:ascii="Times New Roman" w:hAnsi="Times New Roman" w:cs="Times New Roman"/>
              </w:rPr>
            </w:pPr>
          </w:p>
        </w:tc>
        <w:tc>
          <w:tcPr>
            <w:tcW w:w="1872" w:type="dxa"/>
          </w:tcPr>
          <w:p w:rsidR="00093904" w:rsidRPr="00093904" w:rsidRDefault="00093904" w:rsidP="00611D94">
            <w:pPr>
              <w:jc w:val="both"/>
              <w:rPr>
                <w:rFonts w:ascii="Times New Roman" w:hAnsi="Times New Roman" w:cs="Times New Roman"/>
              </w:rPr>
            </w:pPr>
          </w:p>
        </w:tc>
        <w:tc>
          <w:tcPr>
            <w:tcW w:w="790" w:type="dxa"/>
          </w:tcPr>
          <w:p w:rsidR="00093904" w:rsidRPr="00093904" w:rsidRDefault="00093904" w:rsidP="00611D94">
            <w:pPr>
              <w:jc w:val="both"/>
              <w:rPr>
                <w:rFonts w:ascii="Times New Roman" w:hAnsi="Times New Roman" w:cs="Times New Roman"/>
              </w:rPr>
            </w:pPr>
          </w:p>
        </w:tc>
        <w:tc>
          <w:tcPr>
            <w:tcW w:w="1760" w:type="dxa"/>
          </w:tcPr>
          <w:p w:rsidR="00093904" w:rsidRPr="00093904" w:rsidRDefault="00093904" w:rsidP="00611D94">
            <w:pPr>
              <w:jc w:val="both"/>
              <w:rPr>
                <w:rFonts w:ascii="Times New Roman" w:hAnsi="Times New Roman" w:cs="Times New Roman"/>
              </w:rPr>
            </w:pPr>
          </w:p>
        </w:tc>
        <w:tc>
          <w:tcPr>
            <w:tcW w:w="1366" w:type="dxa"/>
          </w:tcPr>
          <w:p w:rsidR="00093904" w:rsidRPr="00093904" w:rsidRDefault="00093904" w:rsidP="00611D94">
            <w:pPr>
              <w:jc w:val="both"/>
              <w:rPr>
                <w:rFonts w:ascii="Times New Roman" w:hAnsi="Times New Roman" w:cs="Times New Roman"/>
              </w:rPr>
            </w:pPr>
          </w:p>
        </w:tc>
        <w:tc>
          <w:tcPr>
            <w:tcW w:w="1036" w:type="dxa"/>
          </w:tcPr>
          <w:p w:rsidR="00093904" w:rsidRPr="00093904" w:rsidRDefault="00093904" w:rsidP="00611D94">
            <w:pPr>
              <w:jc w:val="both"/>
              <w:rPr>
                <w:rFonts w:ascii="Times New Roman" w:hAnsi="Times New Roman" w:cs="Times New Roman"/>
              </w:rPr>
            </w:pPr>
          </w:p>
        </w:tc>
      </w:tr>
      <w:tr w:rsidR="00093904" w:rsidRPr="00093904" w:rsidTr="00611D94">
        <w:tc>
          <w:tcPr>
            <w:tcW w:w="1172" w:type="dxa"/>
          </w:tcPr>
          <w:p w:rsidR="00093904" w:rsidRPr="00093904" w:rsidRDefault="00093904" w:rsidP="00611D94">
            <w:pPr>
              <w:jc w:val="both"/>
              <w:rPr>
                <w:rFonts w:ascii="Times New Roman" w:hAnsi="Times New Roman" w:cs="Times New Roman"/>
              </w:rPr>
            </w:pPr>
          </w:p>
        </w:tc>
        <w:tc>
          <w:tcPr>
            <w:tcW w:w="1872" w:type="dxa"/>
          </w:tcPr>
          <w:p w:rsidR="00093904" w:rsidRPr="00093904" w:rsidRDefault="00093904" w:rsidP="00611D94">
            <w:pPr>
              <w:jc w:val="both"/>
              <w:rPr>
                <w:rFonts w:ascii="Times New Roman" w:hAnsi="Times New Roman" w:cs="Times New Roman"/>
              </w:rPr>
            </w:pPr>
          </w:p>
        </w:tc>
        <w:tc>
          <w:tcPr>
            <w:tcW w:w="790" w:type="dxa"/>
          </w:tcPr>
          <w:p w:rsidR="00093904" w:rsidRPr="00093904" w:rsidRDefault="00093904" w:rsidP="00611D94">
            <w:pPr>
              <w:jc w:val="both"/>
              <w:rPr>
                <w:rFonts w:ascii="Times New Roman" w:hAnsi="Times New Roman" w:cs="Times New Roman"/>
              </w:rPr>
            </w:pPr>
          </w:p>
        </w:tc>
        <w:tc>
          <w:tcPr>
            <w:tcW w:w="1760" w:type="dxa"/>
          </w:tcPr>
          <w:p w:rsidR="00093904" w:rsidRPr="00093904" w:rsidRDefault="00093904" w:rsidP="00611D94">
            <w:pPr>
              <w:jc w:val="both"/>
              <w:rPr>
                <w:rFonts w:ascii="Times New Roman" w:hAnsi="Times New Roman" w:cs="Times New Roman"/>
              </w:rPr>
            </w:pPr>
          </w:p>
        </w:tc>
        <w:tc>
          <w:tcPr>
            <w:tcW w:w="1366" w:type="dxa"/>
          </w:tcPr>
          <w:p w:rsidR="00093904" w:rsidRPr="00093904" w:rsidRDefault="00093904" w:rsidP="00611D94">
            <w:pPr>
              <w:jc w:val="both"/>
              <w:rPr>
                <w:rFonts w:ascii="Times New Roman" w:hAnsi="Times New Roman" w:cs="Times New Roman"/>
              </w:rPr>
            </w:pPr>
          </w:p>
        </w:tc>
        <w:tc>
          <w:tcPr>
            <w:tcW w:w="1036" w:type="dxa"/>
          </w:tcPr>
          <w:p w:rsidR="00093904" w:rsidRPr="00093904" w:rsidRDefault="00093904" w:rsidP="00611D94">
            <w:pPr>
              <w:jc w:val="both"/>
              <w:rPr>
                <w:rFonts w:ascii="Times New Roman" w:hAnsi="Times New Roman" w:cs="Times New Roman"/>
              </w:rPr>
            </w:pPr>
          </w:p>
        </w:tc>
      </w:tr>
      <w:tr w:rsidR="00093904" w:rsidRPr="00093904" w:rsidTr="00611D94">
        <w:tc>
          <w:tcPr>
            <w:tcW w:w="1172" w:type="dxa"/>
          </w:tcPr>
          <w:p w:rsidR="00093904" w:rsidRPr="00093904" w:rsidRDefault="00093904" w:rsidP="00611D94">
            <w:pPr>
              <w:jc w:val="both"/>
              <w:rPr>
                <w:rFonts w:ascii="Times New Roman" w:hAnsi="Times New Roman" w:cs="Times New Roman"/>
              </w:rPr>
            </w:pPr>
          </w:p>
        </w:tc>
        <w:tc>
          <w:tcPr>
            <w:tcW w:w="1872" w:type="dxa"/>
          </w:tcPr>
          <w:p w:rsidR="00093904" w:rsidRPr="00093904" w:rsidRDefault="00093904" w:rsidP="00611D94">
            <w:pPr>
              <w:jc w:val="both"/>
              <w:rPr>
                <w:rFonts w:ascii="Times New Roman" w:hAnsi="Times New Roman" w:cs="Times New Roman"/>
              </w:rPr>
            </w:pPr>
          </w:p>
        </w:tc>
        <w:tc>
          <w:tcPr>
            <w:tcW w:w="790" w:type="dxa"/>
          </w:tcPr>
          <w:p w:rsidR="00093904" w:rsidRPr="00093904" w:rsidRDefault="00093904" w:rsidP="00611D94">
            <w:pPr>
              <w:jc w:val="both"/>
              <w:rPr>
                <w:rFonts w:ascii="Times New Roman" w:hAnsi="Times New Roman" w:cs="Times New Roman"/>
              </w:rPr>
            </w:pPr>
          </w:p>
        </w:tc>
        <w:tc>
          <w:tcPr>
            <w:tcW w:w="1760" w:type="dxa"/>
          </w:tcPr>
          <w:p w:rsidR="00093904" w:rsidRPr="00093904" w:rsidRDefault="00093904" w:rsidP="00611D94">
            <w:pPr>
              <w:jc w:val="both"/>
              <w:rPr>
                <w:rFonts w:ascii="Times New Roman" w:hAnsi="Times New Roman" w:cs="Times New Roman"/>
              </w:rPr>
            </w:pPr>
          </w:p>
        </w:tc>
        <w:tc>
          <w:tcPr>
            <w:tcW w:w="1366" w:type="dxa"/>
          </w:tcPr>
          <w:p w:rsidR="00093904" w:rsidRPr="00093904" w:rsidRDefault="00093904" w:rsidP="00611D94">
            <w:pPr>
              <w:jc w:val="both"/>
              <w:rPr>
                <w:rFonts w:ascii="Times New Roman" w:hAnsi="Times New Roman" w:cs="Times New Roman"/>
              </w:rPr>
            </w:pPr>
          </w:p>
        </w:tc>
        <w:tc>
          <w:tcPr>
            <w:tcW w:w="1036" w:type="dxa"/>
          </w:tcPr>
          <w:p w:rsidR="00093904" w:rsidRPr="00093904" w:rsidRDefault="00093904" w:rsidP="00611D94">
            <w:pPr>
              <w:jc w:val="both"/>
              <w:rPr>
                <w:rFonts w:ascii="Times New Roman" w:hAnsi="Times New Roman" w:cs="Times New Roman"/>
              </w:rPr>
            </w:pPr>
          </w:p>
        </w:tc>
      </w:tr>
    </w:tbl>
    <w:p w:rsidR="00093904" w:rsidRPr="00093904" w:rsidRDefault="00093904" w:rsidP="00093904">
      <w:pPr>
        <w:jc w:val="both"/>
        <w:rPr>
          <w:rFonts w:ascii="Times New Roman" w:hAnsi="Times New Roman" w:cs="Times New Roman"/>
        </w:rPr>
      </w:pPr>
    </w:p>
    <w:p w:rsidR="00093904" w:rsidRDefault="00093904" w:rsidP="00093904">
      <w:pPr>
        <w:spacing w:line="360" w:lineRule="auto"/>
        <w:jc w:val="both"/>
        <w:rPr>
          <w:rFonts w:ascii="Times New Roman" w:hAnsi="Times New Roman" w:cs="Times New Roman"/>
          <w:b/>
        </w:rPr>
      </w:pPr>
    </w:p>
    <w:p w:rsidR="00093904" w:rsidRDefault="00093904" w:rsidP="00093904">
      <w:pPr>
        <w:spacing w:line="360" w:lineRule="auto"/>
        <w:jc w:val="both"/>
        <w:rPr>
          <w:rFonts w:ascii="Times New Roman" w:hAnsi="Times New Roman" w:cs="Times New Roman"/>
          <w:b/>
        </w:rPr>
      </w:pPr>
    </w:p>
    <w:p w:rsidR="00093904" w:rsidRPr="00093904" w:rsidRDefault="00093904" w:rsidP="00093904">
      <w:pPr>
        <w:spacing w:line="360" w:lineRule="auto"/>
        <w:jc w:val="both"/>
        <w:rPr>
          <w:rFonts w:ascii="Times New Roman" w:hAnsi="Times New Roman" w:cs="Times New Roman"/>
          <w:b/>
        </w:rPr>
      </w:pPr>
      <w:r w:rsidRPr="00093904">
        <w:rPr>
          <w:rFonts w:ascii="Times New Roman" w:hAnsi="Times New Roman" w:cs="Times New Roman"/>
          <w:b/>
        </w:rPr>
        <w:lastRenderedPageBreak/>
        <w:t xml:space="preserve">SECTION C: HISTORY OF OUTBREAK AND RELATED INFORMATION </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i. Is there any disease problem in your farm? Yes</w:t>
      </w:r>
      <w:r w:rsidRPr="00093904">
        <w:rPr>
          <w:rFonts w:ascii="Times New Roman" w:hAnsi="Times New Roman" w:cs="Times New Roman"/>
        </w:rPr>
        <w:tab/>
      </w:r>
      <w:r w:rsidRPr="00093904">
        <w:rPr>
          <w:rFonts w:ascii="Times New Roman" w:hAnsi="Times New Roman" w:cs="Times New Roman"/>
        </w:rPr>
        <w:tab/>
        <w:t>No</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 xml:space="preserve">    If yes, how …………………………………………………………………………</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 xml:space="preserve">ii. Did you report to any one?  Yes </w:t>
      </w:r>
      <w:r w:rsidRPr="00093904">
        <w:rPr>
          <w:rFonts w:ascii="Times New Roman" w:hAnsi="Times New Roman" w:cs="Times New Roman"/>
        </w:rPr>
        <w:tab/>
      </w:r>
      <w:r w:rsidRPr="00093904">
        <w:rPr>
          <w:rFonts w:ascii="Times New Roman" w:hAnsi="Times New Roman" w:cs="Times New Roman"/>
        </w:rPr>
        <w:tab/>
        <w:t>No</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iii. How long did it take you between disease infection and reporting? ………...……</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 xml:space="preserve">iv. If previvously antibiotic is used? Yes </w:t>
      </w:r>
      <w:r w:rsidRPr="00093904">
        <w:rPr>
          <w:rFonts w:ascii="Times New Roman" w:hAnsi="Times New Roman" w:cs="Times New Roman"/>
        </w:rPr>
        <w:tab/>
      </w:r>
      <w:r w:rsidRPr="00093904">
        <w:rPr>
          <w:rFonts w:ascii="Times New Roman" w:hAnsi="Times New Roman" w:cs="Times New Roman"/>
        </w:rPr>
        <w:tab/>
        <w:t>No</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v.    If yes, how long it is used?</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iv. Number of birds affected, died and culled (date wise)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679"/>
        <w:gridCol w:w="1724"/>
        <w:gridCol w:w="1601"/>
        <w:gridCol w:w="1620"/>
      </w:tblGrid>
      <w:tr w:rsidR="00093904" w:rsidRPr="00093904" w:rsidTr="00611D94">
        <w:tc>
          <w:tcPr>
            <w:tcW w:w="1476" w:type="dxa"/>
          </w:tcPr>
          <w:p w:rsidR="00093904" w:rsidRPr="00093904" w:rsidRDefault="00093904" w:rsidP="00611D94">
            <w:pPr>
              <w:jc w:val="center"/>
              <w:rPr>
                <w:rFonts w:ascii="Times New Roman" w:hAnsi="Times New Roman" w:cs="Times New Roman"/>
                <w:b/>
              </w:rPr>
            </w:pPr>
            <w:r w:rsidRPr="00093904">
              <w:rPr>
                <w:rFonts w:ascii="Times New Roman" w:hAnsi="Times New Roman" w:cs="Times New Roman"/>
                <w:b/>
              </w:rPr>
              <w:t>Date</w:t>
            </w:r>
          </w:p>
        </w:tc>
        <w:tc>
          <w:tcPr>
            <w:tcW w:w="1679" w:type="dxa"/>
          </w:tcPr>
          <w:p w:rsidR="00093904" w:rsidRPr="00093904" w:rsidRDefault="00093904" w:rsidP="00611D94">
            <w:pPr>
              <w:jc w:val="center"/>
              <w:rPr>
                <w:rFonts w:ascii="Times New Roman" w:hAnsi="Times New Roman" w:cs="Times New Roman"/>
                <w:b/>
              </w:rPr>
            </w:pPr>
            <w:r w:rsidRPr="00093904">
              <w:rPr>
                <w:rFonts w:ascii="Times New Roman" w:hAnsi="Times New Roman" w:cs="Times New Roman"/>
                <w:b/>
              </w:rPr>
              <w:t>Shed</w:t>
            </w:r>
          </w:p>
        </w:tc>
        <w:tc>
          <w:tcPr>
            <w:tcW w:w="1724" w:type="dxa"/>
          </w:tcPr>
          <w:p w:rsidR="00093904" w:rsidRPr="00093904" w:rsidRDefault="00093904" w:rsidP="00611D94">
            <w:pPr>
              <w:jc w:val="center"/>
              <w:rPr>
                <w:rFonts w:ascii="Times New Roman" w:hAnsi="Times New Roman" w:cs="Times New Roman"/>
                <w:b/>
              </w:rPr>
            </w:pPr>
            <w:r w:rsidRPr="00093904">
              <w:rPr>
                <w:rFonts w:ascii="Times New Roman" w:hAnsi="Times New Roman" w:cs="Times New Roman"/>
                <w:b/>
              </w:rPr>
              <w:t>Number affected</w:t>
            </w:r>
          </w:p>
        </w:tc>
        <w:tc>
          <w:tcPr>
            <w:tcW w:w="1601" w:type="dxa"/>
          </w:tcPr>
          <w:p w:rsidR="00093904" w:rsidRPr="00093904" w:rsidRDefault="00093904" w:rsidP="00611D94">
            <w:pPr>
              <w:jc w:val="center"/>
              <w:rPr>
                <w:rFonts w:ascii="Times New Roman" w:hAnsi="Times New Roman" w:cs="Times New Roman"/>
                <w:b/>
              </w:rPr>
            </w:pPr>
            <w:r w:rsidRPr="00093904">
              <w:rPr>
                <w:rFonts w:ascii="Times New Roman" w:hAnsi="Times New Roman" w:cs="Times New Roman"/>
                <w:b/>
              </w:rPr>
              <w:t>Number died</w:t>
            </w:r>
          </w:p>
        </w:tc>
        <w:tc>
          <w:tcPr>
            <w:tcW w:w="1620" w:type="dxa"/>
          </w:tcPr>
          <w:p w:rsidR="00093904" w:rsidRPr="00093904" w:rsidRDefault="00093904" w:rsidP="00611D94">
            <w:pPr>
              <w:jc w:val="center"/>
              <w:rPr>
                <w:rFonts w:ascii="Times New Roman" w:hAnsi="Times New Roman" w:cs="Times New Roman"/>
                <w:b/>
              </w:rPr>
            </w:pPr>
            <w:r w:rsidRPr="00093904">
              <w:rPr>
                <w:rFonts w:ascii="Times New Roman" w:hAnsi="Times New Roman" w:cs="Times New Roman"/>
                <w:b/>
              </w:rPr>
              <w:t>Number culled</w:t>
            </w:r>
          </w:p>
        </w:tc>
      </w:tr>
      <w:tr w:rsidR="00093904" w:rsidRPr="00093904" w:rsidTr="00611D94">
        <w:tc>
          <w:tcPr>
            <w:tcW w:w="1476" w:type="dxa"/>
          </w:tcPr>
          <w:p w:rsidR="00093904" w:rsidRPr="00093904" w:rsidRDefault="00093904" w:rsidP="00611D94">
            <w:pPr>
              <w:jc w:val="both"/>
              <w:rPr>
                <w:rFonts w:ascii="Times New Roman" w:hAnsi="Times New Roman" w:cs="Times New Roman"/>
              </w:rPr>
            </w:pPr>
          </w:p>
        </w:tc>
        <w:tc>
          <w:tcPr>
            <w:tcW w:w="1679" w:type="dxa"/>
          </w:tcPr>
          <w:p w:rsidR="00093904" w:rsidRPr="00093904" w:rsidRDefault="00093904" w:rsidP="00611D94">
            <w:pPr>
              <w:jc w:val="both"/>
              <w:rPr>
                <w:rFonts w:ascii="Times New Roman" w:hAnsi="Times New Roman" w:cs="Times New Roman"/>
              </w:rPr>
            </w:pPr>
          </w:p>
        </w:tc>
        <w:tc>
          <w:tcPr>
            <w:tcW w:w="1724" w:type="dxa"/>
          </w:tcPr>
          <w:p w:rsidR="00093904" w:rsidRPr="00093904" w:rsidRDefault="00093904" w:rsidP="00611D94">
            <w:pPr>
              <w:jc w:val="both"/>
              <w:rPr>
                <w:rFonts w:ascii="Times New Roman" w:hAnsi="Times New Roman" w:cs="Times New Roman"/>
              </w:rPr>
            </w:pPr>
          </w:p>
        </w:tc>
        <w:tc>
          <w:tcPr>
            <w:tcW w:w="1601" w:type="dxa"/>
          </w:tcPr>
          <w:p w:rsidR="00093904" w:rsidRPr="00093904" w:rsidRDefault="00093904" w:rsidP="00611D94">
            <w:pPr>
              <w:jc w:val="both"/>
              <w:rPr>
                <w:rFonts w:ascii="Times New Roman" w:hAnsi="Times New Roman" w:cs="Times New Roman"/>
              </w:rPr>
            </w:pPr>
          </w:p>
        </w:tc>
        <w:tc>
          <w:tcPr>
            <w:tcW w:w="1620" w:type="dxa"/>
          </w:tcPr>
          <w:p w:rsidR="00093904" w:rsidRPr="00093904" w:rsidRDefault="00093904" w:rsidP="00611D94">
            <w:pPr>
              <w:jc w:val="both"/>
              <w:rPr>
                <w:rFonts w:ascii="Times New Roman" w:hAnsi="Times New Roman" w:cs="Times New Roman"/>
              </w:rPr>
            </w:pPr>
          </w:p>
        </w:tc>
      </w:tr>
      <w:tr w:rsidR="00093904" w:rsidRPr="00093904" w:rsidTr="00611D94">
        <w:tc>
          <w:tcPr>
            <w:tcW w:w="1476" w:type="dxa"/>
          </w:tcPr>
          <w:p w:rsidR="00093904" w:rsidRPr="00093904" w:rsidRDefault="00093904" w:rsidP="00611D94">
            <w:pPr>
              <w:jc w:val="both"/>
              <w:rPr>
                <w:rFonts w:ascii="Times New Roman" w:hAnsi="Times New Roman" w:cs="Times New Roman"/>
              </w:rPr>
            </w:pPr>
          </w:p>
        </w:tc>
        <w:tc>
          <w:tcPr>
            <w:tcW w:w="1679" w:type="dxa"/>
          </w:tcPr>
          <w:p w:rsidR="00093904" w:rsidRPr="00093904" w:rsidRDefault="00093904" w:rsidP="00611D94">
            <w:pPr>
              <w:jc w:val="both"/>
              <w:rPr>
                <w:rFonts w:ascii="Times New Roman" w:hAnsi="Times New Roman" w:cs="Times New Roman"/>
              </w:rPr>
            </w:pPr>
          </w:p>
        </w:tc>
        <w:tc>
          <w:tcPr>
            <w:tcW w:w="1724" w:type="dxa"/>
          </w:tcPr>
          <w:p w:rsidR="00093904" w:rsidRPr="00093904" w:rsidRDefault="00093904" w:rsidP="00611D94">
            <w:pPr>
              <w:jc w:val="both"/>
              <w:rPr>
                <w:rFonts w:ascii="Times New Roman" w:hAnsi="Times New Roman" w:cs="Times New Roman"/>
              </w:rPr>
            </w:pPr>
          </w:p>
        </w:tc>
        <w:tc>
          <w:tcPr>
            <w:tcW w:w="1601" w:type="dxa"/>
          </w:tcPr>
          <w:p w:rsidR="00093904" w:rsidRPr="00093904" w:rsidRDefault="00093904" w:rsidP="00611D94">
            <w:pPr>
              <w:jc w:val="both"/>
              <w:rPr>
                <w:rFonts w:ascii="Times New Roman" w:hAnsi="Times New Roman" w:cs="Times New Roman"/>
              </w:rPr>
            </w:pPr>
          </w:p>
        </w:tc>
        <w:tc>
          <w:tcPr>
            <w:tcW w:w="1620" w:type="dxa"/>
          </w:tcPr>
          <w:p w:rsidR="00093904" w:rsidRPr="00093904" w:rsidRDefault="00093904" w:rsidP="00611D94">
            <w:pPr>
              <w:jc w:val="both"/>
              <w:rPr>
                <w:rFonts w:ascii="Times New Roman" w:hAnsi="Times New Roman" w:cs="Times New Roman"/>
              </w:rPr>
            </w:pPr>
          </w:p>
        </w:tc>
      </w:tr>
      <w:tr w:rsidR="00093904" w:rsidRPr="00093904" w:rsidTr="00611D94">
        <w:tc>
          <w:tcPr>
            <w:tcW w:w="1476" w:type="dxa"/>
          </w:tcPr>
          <w:p w:rsidR="00093904" w:rsidRPr="00093904" w:rsidRDefault="00093904" w:rsidP="00611D94">
            <w:pPr>
              <w:jc w:val="both"/>
              <w:rPr>
                <w:rFonts w:ascii="Times New Roman" w:hAnsi="Times New Roman" w:cs="Times New Roman"/>
              </w:rPr>
            </w:pPr>
          </w:p>
        </w:tc>
        <w:tc>
          <w:tcPr>
            <w:tcW w:w="1679" w:type="dxa"/>
          </w:tcPr>
          <w:p w:rsidR="00093904" w:rsidRPr="00093904" w:rsidRDefault="00093904" w:rsidP="00611D94">
            <w:pPr>
              <w:jc w:val="both"/>
              <w:rPr>
                <w:rFonts w:ascii="Times New Roman" w:hAnsi="Times New Roman" w:cs="Times New Roman"/>
              </w:rPr>
            </w:pPr>
          </w:p>
        </w:tc>
        <w:tc>
          <w:tcPr>
            <w:tcW w:w="1724" w:type="dxa"/>
          </w:tcPr>
          <w:p w:rsidR="00093904" w:rsidRPr="00093904" w:rsidRDefault="00093904" w:rsidP="00611D94">
            <w:pPr>
              <w:jc w:val="both"/>
              <w:rPr>
                <w:rFonts w:ascii="Times New Roman" w:hAnsi="Times New Roman" w:cs="Times New Roman"/>
              </w:rPr>
            </w:pPr>
          </w:p>
        </w:tc>
        <w:tc>
          <w:tcPr>
            <w:tcW w:w="1601" w:type="dxa"/>
          </w:tcPr>
          <w:p w:rsidR="00093904" w:rsidRPr="00093904" w:rsidRDefault="00093904" w:rsidP="00611D94">
            <w:pPr>
              <w:jc w:val="both"/>
              <w:rPr>
                <w:rFonts w:ascii="Times New Roman" w:hAnsi="Times New Roman" w:cs="Times New Roman"/>
              </w:rPr>
            </w:pPr>
          </w:p>
        </w:tc>
        <w:tc>
          <w:tcPr>
            <w:tcW w:w="1620" w:type="dxa"/>
          </w:tcPr>
          <w:p w:rsidR="00093904" w:rsidRPr="00093904" w:rsidRDefault="00093904" w:rsidP="00611D94">
            <w:pPr>
              <w:jc w:val="both"/>
              <w:rPr>
                <w:rFonts w:ascii="Times New Roman" w:hAnsi="Times New Roman" w:cs="Times New Roman"/>
              </w:rPr>
            </w:pPr>
          </w:p>
        </w:tc>
      </w:tr>
    </w:tbl>
    <w:p w:rsidR="00093904" w:rsidRPr="00093904" w:rsidRDefault="00093904" w:rsidP="00093904">
      <w:pPr>
        <w:jc w:val="both"/>
        <w:rPr>
          <w:rFonts w:ascii="Times New Roman" w:hAnsi="Times New Roman" w:cs="Times New Roman"/>
        </w:rPr>
      </w:pPr>
    </w:p>
    <w:p w:rsidR="00093904" w:rsidRPr="00093904" w:rsidRDefault="00093904" w:rsidP="00093904">
      <w:pPr>
        <w:numPr>
          <w:ilvl w:val="0"/>
          <w:numId w:val="31"/>
        </w:numPr>
        <w:tabs>
          <w:tab w:val="clear" w:pos="720"/>
          <w:tab w:val="num" w:pos="333"/>
        </w:tabs>
        <w:spacing w:after="0" w:line="240" w:lineRule="auto"/>
        <w:ind w:hanging="738"/>
        <w:jc w:val="both"/>
        <w:rPr>
          <w:rFonts w:ascii="Times New Roman" w:hAnsi="Times New Roman" w:cs="Times New Roman"/>
          <w:b/>
        </w:rPr>
      </w:pPr>
      <w:r w:rsidRPr="00093904">
        <w:rPr>
          <w:rFonts w:ascii="Times New Roman" w:hAnsi="Times New Roman" w:cs="Times New Roman"/>
          <w:b/>
        </w:rPr>
        <w:t xml:space="preserve">Clinical sign: </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numPr>
          <w:ilvl w:val="0"/>
          <w:numId w:val="30"/>
        </w:numPr>
        <w:tabs>
          <w:tab w:val="clear" w:pos="720"/>
        </w:tabs>
        <w:spacing w:after="0" w:line="240" w:lineRule="auto"/>
        <w:ind w:left="297" w:hanging="297"/>
        <w:jc w:val="both"/>
        <w:rPr>
          <w:rFonts w:ascii="Times New Roman" w:hAnsi="Times New Roman" w:cs="Times New Roman"/>
          <w:b/>
        </w:rPr>
      </w:pPr>
      <w:r w:rsidRPr="00093904">
        <w:rPr>
          <w:rFonts w:ascii="Times New Roman" w:hAnsi="Times New Roman" w:cs="Times New Roman"/>
          <w:b/>
        </w:rPr>
        <w:t>Necropsy findings:</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numPr>
          <w:ilvl w:val="0"/>
          <w:numId w:val="30"/>
        </w:numPr>
        <w:tabs>
          <w:tab w:val="clear" w:pos="720"/>
        </w:tabs>
        <w:spacing w:after="0" w:line="240" w:lineRule="auto"/>
        <w:ind w:left="252" w:hanging="252"/>
        <w:jc w:val="both"/>
        <w:rPr>
          <w:rFonts w:ascii="Times New Roman" w:hAnsi="Times New Roman" w:cs="Times New Roman"/>
          <w:b/>
        </w:rPr>
      </w:pPr>
      <w:r w:rsidRPr="00093904">
        <w:rPr>
          <w:rFonts w:ascii="Times New Roman" w:hAnsi="Times New Roman" w:cs="Times New Roman"/>
          <w:b/>
        </w:rPr>
        <w:t>Lab test result: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numPr>
          <w:ilvl w:val="0"/>
          <w:numId w:val="30"/>
        </w:numPr>
        <w:tabs>
          <w:tab w:val="clear" w:pos="720"/>
        </w:tabs>
        <w:spacing w:after="0" w:line="360" w:lineRule="auto"/>
        <w:ind w:left="270" w:hanging="270"/>
        <w:jc w:val="both"/>
        <w:rPr>
          <w:rFonts w:ascii="Times New Roman" w:hAnsi="Times New Roman" w:cs="Times New Roman"/>
          <w:b/>
        </w:rPr>
      </w:pPr>
      <w:r w:rsidRPr="00093904">
        <w:rPr>
          <w:rFonts w:ascii="Times New Roman" w:hAnsi="Times New Roman" w:cs="Times New Roman"/>
          <w:b/>
        </w:rPr>
        <w:t>Tentative Diagnosis</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spacing w:line="360" w:lineRule="auto"/>
        <w:jc w:val="both"/>
        <w:rPr>
          <w:rFonts w:ascii="Times New Roman" w:hAnsi="Times New Roman" w:cs="Times New Roman"/>
          <w:b/>
        </w:rPr>
      </w:pPr>
      <w:r w:rsidRPr="00093904">
        <w:rPr>
          <w:rFonts w:ascii="Times New Roman" w:hAnsi="Times New Roman" w:cs="Times New Roman"/>
          <w:b/>
        </w:rPr>
        <w:lastRenderedPageBreak/>
        <w:t>Vaccination history of affected flocks:</w:t>
      </w:r>
    </w:p>
    <w:tbl>
      <w:tblPr>
        <w:tblW w:w="4698"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2"/>
        <w:gridCol w:w="2282"/>
        <w:gridCol w:w="2165"/>
        <w:gridCol w:w="2069"/>
      </w:tblGrid>
      <w:tr w:rsidR="00093904" w:rsidRPr="00093904" w:rsidTr="00611D94">
        <w:tc>
          <w:tcPr>
            <w:tcW w:w="931" w:type="pct"/>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Shed</w:t>
            </w:r>
          </w:p>
        </w:tc>
        <w:tc>
          <w:tcPr>
            <w:tcW w:w="1425" w:type="pct"/>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Vaccinated against</w:t>
            </w:r>
          </w:p>
        </w:tc>
        <w:tc>
          <w:tcPr>
            <w:tcW w:w="1352" w:type="pct"/>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Age at vaccination/date of vaccination</w:t>
            </w:r>
          </w:p>
        </w:tc>
        <w:tc>
          <w:tcPr>
            <w:tcW w:w="1292" w:type="pct"/>
          </w:tcPr>
          <w:p w:rsidR="00093904" w:rsidRPr="00093904" w:rsidRDefault="00093904" w:rsidP="00611D94">
            <w:pPr>
              <w:jc w:val="center"/>
              <w:rPr>
                <w:rFonts w:ascii="Times New Roman" w:hAnsi="Times New Roman" w:cs="Times New Roman"/>
              </w:rPr>
            </w:pPr>
            <w:r w:rsidRPr="00093904">
              <w:rPr>
                <w:rFonts w:ascii="Times New Roman" w:hAnsi="Times New Roman" w:cs="Times New Roman"/>
              </w:rPr>
              <w:t>Name of vaccine</w:t>
            </w:r>
          </w:p>
        </w:tc>
      </w:tr>
      <w:tr w:rsidR="00093904" w:rsidRPr="00093904" w:rsidTr="00611D94">
        <w:tc>
          <w:tcPr>
            <w:tcW w:w="931" w:type="pct"/>
          </w:tcPr>
          <w:p w:rsidR="00093904" w:rsidRPr="00093904" w:rsidRDefault="00093904" w:rsidP="00611D94">
            <w:pPr>
              <w:spacing w:line="360" w:lineRule="auto"/>
              <w:jc w:val="both"/>
              <w:rPr>
                <w:rFonts w:ascii="Times New Roman" w:hAnsi="Times New Roman" w:cs="Times New Roman"/>
              </w:rPr>
            </w:pPr>
          </w:p>
        </w:tc>
        <w:tc>
          <w:tcPr>
            <w:tcW w:w="1425" w:type="pct"/>
          </w:tcPr>
          <w:p w:rsidR="00093904" w:rsidRPr="00093904" w:rsidRDefault="00093904" w:rsidP="00611D94">
            <w:pPr>
              <w:spacing w:line="360" w:lineRule="auto"/>
              <w:jc w:val="both"/>
              <w:rPr>
                <w:rFonts w:ascii="Times New Roman" w:hAnsi="Times New Roman" w:cs="Times New Roman"/>
              </w:rPr>
            </w:pPr>
          </w:p>
        </w:tc>
        <w:tc>
          <w:tcPr>
            <w:tcW w:w="1352" w:type="pct"/>
          </w:tcPr>
          <w:p w:rsidR="00093904" w:rsidRPr="00093904" w:rsidRDefault="00093904" w:rsidP="00611D94">
            <w:pPr>
              <w:spacing w:line="360" w:lineRule="auto"/>
              <w:jc w:val="both"/>
              <w:rPr>
                <w:rFonts w:ascii="Times New Roman" w:hAnsi="Times New Roman" w:cs="Times New Roman"/>
              </w:rPr>
            </w:pPr>
          </w:p>
        </w:tc>
        <w:tc>
          <w:tcPr>
            <w:tcW w:w="1292" w:type="pct"/>
          </w:tcPr>
          <w:p w:rsidR="00093904" w:rsidRPr="00093904" w:rsidRDefault="00093904" w:rsidP="00611D94">
            <w:pPr>
              <w:spacing w:line="360" w:lineRule="auto"/>
              <w:jc w:val="both"/>
              <w:rPr>
                <w:rFonts w:ascii="Times New Roman" w:hAnsi="Times New Roman" w:cs="Times New Roman"/>
              </w:rPr>
            </w:pPr>
          </w:p>
        </w:tc>
      </w:tr>
      <w:tr w:rsidR="00093904" w:rsidRPr="00093904" w:rsidTr="00611D94">
        <w:tc>
          <w:tcPr>
            <w:tcW w:w="931" w:type="pct"/>
          </w:tcPr>
          <w:p w:rsidR="00093904" w:rsidRPr="00093904" w:rsidRDefault="00093904" w:rsidP="00611D94">
            <w:pPr>
              <w:spacing w:line="360" w:lineRule="auto"/>
              <w:jc w:val="both"/>
              <w:rPr>
                <w:rFonts w:ascii="Times New Roman" w:hAnsi="Times New Roman" w:cs="Times New Roman"/>
              </w:rPr>
            </w:pPr>
          </w:p>
        </w:tc>
        <w:tc>
          <w:tcPr>
            <w:tcW w:w="1425" w:type="pct"/>
          </w:tcPr>
          <w:p w:rsidR="00093904" w:rsidRPr="00093904" w:rsidRDefault="00093904" w:rsidP="00611D94">
            <w:pPr>
              <w:spacing w:line="360" w:lineRule="auto"/>
              <w:jc w:val="both"/>
              <w:rPr>
                <w:rFonts w:ascii="Times New Roman" w:hAnsi="Times New Roman" w:cs="Times New Roman"/>
              </w:rPr>
            </w:pPr>
          </w:p>
        </w:tc>
        <w:tc>
          <w:tcPr>
            <w:tcW w:w="1352" w:type="pct"/>
          </w:tcPr>
          <w:p w:rsidR="00093904" w:rsidRPr="00093904" w:rsidRDefault="00093904" w:rsidP="00611D94">
            <w:pPr>
              <w:spacing w:line="360" w:lineRule="auto"/>
              <w:jc w:val="both"/>
              <w:rPr>
                <w:rFonts w:ascii="Times New Roman" w:hAnsi="Times New Roman" w:cs="Times New Roman"/>
              </w:rPr>
            </w:pPr>
          </w:p>
        </w:tc>
        <w:tc>
          <w:tcPr>
            <w:tcW w:w="1292" w:type="pct"/>
          </w:tcPr>
          <w:p w:rsidR="00093904" w:rsidRPr="00093904" w:rsidRDefault="00093904" w:rsidP="00611D94">
            <w:pPr>
              <w:spacing w:line="360" w:lineRule="auto"/>
              <w:jc w:val="both"/>
              <w:rPr>
                <w:rFonts w:ascii="Times New Roman" w:hAnsi="Times New Roman" w:cs="Times New Roman"/>
              </w:rPr>
            </w:pPr>
          </w:p>
        </w:tc>
      </w:tr>
    </w:tbl>
    <w:p w:rsidR="00093904" w:rsidRPr="00093904" w:rsidRDefault="00093904" w:rsidP="00093904">
      <w:pPr>
        <w:jc w:val="both"/>
        <w:rPr>
          <w:rFonts w:ascii="Times New Roman" w:hAnsi="Times New Roman" w:cs="Times New Roman"/>
        </w:rPr>
      </w:pPr>
    </w:p>
    <w:p w:rsidR="00093904" w:rsidRPr="00093904" w:rsidRDefault="00093904" w:rsidP="00093904">
      <w:pPr>
        <w:spacing w:line="360" w:lineRule="auto"/>
        <w:jc w:val="both"/>
        <w:rPr>
          <w:rFonts w:ascii="Times New Roman" w:hAnsi="Times New Roman" w:cs="Times New Roman"/>
          <w:b/>
        </w:rPr>
      </w:pPr>
      <w:r w:rsidRPr="00093904">
        <w:rPr>
          <w:rFonts w:ascii="Times New Roman" w:hAnsi="Times New Roman" w:cs="Times New Roman"/>
          <w:b/>
        </w:rPr>
        <w:t>Source of feed:</w:t>
      </w:r>
    </w:p>
    <w:p w:rsidR="00093904" w:rsidRPr="00093904" w:rsidRDefault="00093904" w:rsidP="00093904">
      <w:pPr>
        <w:spacing w:line="360" w:lineRule="auto"/>
        <w:ind w:left="1080"/>
        <w:jc w:val="both"/>
        <w:rPr>
          <w:rFonts w:ascii="Times New Roman" w:hAnsi="Times New Roman" w:cs="Times New Roman"/>
        </w:rPr>
      </w:pPr>
      <w:r w:rsidRPr="00093904">
        <w:rPr>
          <w:rFonts w:ascii="Times New Roman" w:hAnsi="Times New Roman" w:cs="Times New Roman"/>
        </w:rPr>
        <w:tab/>
        <w:t xml:space="preserve">a) Use commercial feed. </w:t>
      </w:r>
      <w:r w:rsidRPr="00093904">
        <w:rPr>
          <w:rFonts w:ascii="Times New Roman" w:hAnsi="Times New Roman" w:cs="Times New Roman"/>
        </w:rPr>
        <w:tab/>
        <w:t>Yes ⁭</w:t>
      </w:r>
      <w:r w:rsidRPr="00093904">
        <w:rPr>
          <w:rFonts w:ascii="Times New Roman" w:hAnsi="Times New Roman" w:cs="Times New Roman"/>
        </w:rPr>
        <w:tab/>
      </w:r>
      <w:r w:rsidRPr="00093904">
        <w:rPr>
          <w:rFonts w:ascii="Times New Roman" w:hAnsi="Times New Roman" w:cs="Times New Roman"/>
        </w:rPr>
        <w:tab/>
        <w:t>No ⁭</w:t>
      </w:r>
    </w:p>
    <w:p w:rsidR="00093904" w:rsidRPr="00093904" w:rsidRDefault="00093904" w:rsidP="00093904">
      <w:pPr>
        <w:spacing w:line="360" w:lineRule="auto"/>
        <w:ind w:left="1080"/>
        <w:jc w:val="both"/>
        <w:rPr>
          <w:rFonts w:ascii="Times New Roman" w:hAnsi="Times New Roman" w:cs="Times New Roman"/>
        </w:rPr>
      </w:pPr>
      <w:r w:rsidRPr="00093904">
        <w:rPr>
          <w:rFonts w:ascii="Times New Roman" w:hAnsi="Times New Roman" w:cs="Times New Roman"/>
        </w:rPr>
        <w:tab/>
        <w:t>b) Used self made feed.</w:t>
      </w:r>
      <w:r w:rsidRPr="00093904">
        <w:rPr>
          <w:rFonts w:ascii="Times New Roman" w:hAnsi="Times New Roman" w:cs="Times New Roman"/>
        </w:rPr>
        <w:tab/>
        <w:t>Yes ⁭</w:t>
      </w:r>
      <w:r w:rsidRPr="00093904">
        <w:rPr>
          <w:rFonts w:ascii="Times New Roman" w:hAnsi="Times New Roman" w:cs="Times New Roman"/>
        </w:rPr>
        <w:tab/>
      </w:r>
      <w:r w:rsidRPr="00093904">
        <w:rPr>
          <w:rFonts w:ascii="Times New Roman" w:hAnsi="Times New Roman" w:cs="Times New Roman"/>
        </w:rPr>
        <w:tab/>
        <w:t>No ⁭</w:t>
      </w:r>
    </w:p>
    <w:p w:rsidR="00093904" w:rsidRPr="00093904" w:rsidRDefault="00093904" w:rsidP="00093904">
      <w:pPr>
        <w:jc w:val="both"/>
        <w:rPr>
          <w:rFonts w:ascii="Times New Roman" w:hAnsi="Times New Roman" w:cs="Times New Roman"/>
        </w:rPr>
      </w:pPr>
    </w:p>
    <w:p w:rsidR="00093904" w:rsidRPr="00093904" w:rsidRDefault="00093904" w:rsidP="00093904">
      <w:pPr>
        <w:spacing w:line="360" w:lineRule="auto"/>
        <w:jc w:val="both"/>
        <w:rPr>
          <w:rFonts w:ascii="Times New Roman" w:hAnsi="Times New Roman" w:cs="Times New Roman"/>
        </w:rPr>
      </w:pPr>
      <w:r w:rsidRPr="00093904">
        <w:rPr>
          <w:rFonts w:ascii="Times New Roman" w:hAnsi="Times New Roman" w:cs="Times New Roman"/>
        </w:rPr>
        <w:t>Is there any thing you want to say about?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w:t>
      </w: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r w:rsidRPr="00093904">
        <w:rPr>
          <w:rFonts w:ascii="Times New Roman" w:hAnsi="Times New Roman" w:cs="Times New Roman"/>
        </w:rPr>
        <w:t>Thank you for your time.</w:t>
      </w: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b/>
        </w:rPr>
      </w:pPr>
      <w:r w:rsidRPr="00093904">
        <w:rPr>
          <w:rFonts w:ascii="Times New Roman" w:hAnsi="Times New Roman" w:cs="Times New Roman"/>
          <w:b/>
        </w:rPr>
        <w:t xml:space="preserve">Signature of data collector </w:t>
      </w:r>
    </w:p>
    <w:p w:rsidR="00093904" w:rsidRPr="00093904" w:rsidRDefault="00093904" w:rsidP="00093904">
      <w:pPr>
        <w:jc w:val="center"/>
        <w:rPr>
          <w:rFonts w:ascii="Times New Roman" w:hAnsi="Times New Roman" w:cs="Times New Roman"/>
          <w:b/>
        </w:rPr>
      </w:pPr>
      <w:r w:rsidRPr="00093904">
        <w:rPr>
          <w:rFonts w:ascii="Times New Roman" w:hAnsi="Times New Roman" w:cs="Times New Roman"/>
        </w:rPr>
        <w:br w:type="page"/>
      </w:r>
      <w:r w:rsidRPr="00093904">
        <w:rPr>
          <w:rFonts w:ascii="Times New Roman" w:hAnsi="Times New Roman" w:cs="Times New Roman"/>
          <w:b/>
          <w:noProof/>
          <w:sz w:val="32"/>
        </w:rPr>
        <w:lastRenderedPageBreak/>
        <w:drawing>
          <wp:anchor distT="0" distB="0" distL="114300" distR="114300" simplePos="0" relativeHeight="251729920" behindDoc="0" locked="0" layoutInCell="1" allowOverlap="1">
            <wp:simplePos x="0" y="0"/>
            <wp:positionH relativeFrom="column">
              <wp:posOffset>952500</wp:posOffset>
            </wp:positionH>
            <wp:positionV relativeFrom="paragraph">
              <wp:posOffset>3067050</wp:posOffset>
            </wp:positionV>
            <wp:extent cx="3456305" cy="2594610"/>
            <wp:effectExtent l="19050" t="0" r="0" b="0"/>
            <wp:wrapNone/>
            <wp:docPr id="48" name="Picture 48" descr="Photo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hoto0089"/>
                    <pic:cNvPicPr>
                      <a:picLocks noChangeAspect="1" noChangeArrowheads="1"/>
                    </pic:cNvPicPr>
                  </pic:nvPicPr>
                  <pic:blipFill>
                    <a:blip r:embed="rId164"/>
                    <a:srcRect/>
                    <a:stretch>
                      <a:fillRect/>
                    </a:stretch>
                  </pic:blipFill>
                  <pic:spPr bwMode="auto">
                    <a:xfrm>
                      <a:off x="0" y="0"/>
                      <a:ext cx="3456305" cy="2594610"/>
                    </a:xfrm>
                    <a:prstGeom prst="rect">
                      <a:avLst/>
                    </a:prstGeom>
                    <a:noFill/>
                    <a:ln w="9525">
                      <a:noFill/>
                      <a:miter lim="800000"/>
                      <a:headEnd/>
                      <a:tailEnd/>
                    </a:ln>
                  </pic:spPr>
                </pic:pic>
              </a:graphicData>
            </a:graphic>
          </wp:anchor>
        </w:drawing>
      </w:r>
      <w:r w:rsidR="001B27FA" w:rsidRPr="001B27FA">
        <w:rPr>
          <w:rFonts w:ascii="Times New Roman" w:hAnsi="Times New Roman" w:cs="Times New Roman"/>
          <w:b/>
          <w:noProof/>
          <w:sz w:val="32"/>
        </w:rPr>
        <w:pict>
          <v:shape id="_x0000_s1077" type="#_x0000_t202" style="position:absolute;left:0;text-align:left;margin-left:63.75pt;margin-top:668.3pt;width:294pt;height:32.05pt;z-index:251735040;mso-position-horizontal-relative:text;mso-position-vertical-relative:text" filled="f" stroked="f">
            <v:textbox>
              <w:txbxContent>
                <w:p w:rsidR="00D350F9" w:rsidRPr="00093904" w:rsidRDefault="00D350F9" w:rsidP="00093904">
                  <w:pPr>
                    <w:jc w:val="center"/>
                    <w:rPr>
                      <w:rFonts w:ascii="Times New Roman" w:hAnsi="Times New Roman" w:cs="Times New Roman"/>
                      <w:b/>
                      <w:sz w:val="24"/>
                      <w:szCs w:val="24"/>
                    </w:rPr>
                  </w:pPr>
                  <w:r w:rsidRPr="00093904">
                    <w:rPr>
                      <w:rFonts w:ascii="Times New Roman" w:hAnsi="Times New Roman" w:cs="Times New Roman"/>
                      <w:b/>
                      <w:sz w:val="24"/>
                      <w:szCs w:val="24"/>
                    </w:rPr>
                    <w:t>Fig: Fragile Liver in staphylococcosis</w:t>
                  </w:r>
                </w:p>
              </w:txbxContent>
            </v:textbox>
          </v:shape>
        </w:pict>
      </w:r>
      <w:r w:rsidRPr="00093904">
        <w:rPr>
          <w:rFonts w:ascii="Times New Roman" w:hAnsi="Times New Roman" w:cs="Times New Roman"/>
          <w:b/>
          <w:noProof/>
          <w:sz w:val="32"/>
        </w:rPr>
        <w:drawing>
          <wp:anchor distT="0" distB="0" distL="114300" distR="114300" simplePos="0" relativeHeight="251727872" behindDoc="0" locked="0" layoutInCell="1" allowOverlap="1">
            <wp:simplePos x="0" y="0"/>
            <wp:positionH relativeFrom="column">
              <wp:posOffset>952500</wp:posOffset>
            </wp:positionH>
            <wp:positionV relativeFrom="paragraph">
              <wp:posOffset>5972175</wp:posOffset>
            </wp:positionV>
            <wp:extent cx="3463925" cy="2515235"/>
            <wp:effectExtent l="19050" t="0" r="3175" b="0"/>
            <wp:wrapNone/>
            <wp:docPr id="46" name="Picture 46" descr="Photo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0077"/>
                    <pic:cNvPicPr>
                      <a:picLocks noChangeAspect="1" noChangeArrowheads="1"/>
                    </pic:cNvPicPr>
                  </pic:nvPicPr>
                  <pic:blipFill>
                    <a:blip r:embed="rId165"/>
                    <a:srcRect/>
                    <a:stretch>
                      <a:fillRect/>
                    </a:stretch>
                  </pic:blipFill>
                  <pic:spPr bwMode="auto">
                    <a:xfrm>
                      <a:off x="0" y="0"/>
                      <a:ext cx="3463925" cy="2515235"/>
                    </a:xfrm>
                    <a:prstGeom prst="rect">
                      <a:avLst/>
                    </a:prstGeom>
                    <a:noFill/>
                    <a:ln w="9525">
                      <a:noFill/>
                      <a:miter lim="800000"/>
                      <a:headEnd/>
                      <a:tailEnd/>
                    </a:ln>
                  </pic:spPr>
                </pic:pic>
              </a:graphicData>
            </a:graphic>
          </wp:anchor>
        </w:drawing>
      </w:r>
      <w:r w:rsidRPr="00093904">
        <w:rPr>
          <w:rFonts w:ascii="Times New Roman" w:hAnsi="Times New Roman" w:cs="Times New Roman"/>
          <w:b/>
          <w:noProof/>
          <w:sz w:val="32"/>
        </w:rPr>
        <w:drawing>
          <wp:anchor distT="0" distB="0" distL="114300" distR="114300" simplePos="0" relativeHeight="251728896" behindDoc="0" locked="0" layoutInCell="1" allowOverlap="1">
            <wp:simplePos x="0" y="0"/>
            <wp:positionH relativeFrom="column">
              <wp:posOffset>952500</wp:posOffset>
            </wp:positionH>
            <wp:positionV relativeFrom="paragraph">
              <wp:posOffset>302895</wp:posOffset>
            </wp:positionV>
            <wp:extent cx="3456305" cy="2509520"/>
            <wp:effectExtent l="19050" t="0" r="0" b="0"/>
            <wp:wrapNone/>
            <wp:docPr id="47" name="Picture 47" descr="Photo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0078"/>
                    <pic:cNvPicPr>
                      <a:picLocks noChangeAspect="1" noChangeArrowheads="1"/>
                    </pic:cNvPicPr>
                  </pic:nvPicPr>
                  <pic:blipFill>
                    <a:blip r:embed="rId166"/>
                    <a:srcRect/>
                    <a:stretch>
                      <a:fillRect/>
                    </a:stretch>
                  </pic:blipFill>
                  <pic:spPr bwMode="auto">
                    <a:xfrm>
                      <a:off x="0" y="0"/>
                      <a:ext cx="3456305" cy="2509520"/>
                    </a:xfrm>
                    <a:prstGeom prst="rect">
                      <a:avLst/>
                    </a:prstGeom>
                    <a:noFill/>
                    <a:ln w="9525">
                      <a:noFill/>
                      <a:miter lim="800000"/>
                      <a:headEnd/>
                      <a:tailEnd/>
                    </a:ln>
                  </pic:spPr>
                </pic:pic>
              </a:graphicData>
            </a:graphic>
          </wp:anchor>
        </w:drawing>
      </w:r>
      <w:r w:rsidR="001B27FA" w:rsidRPr="001B27FA">
        <w:rPr>
          <w:rFonts w:ascii="Times New Roman" w:hAnsi="Times New Roman" w:cs="Times New Roman"/>
          <w:b/>
          <w:noProof/>
          <w:sz w:val="32"/>
        </w:rPr>
        <w:pict>
          <v:shape id="_x0000_s1075" type="#_x0000_t202" style="position:absolute;left:0;text-align:left;margin-left:64.5pt;margin-top:221.45pt;width:294pt;height:32.05pt;z-index:251732992;mso-position-horizontal-relative:text;mso-position-vertical-relative:text" filled="f" stroked="f">
            <v:textbox>
              <w:txbxContent>
                <w:p w:rsidR="00D350F9" w:rsidRPr="00093904" w:rsidRDefault="00D350F9" w:rsidP="00093904">
                  <w:pPr>
                    <w:jc w:val="center"/>
                    <w:rPr>
                      <w:rFonts w:ascii="Times New Roman" w:hAnsi="Times New Roman" w:cs="Times New Roman"/>
                      <w:b/>
                      <w:sz w:val="24"/>
                      <w:szCs w:val="24"/>
                    </w:rPr>
                  </w:pPr>
                  <w:r w:rsidRPr="00093904">
                    <w:rPr>
                      <w:rFonts w:ascii="Times New Roman" w:hAnsi="Times New Roman" w:cs="Times New Roman"/>
                      <w:b/>
                      <w:sz w:val="24"/>
                      <w:szCs w:val="24"/>
                    </w:rPr>
                    <w:t>Fig: Colisepticaemia</w:t>
                  </w:r>
                </w:p>
              </w:txbxContent>
            </v:textbox>
          </v:shape>
        </w:pict>
      </w:r>
      <w:r w:rsidR="001B27FA" w:rsidRPr="001B27FA">
        <w:rPr>
          <w:rFonts w:ascii="Times New Roman" w:hAnsi="Times New Roman" w:cs="Times New Roman"/>
          <w:b/>
          <w:noProof/>
          <w:sz w:val="32"/>
        </w:rPr>
        <w:pict>
          <v:shape id="_x0000_s1076" type="#_x0000_t202" style="position:absolute;left:0;text-align:left;margin-left:63.75pt;margin-top:447.95pt;width:294pt;height:32.05pt;z-index:251734016;mso-position-horizontal-relative:text;mso-position-vertical-relative:text" filled="f" stroked="f">
            <v:textbox>
              <w:txbxContent>
                <w:p w:rsidR="00D350F9" w:rsidRPr="00093904" w:rsidRDefault="00D350F9" w:rsidP="00093904">
                  <w:pPr>
                    <w:jc w:val="center"/>
                    <w:rPr>
                      <w:rFonts w:ascii="Times New Roman" w:hAnsi="Times New Roman" w:cs="Times New Roman"/>
                      <w:b/>
                      <w:sz w:val="24"/>
                      <w:szCs w:val="24"/>
                    </w:rPr>
                  </w:pPr>
                  <w:r w:rsidRPr="00093904">
                    <w:rPr>
                      <w:rFonts w:ascii="Times New Roman" w:hAnsi="Times New Roman" w:cs="Times New Roman"/>
                      <w:b/>
                      <w:sz w:val="24"/>
                      <w:szCs w:val="24"/>
                    </w:rPr>
                    <w:t>Fig: Typical Pericarditis in colibacillsis</w:t>
                  </w:r>
                </w:p>
              </w:txbxContent>
            </v:textbox>
          </v:shape>
        </w:pict>
      </w:r>
      <w:r w:rsidRPr="00093904">
        <w:rPr>
          <w:rFonts w:ascii="Times New Roman" w:hAnsi="Times New Roman" w:cs="Times New Roman"/>
          <w:b/>
          <w:sz w:val="32"/>
        </w:rPr>
        <w:t>POSTMORTEM LESIONS</w:t>
      </w:r>
      <w:r w:rsidRPr="00093904">
        <w:rPr>
          <w:rFonts w:ascii="Times New Roman" w:hAnsi="Times New Roman" w:cs="Times New Roman"/>
          <w:b/>
        </w:rPr>
        <w:br w:type="page"/>
      </w:r>
    </w:p>
    <w:p w:rsidR="00093904" w:rsidRDefault="00093904" w:rsidP="00093904">
      <w:pPr>
        <w:jc w:val="both"/>
        <w:rPr>
          <w:rFonts w:ascii="Times New Roman" w:hAnsi="Times New Roman" w:cs="Times New Roman"/>
        </w:rPr>
      </w:pPr>
    </w:p>
    <w:p w:rsidR="00D46B61" w:rsidRDefault="00D46B61"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r w:rsidRPr="00093904">
        <w:rPr>
          <w:rFonts w:ascii="Times New Roman" w:hAnsi="Times New Roman" w:cs="Times New Roman"/>
          <w:noProof/>
        </w:rPr>
        <w:drawing>
          <wp:anchor distT="0" distB="0" distL="114300" distR="114300" simplePos="0" relativeHeight="251730944" behindDoc="0" locked="0" layoutInCell="1" allowOverlap="1">
            <wp:simplePos x="0" y="0"/>
            <wp:positionH relativeFrom="column">
              <wp:posOffset>970280</wp:posOffset>
            </wp:positionH>
            <wp:positionV relativeFrom="paragraph">
              <wp:posOffset>41275</wp:posOffset>
            </wp:positionV>
            <wp:extent cx="3439795" cy="2581275"/>
            <wp:effectExtent l="19050" t="0" r="8255" b="0"/>
            <wp:wrapNone/>
            <wp:docPr id="49" name="Picture 49" descr="DSC0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2632"/>
                    <pic:cNvPicPr>
                      <a:picLocks noChangeAspect="1" noChangeArrowheads="1"/>
                    </pic:cNvPicPr>
                  </pic:nvPicPr>
                  <pic:blipFill>
                    <a:blip r:embed="rId167"/>
                    <a:srcRect/>
                    <a:stretch>
                      <a:fillRect/>
                    </a:stretch>
                  </pic:blipFill>
                  <pic:spPr bwMode="auto">
                    <a:xfrm>
                      <a:off x="0" y="0"/>
                      <a:ext cx="3439795" cy="2581275"/>
                    </a:xfrm>
                    <a:prstGeom prst="rect">
                      <a:avLst/>
                    </a:prstGeom>
                    <a:noFill/>
                    <a:ln w="9525">
                      <a:noFill/>
                      <a:miter lim="800000"/>
                      <a:headEnd/>
                      <a:tailEnd/>
                    </a:ln>
                  </pic:spPr>
                </pic:pic>
              </a:graphicData>
            </a:graphic>
          </wp:anchor>
        </w:drawing>
      </w: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1B27FA" w:rsidP="00093904">
      <w:pPr>
        <w:jc w:val="both"/>
        <w:rPr>
          <w:rFonts w:ascii="Times New Roman" w:hAnsi="Times New Roman" w:cs="Times New Roman"/>
        </w:rPr>
      </w:pPr>
      <w:r>
        <w:rPr>
          <w:rFonts w:ascii="Times New Roman" w:hAnsi="Times New Roman" w:cs="Times New Roman"/>
          <w:noProof/>
        </w:rPr>
        <w:pict>
          <v:shape id="_x0000_s1078" type="#_x0000_t202" style="position:absolute;left:0;text-align:left;margin-left:63.75pt;margin-top:19.85pt;width:294pt;height:32.05pt;z-index:251736064" filled="f" stroked="f">
            <v:textbox>
              <w:txbxContent>
                <w:p w:rsidR="00D350F9" w:rsidRPr="00093904" w:rsidRDefault="00D350F9" w:rsidP="00093904">
                  <w:pPr>
                    <w:jc w:val="center"/>
                    <w:rPr>
                      <w:rFonts w:ascii="Times New Roman" w:hAnsi="Times New Roman" w:cs="Times New Roman"/>
                      <w:b/>
                      <w:sz w:val="24"/>
                      <w:szCs w:val="24"/>
                    </w:rPr>
                  </w:pPr>
                  <w:r w:rsidRPr="00093904">
                    <w:rPr>
                      <w:rFonts w:ascii="Times New Roman" w:hAnsi="Times New Roman" w:cs="Times New Roman"/>
                      <w:b/>
                      <w:sz w:val="24"/>
                      <w:szCs w:val="24"/>
                    </w:rPr>
                    <w:t>Fig: Horse plasma</w:t>
                  </w:r>
                </w:p>
              </w:txbxContent>
            </v:textbox>
          </v:shape>
        </w:pict>
      </w: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r w:rsidRPr="00093904">
        <w:rPr>
          <w:rFonts w:ascii="Times New Roman" w:hAnsi="Times New Roman" w:cs="Times New Roman"/>
          <w:noProof/>
        </w:rPr>
        <w:drawing>
          <wp:anchor distT="0" distB="0" distL="114300" distR="114300" simplePos="0" relativeHeight="251731968" behindDoc="0" locked="0" layoutInCell="1" allowOverlap="1">
            <wp:simplePos x="0" y="0"/>
            <wp:positionH relativeFrom="column">
              <wp:posOffset>1028700</wp:posOffset>
            </wp:positionH>
            <wp:positionV relativeFrom="paragraph">
              <wp:posOffset>86995</wp:posOffset>
            </wp:positionV>
            <wp:extent cx="3286125" cy="2466340"/>
            <wp:effectExtent l="19050" t="0" r="9525" b="0"/>
            <wp:wrapNone/>
            <wp:docPr id="50" name="Picture 50" descr="DSC0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2641"/>
                    <pic:cNvPicPr>
                      <a:picLocks noChangeAspect="1" noChangeArrowheads="1"/>
                    </pic:cNvPicPr>
                  </pic:nvPicPr>
                  <pic:blipFill>
                    <a:blip r:embed="rId168"/>
                    <a:srcRect/>
                    <a:stretch>
                      <a:fillRect/>
                    </a:stretch>
                  </pic:blipFill>
                  <pic:spPr bwMode="auto">
                    <a:xfrm>
                      <a:off x="0" y="0"/>
                      <a:ext cx="3286125" cy="2466340"/>
                    </a:xfrm>
                    <a:prstGeom prst="rect">
                      <a:avLst/>
                    </a:prstGeom>
                    <a:noFill/>
                    <a:ln w="9525">
                      <a:noFill/>
                      <a:miter lim="800000"/>
                      <a:headEnd/>
                      <a:tailEnd/>
                    </a:ln>
                  </pic:spPr>
                </pic:pic>
              </a:graphicData>
            </a:graphic>
          </wp:anchor>
        </w:drawing>
      </w: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1B27FA" w:rsidP="00093904">
      <w:pPr>
        <w:jc w:val="both"/>
        <w:rPr>
          <w:rFonts w:ascii="Times New Roman" w:hAnsi="Times New Roman" w:cs="Times New Roman"/>
        </w:rPr>
      </w:pPr>
      <w:r>
        <w:rPr>
          <w:rFonts w:ascii="Times New Roman" w:hAnsi="Times New Roman" w:cs="Times New Roman"/>
          <w:noProof/>
        </w:rPr>
        <w:pict>
          <v:shape id="_x0000_s1079" type="#_x0000_t202" style="position:absolute;left:0;text-align:left;margin-left:63.75pt;margin-top:12.2pt;width:294pt;height:32.05pt;z-index:251737088" filled="f" stroked="f">
            <v:textbox>
              <w:txbxContent>
                <w:p w:rsidR="00D350F9" w:rsidRPr="00093904" w:rsidRDefault="00D350F9" w:rsidP="00093904">
                  <w:pPr>
                    <w:jc w:val="center"/>
                    <w:rPr>
                      <w:rFonts w:ascii="Times New Roman" w:hAnsi="Times New Roman" w:cs="Times New Roman"/>
                      <w:b/>
                      <w:sz w:val="24"/>
                      <w:szCs w:val="24"/>
                    </w:rPr>
                  </w:pPr>
                  <w:r w:rsidRPr="00093904">
                    <w:rPr>
                      <w:rFonts w:ascii="Times New Roman" w:hAnsi="Times New Roman" w:cs="Times New Roman"/>
                      <w:b/>
                      <w:sz w:val="24"/>
                      <w:szCs w:val="24"/>
                    </w:rPr>
                    <w:t>Fig: Coagulase test</w:t>
                  </w:r>
                </w:p>
              </w:txbxContent>
            </v:textbox>
          </v:shape>
        </w:pict>
      </w: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093904" w:rsidRPr="00093904" w:rsidRDefault="00093904" w:rsidP="00093904">
      <w:pPr>
        <w:jc w:val="both"/>
        <w:rPr>
          <w:rFonts w:ascii="Times New Roman" w:hAnsi="Times New Roman" w:cs="Times New Roman"/>
        </w:rPr>
      </w:pPr>
    </w:p>
    <w:p w:rsidR="00621E92" w:rsidRPr="00093904" w:rsidRDefault="00621E92" w:rsidP="00315851">
      <w:pPr>
        <w:spacing w:after="0" w:line="360" w:lineRule="auto"/>
        <w:ind w:hanging="720"/>
        <w:jc w:val="both"/>
        <w:rPr>
          <w:rFonts w:ascii="Times New Roman" w:hAnsi="Times New Roman" w:cs="Times New Roman"/>
          <w:color w:val="000000" w:themeColor="text1"/>
          <w:sz w:val="24"/>
          <w:szCs w:val="24"/>
        </w:rPr>
      </w:pPr>
    </w:p>
    <w:sectPr w:rsidR="00621E92" w:rsidRPr="00093904" w:rsidSect="00A466C2">
      <w:footerReference w:type="default" r:id="rId169"/>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E54" w:rsidRDefault="00EB2E54" w:rsidP="00667C04">
      <w:pPr>
        <w:spacing w:after="0" w:line="240" w:lineRule="auto"/>
      </w:pPr>
      <w:r>
        <w:separator/>
      </w:r>
    </w:p>
  </w:endnote>
  <w:endnote w:type="continuationSeparator" w:id="1">
    <w:p w:rsidR="00EB2E54" w:rsidRDefault="00EB2E54" w:rsidP="00667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964"/>
      <w:docPartObj>
        <w:docPartGallery w:val="Page Numbers (Bottom of Page)"/>
        <w:docPartUnique/>
      </w:docPartObj>
    </w:sdtPr>
    <w:sdtContent>
      <w:p w:rsidR="00D350F9" w:rsidRDefault="00D350F9">
        <w:pPr>
          <w:pStyle w:val="Footer"/>
          <w:jc w:val="right"/>
        </w:pPr>
        <w:r>
          <w:t xml:space="preserve">Page | </w:t>
        </w:r>
        <w:fldSimple w:instr=" PAGE   \* MERGEFORMAT ">
          <w:r w:rsidR="000903F9">
            <w:rPr>
              <w:noProof/>
            </w:rPr>
            <w:t>80</w:t>
          </w:r>
        </w:fldSimple>
        <w:r>
          <w:t xml:space="preserve"> </w:t>
        </w:r>
      </w:p>
    </w:sdtContent>
  </w:sdt>
  <w:p w:rsidR="00D350F9" w:rsidRDefault="00D350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E54" w:rsidRDefault="00EB2E54" w:rsidP="00667C04">
      <w:pPr>
        <w:spacing w:after="0" w:line="240" w:lineRule="auto"/>
      </w:pPr>
      <w:r>
        <w:separator/>
      </w:r>
    </w:p>
  </w:footnote>
  <w:footnote w:type="continuationSeparator" w:id="1">
    <w:p w:rsidR="00EB2E54" w:rsidRDefault="00EB2E54" w:rsidP="00667C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D"/>
    <w:multiLevelType w:val="hybridMultilevel"/>
    <w:tmpl w:val="A1C6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04ADA"/>
    <w:multiLevelType w:val="hybridMultilevel"/>
    <w:tmpl w:val="0E4E2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524B11"/>
    <w:multiLevelType w:val="hybridMultilevel"/>
    <w:tmpl w:val="F2A8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F744B"/>
    <w:multiLevelType w:val="hybridMultilevel"/>
    <w:tmpl w:val="48FC3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BB0D28"/>
    <w:multiLevelType w:val="hybridMultilevel"/>
    <w:tmpl w:val="ECB44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7544D8"/>
    <w:multiLevelType w:val="hybridMultilevel"/>
    <w:tmpl w:val="E4C051B6"/>
    <w:lvl w:ilvl="0" w:tplc="04090001">
      <w:start w:val="1"/>
      <w:numFmt w:val="bullet"/>
      <w:lvlText w:val=""/>
      <w:lvlJc w:val="left"/>
      <w:pPr>
        <w:ind w:left="360" w:hanging="360"/>
      </w:pPr>
      <w:rPr>
        <w:rFonts w:ascii="Symbol" w:hAnsi="Symbol"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CFB4B75"/>
    <w:multiLevelType w:val="hybridMultilevel"/>
    <w:tmpl w:val="4C92EE84"/>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9344C3E"/>
    <w:multiLevelType w:val="hybridMultilevel"/>
    <w:tmpl w:val="7160F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AA38A0"/>
    <w:multiLevelType w:val="hybridMultilevel"/>
    <w:tmpl w:val="2A3CA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2868B6"/>
    <w:multiLevelType w:val="hybridMultilevel"/>
    <w:tmpl w:val="4E569E7C"/>
    <w:lvl w:ilvl="0" w:tplc="AB402992">
      <w:start w:val="1"/>
      <w:numFmt w:val="lowerRoman"/>
      <w:lvlText w:val="(%1)"/>
      <w:lvlJc w:val="left"/>
      <w:pPr>
        <w:ind w:left="2370" w:hanging="720"/>
      </w:pPr>
      <w:rPr>
        <w:rFonts w:hint="default"/>
        <w:b/>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0">
    <w:nsid w:val="3D524126"/>
    <w:multiLevelType w:val="hybridMultilevel"/>
    <w:tmpl w:val="270C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80478"/>
    <w:multiLevelType w:val="hybridMultilevel"/>
    <w:tmpl w:val="1AAC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E51DB"/>
    <w:multiLevelType w:val="hybridMultilevel"/>
    <w:tmpl w:val="7E5ABB78"/>
    <w:lvl w:ilvl="0" w:tplc="7778B11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8B46F5F"/>
    <w:multiLevelType w:val="hybridMultilevel"/>
    <w:tmpl w:val="C282A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F978BD"/>
    <w:multiLevelType w:val="hybridMultilevel"/>
    <w:tmpl w:val="83B683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9CB0253"/>
    <w:multiLevelType w:val="multilevel"/>
    <w:tmpl w:val="CF14D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336C06"/>
    <w:multiLevelType w:val="hybridMultilevel"/>
    <w:tmpl w:val="71B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8B7231"/>
    <w:multiLevelType w:val="hybridMultilevel"/>
    <w:tmpl w:val="E466B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D92B5D"/>
    <w:multiLevelType w:val="hybridMultilevel"/>
    <w:tmpl w:val="4C666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3E50CF2"/>
    <w:multiLevelType w:val="multilevel"/>
    <w:tmpl w:val="52AE4EEC"/>
    <w:lvl w:ilvl="0">
      <w:start w:val="2"/>
      <w:numFmt w:val="decimal"/>
      <w:lvlText w:val="%1"/>
      <w:lvlJc w:val="left"/>
      <w:pPr>
        <w:ind w:left="420" w:hanging="420"/>
      </w:pPr>
      <w:rPr>
        <w:rFonts w:eastAsia="Times New Roman" w:hint="default"/>
      </w:rPr>
    </w:lvl>
    <w:lvl w:ilvl="1">
      <w:start w:val="18"/>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0">
    <w:nsid w:val="643E6CFD"/>
    <w:multiLevelType w:val="hybridMultilevel"/>
    <w:tmpl w:val="EEB0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18260E"/>
    <w:multiLevelType w:val="multilevel"/>
    <w:tmpl w:val="CF14D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DE510A"/>
    <w:multiLevelType w:val="hybridMultilevel"/>
    <w:tmpl w:val="F8E29AC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394A5D46">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3D2AA2"/>
    <w:multiLevelType w:val="hybridMultilevel"/>
    <w:tmpl w:val="8E12B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D97E79"/>
    <w:multiLevelType w:val="hybridMultilevel"/>
    <w:tmpl w:val="E03C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E083D"/>
    <w:multiLevelType w:val="hybridMultilevel"/>
    <w:tmpl w:val="0906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BF508C"/>
    <w:multiLevelType w:val="hybridMultilevel"/>
    <w:tmpl w:val="210E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95721F"/>
    <w:multiLevelType w:val="multilevel"/>
    <w:tmpl w:val="B1522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A5738B6"/>
    <w:multiLevelType w:val="hybridMultilevel"/>
    <w:tmpl w:val="6CC892B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BA2C23"/>
    <w:multiLevelType w:val="hybridMultilevel"/>
    <w:tmpl w:val="FCE4556A"/>
    <w:lvl w:ilvl="0" w:tplc="298685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EA03CC"/>
    <w:multiLevelType w:val="hybridMultilevel"/>
    <w:tmpl w:val="833CF5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20"/>
  </w:num>
  <w:num w:numId="3">
    <w:abstractNumId w:val="28"/>
  </w:num>
  <w:num w:numId="4">
    <w:abstractNumId w:val="30"/>
  </w:num>
  <w:num w:numId="5">
    <w:abstractNumId w:val="23"/>
  </w:num>
  <w:num w:numId="6">
    <w:abstractNumId w:val="24"/>
  </w:num>
  <w:num w:numId="7">
    <w:abstractNumId w:val="26"/>
  </w:num>
  <w:num w:numId="8">
    <w:abstractNumId w:val="25"/>
  </w:num>
  <w:num w:numId="9">
    <w:abstractNumId w:val="16"/>
  </w:num>
  <w:num w:numId="10">
    <w:abstractNumId w:val="17"/>
  </w:num>
  <w:num w:numId="11">
    <w:abstractNumId w:val="22"/>
  </w:num>
  <w:num w:numId="12">
    <w:abstractNumId w:val="13"/>
  </w:num>
  <w:num w:numId="13">
    <w:abstractNumId w:val="12"/>
  </w:num>
  <w:num w:numId="14">
    <w:abstractNumId w:val="9"/>
  </w:num>
  <w:num w:numId="15">
    <w:abstractNumId w:val="14"/>
  </w:num>
  <w:num w:numId="16">
    <w:abstractNumId w:val="4"/>
  </w:num>
  <w:num w:numId="17">
    <w:abstractNumId w:val="7"/>
  </w:num>
  <w:num w:numId="18">
    <w:abstractNumId w:val="8"/>
  </w:num>
  <w:num w:numId="19">
    <w:abstractNumId w:val="18"/>
  </w:num>
  <w:num w:numId="20">
    <w:abstractNumId w:val="19"/>
  </w:num>
  <w:num w:numId="21">
    <w:abstractNumId w:val="3"/>
  </w:num>
  <w:num w:numId="22">
    <w:abstractNumId w:val="2"/>
  </w:num>
  <w:num w:numId="23">
    <w:abstractNumId w:val="11"/>
  </w:num>
  <w:num w:numId="24">
    <w:abstractNumId w:val="27"/>
  </w:num>
  <w:num w:numId="25">
    <w:abstractNumId w:val="0"/>
  </w:num>
  <w:num w:numId="26">
    <w:abstractNumId w:val="10"/>
  </w:num>
  <w:num w:numId="27">
    <w:abstractNumId w:val="15"/>
  </w:num>
  <w:num w:numId="28">
    <w:abstractNumId w:val="21"/>
  </w:num>
  <w:num w:numId="29">
    <w:abstractNumId w:val="29"/>
  </w:num>
  <w:num w:numId="30">
    <w:abstractNumId w:val="1"/>
  </w:num>
  <w:num w:numId="31">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hideSpellingError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B157DA"/>
    <w:rsid w:val="0000023F"/>
    <w:rsid w:val="00003005"/>
    <w:rsid w:val="000035FC"/>
    <w:rsid w:val="0001137B"/>
    <w:rsid w:val="00013521"/>
    <w:rsid w:val="00016590"/>
    <w:rsid w:val="000168A3"/>
    <w:rsid w:val="00026758"/>
    <w:rsid w:val="0002709B"/>
    <w:rsid w:val="00027A6B"/>
    <w:rsid w:val="00030808"/>
    <w:rsid w:val="00032E0C"/>
    <w:rsid w:val="00035CE0"/>
    <w:rsid w:val="000400B4"/>
    <w:rsid w:val="00040663"/>
    <w:rsid w:val="000408D4"/>
    <w:rsid w:val="00040ABC"/>
    <w:rsid w:val="000419FD"/>
    <w:rsid w:val="00043D51"/>
    <w:rsid w:val="00044EAE"/>
    <w:rsid w:val="00045158"/>
    <w:rsid w:val="00045D5D"/>
    <w:rsid w:val="00047FD5"/>
    <w:rsid w:val="00051AF9"/>
    <w:rsid w:val="00054642"/>
    <w:rsid w:val="0005477E"/>
    <w:rsid w:val="000551F5"/>
    <w:rsid w:val="00060570"/>
    <w:rsid w:val="0006085F"/>
    <w:rsid w:val="00061AED"/>
    <w:rsid w:val="00070A31"/>
    <w:rsid w:val="00070A8C"/>
    <w:rsid w:val="00071783"/>
    <w:rsid w:val="00076477"/>
    <w:rsid w:val="00076B12"/>
    <w:rsid w:val="000770CE"/>
    <w:rsid w:val="00080291"/>
    <w:rsid w:val="00080384"/>
    <w:rsid w:val="00080398"/>
    <w:rsid w:val="00083018"/>
    <w:rsid w:val="0008317D"/>
    <w:rsid w:val="000864E7"/>
    <w:rsid w:val="000903F9"/>
    <w:rsid w:val="000916A9"/>
    <w:rsid w:val="00091A18"/>
    <w:rsid w:val="00091EF3"/>
    <w:rsid w:val="00092102"/>
    <w:rsid w:val="00093904"/>
    <w:rsid w:val="00093E3C"/>
    <w:rsid w:val="000953FD"/>
    <w:rsid w:val="00096944"/>
    <w:rsid w:val="000A0B06"/>
    <w:rsid w:val="000A0C7C"/>
    <w:rsid w:val="000A10A3"/>
    <w:rsid w:val="000A1890"/>
    <w:rsid w:val="000A2C7D"/>
    <w:rsid w:val="000A2D14"/>
    <w:rsid w:val="000A3C91"/>
    <w:rsid w:val="000A5628"/>
    <w:rsid w:val="000A6170"/>
    <w:rsid w:val="000A61E7"/>
    <w:rsid w:val="000A7AA2"/>
    <w:rsid w:val="000B12F2"/>
    <w:rsid w:val="000B35F7"/>
    <w:rsid w:val="000B5BDC"/>
    <w:rsid w:val="000C2037"/>
    <w:rsid w:val="000C36C1"/>
    <w:rsid w:val="000C3CD7"/>
    <w:rsid w:val="000C7C72"/>
    <w:rsid w:val="000D081A"/>
    <w:rsid w:val="000D1ADA"/>
    <w:rsid w:val="000D1E59"/>
    <w:rsid w:val="000D28BB"/>
    <w:rsid w:val="000D438B"/>
    <w:rsid w:val="000D7C27"/>
    <w:rsid w:val="000E1E4A"/>
    <w:rsid w:val="000E25C2"/>
    <w:rsid w:val="000E370A"/>
    <w:rsid w:val="000E5F84"/>
    <w:rsid w:val="000F11E5"/>
    <w:rsid w:val="000F1A55"/>
    <w:rsid w:val="000F3704"/>
    <w:rsid w:val="000F3F44"/>
    <w:rsid w:val="000F45D2"/>
    <w:rsid w:val="000F758A"/>
    <w:rsid w:val="0010184D"/>
    <w:rsid w:val="001026D6"/>
    <w:rsid w:val="00102E51"/>
    <w:rsid w:val="00103796"/>
    <w:rsid w:val="00103ABC"/>
    <w:rsid w:val="00104B3C"/>
    <w:rsid w:val="00106981"/>
    <w:rsid w:val="0010786F"/>
    <w:rsid w:val="00110A5C"/>
    <w:rsid w:val="00112813"/>
    <w:rsid w:val="00112B1E"/>
    <w:rsid w:val="001157D0"/>
    <w:rsid w:val="0012223F"/>
    <w:rsid w:val="0012358A"/>
    <w:rsid w:val="001237B4"/>
    <w:rsid w:val="0012424E"/>
    <w:rsid w:val="001270F2"/>
    <w:rsid w:val="001301FE"/>
    <w:rsid w:val="00130B5F"/>
    <w:rsid w:val="00131C16"/>
    <w:rsid w:val="001322C8"/>
    <w:rsid w:val="00133F5B"/>
    <w:rsid w:val="00135200"/>
    <w:rsid w:val="00136D61"/>
    <w:rsid w:val="00141137"/>
    <w:rsid w:val="00141345"/>
    <w:rsid w:val="00141466"/>
    <w:rsid w:val="00144239"/>
    <w:rsid w:val="00144AD5"/>
    <w:rsid w:val="0014696D"/>
    <w:rsid w:val="00147374"/>
    <w:rsid w:val="00150209"/>
    <w:rsid w:val="00150F79"/>
    <w:rsid w:val="001514BA"/>
    <w:rsid w:val="001521EA"/>
    <w:rsid w:val="00154C32"/>
    <w:rsid w:val="00154D3F"/>
    <w:rsid w:val="00156E23"/>
    <w:rsid w:val="00157586"/>
    <w:rsid w:val="00157F7A"/>
    <w:rsid w:val="00161063"/>
    <w:rsid w:val="001613AA"/>
    <w:rsid w:val="0016430D"/>
    <w:rsid w:val="001679C0"/>
    <w:rsid w:val="00173034"/>
    <w:rsid w:val="001771EE"/>
    <w:rsid w:val="00177FC6"/>
    <w:rsid w:val="0018446A"/>
    <w:rsid w:val="00184FB8"/>
    <w:rsid w:val="00185E86"/>
    <w:rsid w:val="001869A9"/>
    <w:rsid w:val="00187315"/>
    <w:rsid w:val="0019261C"/>
    <w:rsid w:val="00193E33"/>
    <w:rsid w:val="00193FC3"/>
    <w:rsid w:val="00194A6A"/>
    <w:rsid w:val="00194E88"/>
    <w:rsid w:val="001952C0"/>
    <w:rsid w:val="001978BA"/>
    <w:rsid w:val="001A08C7"/>
    <w:rsid w:val="001A08D0"/>
    <w:rsid w:val="001A0C46"/>
    <w:rsid w:val="001A1730"/>
    <w:rsid w:val="001A27CA"/>
    <w:rsid w:val="001A4316"/>
    <w:rsid w:val="001A4D69"/>
    <w:rsid w:val="001A4ED2"/>
    <w:rsid w:val="001A5669"/>
    <w:rsid w:val="001B15DC"/>
    <w:rsid w:val="001B27FA"/>
    <w:rsid w:val="001B5EFF"/>
    <w:rsid w:val="001C07B0"/>
    <w:rsid w:val="001C17DB"/>
    <w:rsid w:val="001C214A"/>
    <w:rsid w:val="001C34E9"/>
    <w:rsid w:val="001C5E6B"/>
    <w:rsid w:val="001C677A"/>
    <w:rsid w:val="001D231B"/>
    <w:rsid w:val="001D4560"/>
    <w:rsid w:val="001D4A99"/>
    <w:rsid w:val="001D72C6"/>
    <w:rsid w:val="001E1413"/>
    <w:rsid w:val="001E1B1D"/>
    <w:rsid w:val="001E3F5F"/>
    <w:rsid w:val="001E60A2"/>
    <w:rsid w:val="001E6195"/>
    <w:rsid w:val="001E70FC"/>
    <w:rsid w:val="001F0B0C"/>
    <w:rsid w:val="001F2D50"/>
    <w:rsid w:val="00200286"/>
    <w:rsid w:val="00200966"/>
    <w:rsid w:val="00200C53"/>
    <w:rsid w:val="00210BB6"/>
    <w:rsid w:val="0021221C"/>
    <w:rsid w:val="00213411"/>
    <w:rsid w:val="0021355B"/>
    <w:rsid w:val="00214A1E"/>
    <w:rsid w:val="00215548"/>
    <w:rsid w:val="00216E54"/>
    <w:rsid w:val="00220341"/>
    <w:rsid w:val="002203D1"/>
    <w:rsid w:val="0022092E"/>
    <w:rsid w:val="0022353F"/>
    <w:rsid w:val="00223DCF"/>
    <w:rsid w:val="002244A1"/>
    <w:rsid w:val="002248F1"/>
    <w:rsid w:val="00224B62"/>
    <w:rsid w:val="00226271"/>
    <w:rsid w:val="00227EC2"/>
    <w:rsid w:val="00230D36"/>
    <w:rsid w:val="0023209A"/>
    <w:rsid w:val="00232ECB"/>
    <w:rsid w:val="00232F80"/>
    <w:rsid w:val="00232F8B"/>
    <w:rsid w:val="00233266"/>
    <w:rsid w:val="00233DAC"/>
    <w:rsid w:val="0023760D"/>
    <w:rsid w:val="00237B13"/>
    <w:rsid w:val="0024046E"/>
    <w:rsid w:val="0024194E"/>
    <w:rsid w:val="00243401"/>
    <w:rsid w:val="0024380D"/>
    <w:rsid w:val="00247265"/>
    <w:rsid w:val="0025366B"/>
    <w:rsid w:val="00253C1F"/>
    <w:rsid w:val="00255220"/>
    <w:rsid w:val="0026030A"/>
    <w:rsid w:val="00260C13"/>
    <w:rsid w:val="0026180A"/>
    <w:rsid w:val="00263B45"/>
    <w:rsid w:val="0026516A"/>
    <w:rsid w:val="00265F94"/>
    <w:rsid w:val="00266C2B"/>
    <w:rsid w:val="002708AF"/>
    <w:rsid w:val="00273061"/>
    <w:rsid w:val="0027319E"/>
    <w:rsid w:val="00273287"/>
    <w:rsid w:val="00273830"/>
    <w:rsid w:val="00274E81"/>
    <w:rsid w:val="00277FAB"/>
    <w:rsid w:val="002832B8"/>
    <w:rsid w:val="00284B9B"/>
    <w:rsid w:val="0028607A"/>
    <w:rsid w:val="00286E28"/>
    <w:rsid w:val="00290387"/>
    <w:rsid w:val="00290780"/>
    <w:rsid w:val="00292652"/>
    <w:rsid w:val="00292BAE"/>
    <w:rsid w:val="00294515"/>
    <w:rsid w:val="002964BF"/>
    <w:rsid w:val="0029654E"/>
    <w:rsid w:val="00297785"/>
    <w:rsid w:val="00297F7E"/>
    <w:rsid w:val="002A2016"/>
    <w:rsid w:val="002A4044"/>
    <w:rsid w:val="002A6D75"/>
    <w:rsid w:val="002B156D"/>
    <w:rsid w:val="002B18F4"/>
    <w:rsid w:val="002B1C64"/>
    <w:rsid w:val="002B3083"/>
    <w:rsid w:val="002B3493"/>
    <w:rsid w:val="002B55F2"/>
    <w:rsid w:val="002B63A5"/>
    <w:rsid w:val="002B7B52"/>
    <w:rsid w:val="002C0F3B"/>
    <w:rsid w:val="002C3F91"/>
    <w:rsid w:val="002C40FD"/>
    <w:rsid w:val="002C7BCA"/>
    <w:rsid w:val="002D0BB9"/>
    <w:rsid w:val="002D1E19"/>
    <w:rsid w:val="002D2EFF"/>
    <w:rsid w:val="002D33DD"/>
    <w:rsid w:val="002D4BF9"/>
    <w:rsid w:val="002D5A67"/>
    <w:rsid w:val="002D74E4"/>
    <w:rsid w:val="002E027A"/>
    <w:rsid w:val="002E4B53"/>
    <w:rsid w:val="002E7212"/>
    <w:rsid w:val="002F02DB"/>
    <w:rsid w:val="002F0798"/>
    <w:rsid w:val="002F07D2"/>
    <w:rsid w:val="002F13B2"/>
    <w:rsid w:val="002F16B4"/>
    <w:rsid w:val="002F1D11"/>
    <w:rsid w:val="002F2DD1"/>
    <w:rsid w:val="002F4665"/>
    <w:rsid w:val="002F467B"/>
    <w:rsid w:val="002F4DF3"/>
    <w:rsid w:val="002F67EA"/>
    <w:rsid w:val="002F6C32"/>
    <w:rsid w:val="002F6D73"/>
    <w:rsid w:val="003012E4"/>
    <w:rsid w:val="0030281D"/>
    <w:rsid w:val="00303CAD"/>
    <w:rsid w:val="00305507"/>
    <w:rsid w:val="00305D70"/>
    <w:rsid w:val="003078B1"/>
    <w:rsid w:val="00314A53"/>
    <w:rsid w:val="0031568E"/>
    <w:rsid w:val="00315851"/>
    <w:rsid w:val="00316916"/>
    <w:rsid w:val="003175F3"/>
    <w:rsid w:val="003201D6"/>
    <w:rsid w:val="00322454"/>
    <w:rsid w:val="00325103"/>
    <w:rsid w:val="00325510"/>
    <w:rsid w:val="00326651"/>
    <w:rsid w:val="00327E45"/>
    <w:rsid w:val="003314FC"/>
    <w:rsid w:val="00331F81"/>
    <w:rsid w:val="00332025"/>
    <w:rsid w:val="00334149"/>
    <w:rsid w:val="00334B2C"/>
    <w:rsid w:val="00334FF1"/>
    <w:rsid w:val="00336BB2"/>
    <w:rsid w:val="00336E9C"/>
    <w:rsid w:val="003379BE"/>
    <w:rsid w:val="00341D02"/>
    <w:rsid w:val="003422A2"/>
    <w:rsid w:val="003431C3"/>
    <w:rsid w:val="00344D58"/>
    <w:rsid w:val="00346CC2"/>
    <w:rsid w:val="00351D11"/>
    <w:rsid w:val="00351FA2"/>
    <w:rsid w:val="0035553F"/>
    <w:rsid w:val="00357143"/>
    <w:rsid w:val="00361F21"/>
    <w:rsid w:val="00363484"/>
    <w:rsid w:val="00364A5C"/>
    <w:rsid w:val="003672A3"/>
    <w:rsid w:val="003716A4"/>
    <w:rsid w:val="00371C23"/>
    <w:rsid w:val="0037313D"/>
    <w:rsid w:val="00374A8D"/>
    <w:rsid w:val="00374CCD"/>
    <w:rsid w:val="00376897"/>
    <w:rsid w:val="00377760"/>
    <w:rsid w:val="00383A77"/>
    <w:rsid w:val="00384971"/>
    <w:rsid w:val="00384C0C"/>
    <w:rsid w:val="003851DF"/>
    <w:rsid w:val="0038592C"/>
    <w:rsid w:val="00386242"/>
    <w:rsid w:val="00390AAC"/>
    <w:rsid w:val="00390F82"/>
    <w:rsid w:val="003921A1"/>
    <w:rsid w:val="00392A04"/>
    <w:rsid w:val="00397D60"/>
    <w:rsid w:val="003A0154"/>
    <w:rsid w:val="003A02A3"/>
    <w:rsid w:val="003A0537"/>
    <w:rsid w:val="003A3299"/>
    <w:rsid w:val="003A3FDF"/>
    <w:rsid w:val="003A475A"/>
    <w:rsid w:val="003A5439"/>
    <w:rsid w:val="003A5F47"/>
    <w:rsid w:val="003B0597"/>
    <w:rsid w:val="003B1568"/>
    <w:rsid w:val="003B18A2"/>
    <w:rsid w:val="003B300C"/>
    <w:rsid w:val="003B5944"/>
    <w:rsid w:val="003B5D7E"/>
    <w:rsid w:val="003B69F4"/>
    <w:rsid w:val="003B7191"/>
    <w:rsid w:val="003C0FE5"/>
    <w:rsid w:val="003C3DEA"/>
    <w:rsid w:val="003C4DD5"/>
    <w:rsid w:val="003C56A6"/>
    <w:rsid w:val="003C57E2"/>
    <w:rsid w:val="003C78A1"/>
    <w:rsid w:val="003D15D8"/>
    <w:rsid w:val="003D2D7D"/>
    <w:rsid w:val="003D56B0"/>
    <w:rsid w:val="003D5997"/>
    <w:rsid w:val="003D62C3"/>
    <w:rsid w:val="003D6DAC"/>
    <w:rsid w:val="003E0458"/>
    <w:rsid w:val="003E11D9"/>
    <w:rsid w:val="003E3303"/>
    <w:rsid w:val="003E431F"/>
    <w:rsid w:val="003E5692"/>
    <w:rsid w:val="003E5F30"/>
    <w:rsid w:val="003E654B"/>
    <w:rsid w:val="003E7387"/>
    <w:rsid w:val="003F0333"/>
    <w:rsid w:val="003F0B59"/>
    <w:rsid w:val="003F2C5A"/>
    <w:rsid w:val="003F7612"/>
    <w:rsid w:val="00401F8D"/>
    <w:rsid w:val="004026B1"/>
    <w:rsid w:val="004033C7"/>
    <w:rsid w:val="00403D9B"/>
    <w:rsid w:val="00403F3B"/>
    <w:rsid w:val="0040570D"/>
    <w:rsid w:val="00405D79"/>
    <w:rsid w:val="00405F28"/>
    <w:rsid w:val="00406775"/>
    <w:rsid w:val="00406BC4"/>
    <w:rsid w:val="00406D76"/>
    <w:rsid w:val="00414B34"/>
    <w:rsid w:val="004158AA"/>
    <w:rsid w:val="00415B65"/>
    <w:rsid w:val="00416DCC"/>
    <w:rsid w:val="00417A78"/>
    <w:rsid w:val="00417FEA"/>
    <w:rsid w:val="00420230"/>
    <w:rsid w:val="0042374B"/>
    <w:rsid w:val="00423C61"/>
    <w:rsid w:val="00423DF3"/>
    <w:rsid w:val="00424898"/>
    <w:rsid w:val="00424A36"/>
    <w:rsid w:val="00430D7E"/>
    <w:rsid w:val="0043347A"/>
    <w:rsid w:val="00434EF2"/>
    <w:rsid w:val="0043520A"/>
    <w:rsid w:val="00435C52"/>
    <w:rsid w:val="0043627C"/>
    <w:rsid w:val="00436D24"/>
    <w:rsid w:val="00437A6F"/>
    <w:rsid w:val="0044063A"/>
    <w:rsid w:val="0044086E"/>
    <w:rsid w:val="00440F02"/>
    <w:rsid w:val="004421E0"/>
    <w:rsid w:val="00443A8D"/>
    <w:rsid w:val="0044455A"/>
    <w:rsid w:val="004446A8"/>
    <w:rsid w:val="004468B1"/>
    <w:rsid w:val="00446CEA"/>
    <w:rsid w:val="00446DF4"/>
    <w:rsid w:val="0045048A"/>
    <w:rsid w:val="0045101C"/>
    <w:rsid w:val="00453E19"/>
    <w:rsid w:val="00455E19"/>
    <w:rsid w:val="004566EE"/>
    <w:rsid w:val="004575CC"/>
    <w:rsid w:val="00457B97"/>
    <w:rsid w:val="00461B53"/>
    <w:rsid w:val="00461DE2"/>
    <w:rsid w:val="0046283D"/>
    <w:rsid w:val="00463EBF"/>
    <w:rsid w:val="00465EF6"/>
    <w:rsid w:val="004673F1"/>
    <w:rsid w:val="004711F4"/>
    <w:rsid w:val="00472B7B"/>
    <w:rsid w:val="004743D5"/>
    <w:rsid w:val="00474D6E"/>
    <w:rsid w:val="00475A5A"/>
    <w:rsid w:val="00475AD4"/>
    <w:rsid w:val="0047701C"/>
    <w:rsid w:val="0047785B"/>
    <w:rsid w:val="00477884"/>
    <w:rsid w:val="004834C8"/>
    <w:rsid w:val="00483D84"/>
    <w:rsid w:val="0048538F"/>
    <w:rsid w:val="0048731E"/>
    <w:rsid w:val="00487ADB"/>
    <w:rsid w:val="00487C4D"/>
    <w:rsid w:val="00490660"/>
    <w:rsid w:val="00491D31"/>
    <w:rsid w:val="00493620"/>
    <w:rsid w:val="004A1732"/>
    <w:rsid w:val="004A1895"/>
    <w:rsid w:val="004A3587"/>
    <w:rsid w:val="004A446B"/>
    <w:rsid w:val="004A518A"/>
    <w:rsid w:val="004A59C7"/>
    <w:rsid w:val="004A5AF3"/>
    <w:rsid w:val="004A5D64"/>
    <w:rsid w:val="004A7F43"/>
    <w:rsid w:val="004B07B8"/>
    <w:rsid w:val="004B1704"/>
    <w:rsid w:val="004B1C0F"/>
    <w:rsid w:val="004B5B89"/>
    <w:rsid w:val="004B7B6E"/>
    <w:rsid w:val="004C03DB"/>
    <w:rsid w:val="004C06DF"/>
    <w:rsid w:val="004C0CEC"/>
    <w:rsid w:val="004C294A"/>
    <w:rsid w:val="004C3EA4"/>
    <w:rsid w:val="004C6075"/>
    <w:rsid w:val="004D0CD5"/>
    <w:rsid w:val="004D50F7"/>
    <w:rsid w:val="004D7C6E"/>
    <w:rsid w:val="004E1906"/>
    <w:rsid w:val="004E19D4"/>
    <w:rsid w:val="004E3300"/>
    <w:rsid w:val="004E4ED4"/>
    <w:rsid w:val="004E5D4D"/>
    <w:rsid w:val="004E6FBE"/>
    <w:rsid w:val="004E7CB8"/>
    <w:rsid w:val="004F0B95"/>
    <w:rsid w:val="004F18FE"/>
    <w:rsid w:val="005015CE"/>
    <w:rsid w:val="00501C45"/>
    <w:rsid w:val="00502131"/>
    <w:rsid w:val="00502B3B"/>
    <w:rsid w:val="0050353F"/>
    <w:rsid w:val="00503F46"/>
    <w:rsid w:val="00510449"/>
    <w:rsid w:val="00524278"/>
    <w:rsid w:val="00527076"/>
    <w:rsid w:val="005302A6"/>
    <w:rsid w:val="005317E3"/>
    <w:rsid w:val="00531EE9"/>
    <w:rsid w:val="00533879"/>
    <w:rsid w:val="00533EDD"/>
    <w:rsid w:val="00534BF2"/>
    <w:rsid w:val="00535D74"/>
    <w:rsid w:val="00535E0B"/>
    <w:rsid w:val="0053660A"/>
    <w:rsid w:val="005368F6"/>
    <w:rsid w:val="00536F64"/>
    <w:rsid w:val="00537A61"/>
    <w:rsid w:val="00540F67"/>
    <w:rsid w:val="00541006"/>
    <w:rsid w:val="00541756"/>
    <w:rsid w:val="005440FA"/>
    <w:rsid w:val="00545454"/>
    <w:rsid w:val="00545713"/>
    <w:rsid w:val="0054578A"/>
    <w:rsid w:val="005478DC"/>
    <w:rsid w:val="00547C66"/>
    <w:rsid w:val="00547EF8"/>
    <w:rsid w:val="00550AEE"/>
    <w:rsid w:val="00555DEC"/>
    <w:rsid w:val="005604D9"/>
    <w:rsid w:val="00561257"/>
    <w:rsid w:val="005616FF"/>
    <w:rsid w:val="00562306"/>
    <w:rsid w:val="0056361B"/>
    <w:rsid w:val="005649B8"/>
    <w:rsid w:val="00564CAC"/>
    <w:rsid w:val="0056660B"/>
    <w:rsid w:val="00573E77"/>
    <w:rsid w:val="00575784"/>
    <w:rsid w:val="00576C2F"/>
    <w:rsid w:val="005805A0"/>
    <w:rsid w:val="005810FC"/>
    <w:rsid w:val="005846D6"/>
    <w:rsid w:val="00585176"/>
    <w:rsid w:val="00585B04"/>
    <w:rsid w:val="005907BF"/>
    <w:rsid w:val="00592378"/>
    <w:rsid w:val="0059469F"/>
    <w:rsid w:val="00594D12"/>
    <w:rsid w:val="0059571F"/>
    <w:rsid w:val="00597F0D"/>
    <w:rsid w:val="005A2DFC"/>
    <w:rsid w:val="005A558E"/>
    <w:rsid w:val="005A6C39"/>
    <w:rsid w:val="005B2367"/>
    <w:rsid w:val="005B2A32"/>
    <w:rsid w:val="005B400F"/>
    <w:rsid w:val="005B5BE0"/>
    <w:rsid w:val="005C35CC"/>
    <w:rsid w:val="005C5CA7"/>
    <w:rsid w:val="005D02A6"/>
    <w:rsid w:val="005D10A5"/>
    <w:rsid w:val="005D111D"/>
    <w:rsid w:val="005D1A96"/>
    <w:rsid w:val="005D2B91"/>
    <w:rsid w:val="005D3C86"/>
    <w:rsid w:val="005D785A"/>
    <w:rsid w:val="005E1065"/>
    <w:rsid w:val="005E1741"/>
    <w:rsid w:val="005E71AB"/>
    <w:rsid w:val="005E78C1"/>
    <w:rsid w:val="005F0CB8"/>
    <w:rsid w:val="005F192B"/>
    <w:rsid w:val="005F27D4"/>
    <w:rsid w:val="005F50B6"/>
    <w:rsid w:val="005F7C1F"/>
    <w:rsid w:val="00602018"/>
    <w:rsid w:val="006027B5"/>
    <w:rsid w:val="00605B21"/>
    <w:rsid w:val="00606EE7"/>
    <w:rsid w:val="00607FC9"/>
    <w:rsid w:val="00611D94"/>
    <w:rsid w:val="00611DC5"/>
    <w:rsid w:val="00612BC9"/>
    <w:rsid w:val="006211CA"/>
    <w:rsid w:val="006216FE"/>
    <w:rsid w:val="00621E92"/>
    <w:rsid w:val="00622D76"/>
    <w:rsid w:val="00623206"/>
    <w:rsid w:val="006269C2"/>
    <w:rsid w:val="00627164"/>
    <w:rsid w:val="00627AF6"/>
    <w:rsid w:val="00627C98"/>
    <w:rsid w:val="00627D80"/>
    <w:rsid w:val="00630A8E"/>
    <w:rsid w:val="00632A2F"/>
    <w:rsid w:val="00632B88"/>
    <w:rsid w:val="00635E86"/>
    <w:rsid w:val="00636B2C"/>
    <w:rsid w:val="006375EF"/>
    <w:rsid w:val="00637F5C"/>
    <w:rsid w:val="00640872"/>
    <w:rsid w:val="00640CB3"/>
    <w:rsid w:val="00641310"/>
    <w:rsid w:val="00646A4C"/>
    <w:rsid w:val="006470D3"/>
    <w:rsid w:val="006470E5"/>
    <w:rsid w:val="00647D7F"/>
    <w:rsid w:val="006504C4"/>
    <w:rsid w:val="0065073D"/>
    <w:rsid w:val="00650EFA"/>
    <w:rsid w:val="00652047"/>
    <w:rsid w:val="00652E73"/>
    <w:rsid w:val="00653F84"/>
    <w:rsid w:val="00656CFD"/>
    <w:rsid w:val="00656F4E"/>
    <w:rsid w:val="00663D5A"/>
    <w:rsid w:val="006650BD"/>
    <w:rsid w:val="0066544E"/>
    <w:rsid w:val="0066619C"/>
    <w:rsid w:val="00667C04"/>
    <w:rsid w:val="0067018C"/>
    <w:rsid w:val="00672515"/>
    <w:rsid w:val="006728F0"/>
    <w:rsid w:val="006743D4"/>
    <w:rsid w:val="006758BD"/>
    <w:rsid w:val="00676011"/>
    <w:rsid w:val="00680743"/>
    <w:rsid w:val="00681848"/>
    <w:rsid w:val="00682313"/>
    <w:rsid w:val="00690FD5"/>
    <w:rsid w:val="006938C7"/>
    <w:rsid w:val="00694032"/>
    <w:rsid w:val="00694951"/>
    <w:rsid w:val="00695330"/>
    <w:rsid w:val="006A0343"/>
    <w:rsid w:val="006A2442"/>
    <w:rsid w:val="006A3A8D"/>
    <w:rsid w:val="006A4A27"/>
    <w:rsid w:val="006A5B7E"/>
    <w:rsid w:val="006A683B"/>
    <w:rsid w:val="006A69E6"/>
    <w:rsid w:val="006A7A42"/>
    <w:rsid w:val="006B05B0"/>
    <w:rsid w:val="006B06D7"/>
    <w:rsid w:val="006B1588"/>
    <w:rsid w:val="006B1810"/>
    <w:rsid w:val="006B1992"/>
    <w:rsid w:val="006B234E"/>
    <w:rsid w:val="006B4D22"/>
    <w:rsid w:val="006B562B"/>
    <w:rsid w:val="006C12E8"/>
    <w:rsid w:val="006C3FBB"/>
    <w:rsid w:val="006C4ED9"/>
    <w:rsid w:val="006C551C"/>
    <w:rsid w:val="006C5E4C"/>
    <w:rsid w:val="006C6FED"/>
    <w:rsid w:val="006D07C9"/>
    <w:rsid w:val="006D1758"/>
    <w:rsid w:val="006D2A12"/>
    <w:rsid w:val="006D35E9"/>
    <w:rsid w:val="006D4763"/>
    <w:rsid w:val="006D5679"/>
    <w:rsid w:val="006D60FE"/>
    <w:rsid w:val="006E0B56"/>
    <w:rsid w:val="006E137D"/>
    <w:rsid w:val="006E18F9"/>
    <w:rsid w:val="006E1A7A"/>
    <w:rsid w:val="006E2A2E"/>
    <w:rsid w:val="006E4500"/>
    <w:rsid w:val="006E57E1"/>
    <w:rsid w:val="006E7BDE"/>
    <w:rsid w:val="006F0831"/>
    <w:rsid w:val="006F3111"/>
    <w:rsid w:val="006F4423"/>
    <w:rsid w:val="006F4488"/>
    <w:rsid w:val="006F4BDF"/>
    <w:rsid w:val="006F6164"/>
    <w:rsid w:val="006F7AD6"/>
    <w:rsid w:val="0070308F"/>
    <w:rsid w:val="00704837"/>
    <w:rsid w:val="00706F98"/>
    <w:rsid w:val="00711A87"/>
    <w:rsid w:val="007122AF"/>
    <w:rsid w:val="00713A53"/>
    <w:rsid w:val="00714B03"/>
    <w:rsid w:val="00716AF9"/>
    <w:rsid w:val="00717033"/>
    <w:rsid w:val="007205C1"/>
    <w:rsid w:val="00721009"/>
    <w:rsid w:val="00721D2A"/>
    <w:rsid w:val="00723783"/>
    <w:rsid w:val="007247CF"/>
    <w:rsid w:val="00724996"/>
    <w:rsid w:val="007253B0"/>
    <w:rsid w:val="0072625F"/>
    <w:rsid w:val="0072666A"/>
    <w:rsid w:val="007266CD"/>
    <w:rsid w:val="00727E01"/>
    <w:rsid w:val="00730C83"/>
    <w:rsid w:val="00730D96"/>
    <w:rsid w:val="00731B7A"/>
    <w:rsid w:val="007326B7"/>
    <w:rsid w:val="00733303"/>
    <w:rsid w:val="0073340A"/>
    <w:rsid w:val="007341ED"/>
    <w:rsid w:val="00734345"/>
    <w:rsid w:val="00734704"/>
    <w:rsid w:val="00737B59"/>
    <w:rsid w:val="00737C95"/>
    <w:rsid w:val="00737DC8"/>
    <w:rsid w:val="00737F24"/>
    <w:rsid w:val="0074058E"/>
    <w:rsid w:val="00740CA9"/>
    <w:rsid w:val="00743A61"/>
    <w:rsid w:val="00745320"/>
    <w:rsid w:val="00745678"/>
    <w:rsid w:val="00746020"/>
    <w:rsid w:val="00747F3F"/>
    <w:rsid w:val="00750D3D"/>
    <w:rsid w:val="0075546D"/>
    <w:rsid w:val="00755B30"/>
    <w:rsid w:val="00756D61"/>
    <w:rsid w:val="007619FC"/>
    <w:rsid w:val="00767346"/>
    <w:rsid w:val="007675F0"/>
    <w:rsid w:val="00767ED9"/>
    <w:rsid w:val="00770A41"/>
    <w:rsid w:val="007725C3"/>
    <w:rsid w:val="007757A3"/>
    <w:rsid w:val="007772B2"/>
    <w:rsid w:val="007800AF"/>
    <w:rsid w:val="00780856"/>
    <w:rsid w:val="00781DA8"/>
    <w:rsid w:val="00782321"/>
    <w:rsid w:val="00782757"/>
    <w:rsid w:val="00784A06"/>
    <w:rsid w:val="007866D6"/>
    <w:rsid w:val="00786974"/>
    <w:rsid w:val="00786C91"/>
    <w:rsid w:val="0078756A"/>
    <w:rsid w:val="00791F85"/>
    <w:rsid w:val="00796A38"/>
    <w:rsid w:val="007A1E67"/>
    <w:rsid w:val="007A23CE"/>
    <w:rsid w:val="007A394E"/>
    <w:rsid w:val="007A490B"/>
    <w:rsid w:val="007A5791"/>
    <w:rsid w:val="007A7E60"/>
    <w:rsid w:val="007B0682"/>
    <w:rsid w:val="007B22B3"/>
    <w:rsid w:val="007B2664"/>
    <w:rsid w:val="007B42C4"/>
    <w:rsid w:val="007B4554"/>
    <w:rsid w:val="007B45EE"/>
    <w:rsid w:val="007B53F1"/>
    <w:rsid w:val="007B5EAA"/>
    <w:rsid w:val="007B7663"/>
    <w:rsid w:val="007C04FD"/>
    <w:rsid w:val="007C33FD"/>
    <w:rsid w:val="007C5EDC"/>
    <w:rsid w:val="007C6865"/>
    <w:rsid w:val="007C6DE0"/>
    <w:rsid w:val="007C7403"/>
    <w:rsid w:val="007C7921"/>
    <w:rsid w:val="007D4F69"/>
    <w:rsid w:val="007D597F"/>
    <w:rsid w:val="007D63CD"/>
    <w:rsid w:val="007D6AFD"/>
    <w:rsid w:val="007D7BE4"/>
    <w:rsid w:val="007E056C"/>
    <w:rsid w:val="007E0D3A"/>
    <w:rsid w:val="007E14D7"/>
    <w:rsid w:val="007E15A6"/>
    <w:rsid w:val="007E22FB"/>
    <w:rsid w:val="007E2B44"/>
    <w:rsid w:val="007E2B95"/>
    <w:rsid w:val="007E3120"/>
    <w:rsid w:val="007E5CA0"/>
    <w:rsid w:val="007F3C9F"/>
    <w:rsid w:val="007F59F4"/>
    <w:rsid w:val="007F61BC"/>
    <w:rsid w:val="007F7D95"/>
    <w:rsid w:val="008009B1"/>
    <w:rsid w:val="00803349"/>
    <w:rsid w:val="00803E0F"/>
    <w:rsid w:val="008044CD"/>
    <w:rsid w:val="0080508E"/>
    <w:rsid w:val="00806534"/>
    <w:rsid w:val="008072CA"/>
    <w:rsid w:val="00807586"/>
    <w:rsid w:val="00812BCB"/>
    <w:rsid w:val="00814E6E"/>
    <w:rsid w:val="0081564F"/>
    <w:rsid w:val="00815AA9"/>
    <w:rsid w:val="00826D34"/>
    <w:rsid w:val="00831FB5"/>
    <w:rsid w:val="00832567"/>
    <w:rsid w:val="0083679A"/>
    <w:rsid w:val="00836F42"/>
    <w:rsid w:val="00842429"/>
    <w:rsid w:val="0084320A"/>
    <w:rsid w:val="00843A3B"/>
    <w:rsid w:val="008452B6"/>
    <w:rsid w:val="00845DB1"/>
    <w:rsid w:val="00846309"/>
    <w:rsid w:val="00846A5A"/>
    <w:rsid w:val="008470AC"/>
    <w:rsid w:val="00850559"/>
    <w:rsid w:val="0085077E"/>
    <w:rsid w:val="0085192B"/>
    <w:rsid w:val="00851B67"/>
    <w:rsid w:val="008531A3"/>
    <w:rsid w:val="00853E72"/>
    <w:rsid w:val="00855EE6"/>
    <w:rsid w:val="00856D20"/>
    <w:rsid w:val="00856F69"/>
    <w:rsid w:val="00856FA4"/>
    <w:rsid w:val="00857872"/>
    <w:rsid w:val="00857AA1"/>
    <w:rsid w:val="00862B2E"/>
    <w:rsid w:val="008663E5"/>
    <w:rsid w:val="008665B3"/>
    <w:rsid w:val="00866BF5"/>
    <w:rsid w:val="008670A8"/>
    <w:rsid w:val="00870255"/>
    <w:rsid w:val="00872274"/>
    <w:rsid w:val="00872FD0"/>
    <w:rsid w:val="00875259"/>
    <w:rsid w:val="00876B5D"/>
    <w:rsid w:val="00876CAC"/>
    <w:rsid w:val="00877DD0"/>
    <w:rsid w:val="0088068C"/>
    <w:rsid w:val="00880960"/>
    <w:rsid w:val="00881222"/>
    <w:rsid w:val="008822E0"/>
    <w:rsid w:val="00884495"/>
    <w:rsid w:val="00885B95"/>
    <w:rsid w:val="00886D7B"/>
    <w:rsid w:val="00887F42"/>
    <w:rsid w:val="00890072"/>
    <w:rsid w:val="0089071B"/>
    <w:rsid w:val="00891757"/>
    <w:rsid w:val="0089244F"/>
    <w:rsid w:val="00896404"/>
    <w:rsid w:val="00896D94"/>
    <w:rsid w:val="008970D2"/>
    <w:rsid w:val="00897B23"/>
    <w:rsid w:val="008A02DB"/>
    <w:rsid w:val="008A07A4"/>
    <w:rsid w:val="008A30FC"/>
    <w:rsid w:val="008A4655"/>
    <w:rsid w:val="008A4AB5"/>
    <w:rsid w:val="008A5F3E"/>
    <w:rsid w:val="008A673E"/>
    <w:rsid w:val="008A7D15"/>
    <w:rsid w:val="008B1089"/>
    <w:rsid w:val="008B2C0D"/>
    <w:rsid w:val="008B3F2A"/>
    <w:rsid w:val="008B43FD"/>
    <w:rsid w:val="008B7345"/>
    <w:rsid w:val="008B795D"/>
    <w:rsid w:val="008B7D35"/>
    <w:rsid w:val="008C0D3B"/>
    <w:rsid w:val="008C1773"/>
    <w:rsid w:val="008C2E9F"/>
    <w:rsid w:val="008C2F6F"/>
    <w:rsid w:val="008C44B7"/>
    <w:rsid w:val="008C7EC7"/>
    <w:rsid w:val="008D0F03"/>
    <w:rsid w:val="008D173B"/>
    <w:rsid w:val="008D174D"/>
    <w:rsid w:val="008D17C7"/>
    <w:rsid w:val="008D17D8"/>
    <w:rsid w:val="008D1F41"/>
    <w:rsid w:val="008D4CE1"/>
    <w:rsid w:val="008D6310"/>
    <w:rsid w:val="008D68FB"/>
    <w:rsid w:val="008D6C2C"/>
    <w:rsid w:val="008D7B38"/>
    <w:rsid w:val="008D7D29"/>
    <w:rsid w:val="008E013F"/>
    <w:rsid w:val="008E0DFE"/>
    <w:rsid w:val="008E1655"/>
    <w:rsid w:val="008E1F92"/>
    <w:rsid w:val="008E58F1"/>
    <w:rsid w:val="008E664D"/>
    <w:rsid w:val="008E6EB6"/>
    <w:rsid w:val="008F23E1"/>
    <w:rsid w:val="008F4B93"/>
    <w:rsid w:val="008F4E40"/>
    <w:rsid w:val="0090201F"/>
    <w:rsid w:val="00902147"/>
    <w:rsid w:val="00904A3B"/>
    <w:rsid w:val="009105EA"/>
    <w:rsid w:val="00911C72"/>
    <w:rsid w:val="00911FE0"/>
    <w:rsid w:val="00914352"/>
    <w:rsid w:val="00915272"/>
    <w:rsid w:val="00915E31"/>
    <w:rsid w:val="0091657D"/>
    <w:rsid w:val="00916E76"/>
    <w:rsid w:val="00920168"/>
    <w:rsid w:val="00921E47"/>
    <w:rsid w:val="00923D25"/>
    <w:rsid w:val="00924425"/>
    <w:rsid w:val="00924512"/>
    <w:rsid w:val="0092514F"/>
    <w:rsid w:val="009275D6"/>
    <w:rsid w:val="0092789D"/>
    <w:rsid w:val="009310F5"/>
    <w:rsid w:val="009325B7"/>
    <w:rsid w:val="00932BA8"/>
    <w:rsid w:val="00934896"/>
    <w:rsid w:val="009425B7"/>
    <w:rsid w:val="00944121"/>
    <w:rsid w:val="00944AE0"/>
    <w:rsid w:val="00947D6D"/>
    <w:rsid w:val="009518EB"/>
    <w:rsid w:val="0095562E"/>
    <w:rsid w:val="00955C01"/>
    <w:rsid w:val="00956049"/>
    <w:rsid w:val="009569CF"/>
    <w:rsid w:val="00957241"/>
    <w:rsid w:val="00960D46"/>
    <w:rsid w:val="00964F19"/>
    <w:rsid w:val="009657D9"/>
    <w:rsid w:val="00970DA9"/>
    <w:rsid w:val="0097214F"/>
    <w:rsid w:val="00974114"/>
    <w:rsid w:val="0097470A"/>
    <w:rsid w:val="00976CC2"/>
    <w:rsid w:val="00980830"/>
    <w:rsid w:val="00981B93"/>
    <w:rsid w:val="0098453A"/>
    <w:rsid w:val="0098687E"/>
    <w:rsid w:val="00986CF3"/>
    <w:rsid w:val="0099046B"/>
    <w:rsid w:val="00990B41"/>
    <w:rsid w:val="00990BF5"/>
    <w:rsid w:val="00992175"/>
    <w:rsid w:val="00992880"/>
    <w:rsid w:val="009934EC"/>
    <w:rsid w:val="00994C89"/>
    <w:rsid w:val="009969DF"/>
    <w:rsid w:val="009A0B68"/>
    <w:rsid w:val="009A0BE7"/>
    <w:rsid w:val="009A2F36"/>
    <w:rsid w:val="009A3137"/>
    <w:rsid w:val="009A4867"/>
    <w:rsid w:val="009A4DAA"/>
    <w:rsid w:val="009B0DB9"/>
    <w:rsid w:val="009B1666"/>
    <w:rsid w:val="009B3DB9"/>
    <w:rsid w:val="009B65AD"/>
    <w:rsid w:val="009B66FA"/>
    <w:rsid w:val="009B6E1B"/>
    <w:rsid w:val="009B706B"/>
    <w:rsid w:val="009B7EEE"/>
    <w:rsid w:val="009C0C4F"/>
    <w:rsid w:val="009C169F"/>
    <w:rsid w:val="009C1EFA"/>
    <w:rsid w:val="009C24C6"/>
    <w:rsid w:val="009C269E"/>
    <w:rsid w:val="009C28BF"/>
    <w:rsid w:val="009C486B"/>
    <w:rsid w:val="009C5000"/>
    <w:rsid w:val="009C585A"/>
    <w:rsid w:val="009C62FC"/>
    <w:rsid w:val="009C6428"/>
    <w:rsid w:val="009C69BF"/>
    <w:rsid w:val="009C6ED9"/>
    <w:rsid w:val="009D1230"/>
    <w:rsid w:val="009D188E"/>
    <w:rsid w:val="009D3ADA"/>
    <w:rsid w:val="009D3AFF"/>
    <w:rsid w:val="009D5727"/>
    <w:rsid w:val="009D6BA7"/>
    <w:rsid w:val="009D7AEA"/>
    <w:rsid w:val="009E370F"/>
    <w:rsid w:val="009E60C4"/>
    <w:rsid w:val="009E7051"/>
    <w:rsid w:val="009E76BC"/>
    <w:rsid w:val="009F0C05"/>
    <w:rsid w:val="009F125B"/>
    <w:rsid w:val="009F1654"/>
    <w:rsid w:val="009F1FBB"/>
    <w:rsid w:val="009F2A62"/>
    <w:rsid w:val="009F387A"/>
    <w:rsid w:val="009F3B2C"/>
    <w:rsid w:val="009F59E3"/>
    <w:rsid w:val="009F5CF8"/>
    <w:rsid w:val="009F72BC"/>
    <w:rsid w:val="00A00A09"/>
    <w:rsid w:val="00A00B83"/>
    <w:rsid w:val="00A034B3"/>
    <w:rsid w:val="00A03995"/>
    <w:rsid w:val="00A05245"/>
    <w:rsid w:val="00A063F5"/>
    <w:rsid w:val="00A14A69"/>
    <w:rsid w:val="00A15134"/>
    <w:rsid w:val="00A2038E"/>
    <w:rsid w:val="00A21510"/>
    <w:rsid w:val="00A250B2"/>
    <w:rsid w:val="00A253FD"/>
    <w:rsid w:val="00A302F4"/>
    <w:rsid w:val="00A30C45"/>
    <w:rsid w:val="00A33306"/>
    <w:rsid w:val="00A33BDC"/>
    <w:rsid w:val="00A37F89"/>
    <w:rsid w:val="00A40390"/>
    <w:rsid w:val="00A40DD9"/>
    <w:rsid w:val="00A41DE9"/>
    <w:rsid w:val="00A428F5"/>
    <w:rsid w:val="00A445EE"/>
    <w:rsid w:val="00A464A1"/>
    <w:rsid w:val="00A466C2"/>
    <w:rsid w:val="00A46E9A"/>
    <w:rsid w:val="00A47FC5"/>
    <w:rsid w:val="00A509B9"/>
    <w:rsid w:val="00A5339F"/>
    <w:rsid w:val="00A5410E"/>
    <w:rsid w:val="00A54E4F"/>
    <w:rsid w:val="00A56B06"/>
    <w:rsid w:val="00A56CAA"/>
    <w:rsid w:val="00A6080D"/>
    <w:rsid w:val="00A60D6D"/>
    <w:rsid w:val="00A6753E"/>
    <w:rsid w:val="00A70C1F"/>
    <w:rsid w:val="00A711D8"/>
    <w:rsid w:val="00A723CE"/>
    <w:rsid w:val="00A72F1D"/>
    <w:rsid w:val="00A73241"/>
    <w:rsid w:val="00A740BC"/>
    <w:rsid w:val="00A744EC"/>
    <w:rsid w:val="00A75150"/>
    <w:rsid w:val="00A755CF"/>
    <w:rsid w:val="00A769C9"/>
    <w:rsid w:val="00A8154E"/>
    <w:rsid w:val="00A81CF1"/>
    <w:rsid w:val="00A82BC4"/>
    <w:rsid w:val="00A83A2D"/>
    <w:rsid w:val="00A86AB6"/>
    <w:rsid w:val="00A86BF1"/>
    <w:rsid w:val="00A87172"/>
    <w:rsid w:val="00A90BAB"/>
    <w:rsid w:val="00A91B62"/>
    <w:rsid w:val="00A92004"/>
    <w:rsid w:val="00A93222"/>
    <w:rsid w:val="00A94518"/>
    <w:rsid w:val="00A96776"/>
    <w:rsid w:val="00A974F8"/>
    <w:rsid w:val="00A976C1"/>
    <w:rsid w:val="00AA1A6B"/>
    <w:rsid w:val="00AA2724"/>
    <w:rsid w:val="00AA64C8"/>
    <w:rsid w:val="00AB0C07"/>
    <w:rsid w:val="00AB0D52"/>
    <w:rsid w:val="00AB25F6"/>
    <w:rsid w:val="00AB2817"/>
    <w:rsid w:val="00AB297B"/>
    <w:rsid w:val="00AB3CCB"/>
    <w:rsid w:val="00AB4E6E"/>
    <w:rsid w:val="00AB53D7"/>
    <w:rsid w:val="00AB637A"/>
    <w:rsid w:val="00AB6CC6"/>
    <w:rsid w:val="00AB6E7D"/>
    <w:rsid w:val="00AB7D45"/>
    <w:rsid w:val="00AC1B1C"/>
    <w:rsid w:val="00AC23F4"/>
    <w:rsid w:val="00AC487B"/>
    <w:rsid w:val="00AC5A0F"/>
    <w:rsid w:val="00AC6685"/>
    <w:rsid w:val="00AC6D97"/>
    <w:rsid w:val="00AC73B3"/>
    <w:rsid w:val="00AC7584"/>
    <w:rsid w:val="00AD15DB"/>
    <w:rsid w:val="00AD180C"/>
    <w:rsid w:val="00AD294D"/>
    <w:rsid w:val="00AD2A40"/>
    <w:rsid w:val="00AD3240"/>
    <w:rsid w:val="00AD3EA7"/>
    <w:rsid w:val="00AD4305"/>
    <w:rsid w:val="00AD5916"/>
    <w:rsid w:val="00AD64A1"/>
    <w:rsid w:val="00AE2367"/>
    <w:rsid w:val="00AE2917"/>
    <w:rsid w:val="00AE3663"/>
    <w:rsid w:val="00AE381C"/>
    <w:rsid w:val="00AE3DBE"/>
    <w:rsid w:val="00AE4F1B"/>
    <w:rsid w:val="00AE56C7"/>
    <w:rsid w:val="00AE6F94"/>
    <w:rsid w:val="00AE7221"/>
    <w:rsid w:val="00AE72C5"/>
    <w:rsid w:val="00AE741C"/>
    <w:rsid w:val="00AE7632"/>
    <w:rsid w:val="00AF572E"/>
    <w:rsid w:val="00AF6D85"/>
    <w:rsid w:val="00AF7480"/>
    <w:rsid w:val="00AF7F88"/>
    <w:rsid w:val="00B0068D"/>
    <w:rsid w:val="00B03038"/>
    <w:rsid w:val="00B12A18"/>
    <w:rsid w:val="00B12F12"/>
    <w:rsid w:val="00B13EE7"/>
    <w:rsid w:val="00B15474"/>
    <w:rsid w:val="00B15780"/>
    <w:rsid w:val="00B157DA"/>
    <w:rsid w:val="00B15B28"/>
    <w:rsid w:val="00B164A9"/>
    <w:rsid w:val="00B214E2"/>
    <w:rsid w:val="00B2179C"/>
    <w:rsid w:val="00B24D86"/>
    <w:rsid w:val="00B24F79"/>
    <w:rsid w:val="00B2641B"/>
    <w:rsid w:val="00B26A57"/>
    <w:rsid w:val="00B26D3A"/>
    <w:rsid w:val="00B31090"/>
    <w:rsid w:val="00B3137B"/>
    <w:rsid w:val="00B31503"/>
    <w:rsid w:val="00B350B2"/>
    <w:rsid w:val="00B37E34"/>
    <w:rsid w:val="00B405C1"/>
    <w:rsid w:val="00B40914"/>
    <w:rsid w:val="00B4126C"/>
    <w:rsid w:val="00B41A2F"/>
    <w:rsid w:val="00B4495E"/>
    <w:rsid w:val="00B44C28"/>
    <w:rsid w:val="00B44FAA"/>
    <w:rsid w:val="00B5169C"/>
    <w:rsid w:val="00B5291A"/>
    <w:rsid w:val="00B52B89"/>
    <w:rsid w:val="00B534DC"/>
    <w:rsid w:val="00B540DE"/>
    <w:rsid w:val="00B57063"/>
    <w:rsid w:val="00B57EBF"/>
    <w:rsid w:val="00B60BD3"/>
    <w:rsid w:val="00B60ECB"/>
    <w:rsid w:val="00B61C51"/>
    <w:rsid w:val="00B628F3"/>
    <w:rsid w:val="00B645FA"/>
    <w:rsid w:val="00B64A41"/>
    <w:rsid w:val="00B66D28"/>
    <w:rsid w:val="00B70E8F"/>
    <w:rsid w:val="00B737AC"/>
    <w:rsid w:val="00B7544F"/>
    <w:rsid w:val="00B75AC9"/>
    <w:rsid w:val="00B76373"/>
    <w:rsid w:val="00B816BB"/>
    <w:rsid w:val="00B8371D"/>
    <w:rsid w:val="00B83D62"/>
    <w:rsid w:val="00B84603"/>
    <w:rsid w:val="00B853E7"/>
    <w:rsid w:val="00B910E6"/>
    <w:rsid w:val="00B9184F"/>
    <w:rsid w:val="00B94C7A"/>
    <w:rsid w:val="00B96E7F"/>
    <w:rsid w:val="00BA2923"/>
    <w:rsid w:val="00BA47F6"/>
    <w:rsid w:val="00BA56F4"/>
    <w:rsid w:val="00BA5D0F"/>
    <w:rsid w:val="00BA5F65"/>
    <w:rsid w:val="00BA737C"/>
    <w:rsid w:val="00BA79F5"/>
    <w:rsid w:val="00BA7E9F"/>
    <w:rsid w:val="00BB0CC1"/>
    <w:rsid w:val="00BB0E0F"/>
    <w:rsid w:val="00BB1E5A"/>
    <w:rsid w:val="00BB4749"/>
    <w:rsid w:val="00BB4850"/>
    <w:rsid w:val="00BB4888"/>
    <w:rsid w:val="00BB6B56"/>
    <w:rsid w:val="00BB6B86"/>
    <w:rsid w:val="00BB7756"/>
    <w:rsid w:val="00BB7E62"/>
    <w:rsid w:val="00BC0FE5"/>
    <w:rsid w:val="00BC5002"/>
    <w:rsid w:val="00BC531B"/>
    <w:rsid w:val="00BC53AB"/>
    <w:rsid w:val="00BD14DA"/>
    <w:rsid w:val="00BD24D6"/>
    <w:rsid w:val="00BD3523"/>
    <w:rsid w:val="00BD3724"/>
    <w:rsid w:val="00BD5367"/>
    <w:rsid w:val="00BD72EB"/>
    <w:rsid w:val="00BE0BB5"/>
    <w:rsid w:val="00BE0D06"/>
    <w:rsid w:val="00BE1393"/>
    <w:rsid w:val="00BE266E"/>
    <w:rsid w:val="00BE2C17"/>
    <w:rsid w:val="00BE4026"/>
    <w:rsid w:val="00BE4D55"/>
    <w:rsid w:val="00BE5754"/>
    <w:rsid w:val="00BE5BA5"/>
    <w:rsid w:val="00BE5C57"/>
    <w:rsid w:val="00BF17B1"/>
    <w:rsid w:val="00BF2CF8"/>
    <w:rsid w:val="00BF31EF"/>
    <w:rsid w:val="00BF4CBD"/>
    <w:rsid w:val="00BF5597"/>
    <w:rsid w:val="00BF615A"/>
    <w:rsid w:val="00BF71BC"/>
    <w:rsid w:val="00C01EFC"/>
    <w:rsid w:val="00C0645B"/>
    <w:rsid w:val="00C07D77"/>
    <w:rsid w:val="00C10A43"/>
    <w:rsid w:val="00C127FE"/>
    <w:rsid w:val="00C12C31"/>
    <w:rsid w:val="00C15AD6"/>
    <w:rsid w:val="00C168C5"/>
    <w:rsid w:val="00C2042A"/>
    <w:rsid w:val="00C20F04"/>
    <w:rsid w:val="00C2491A"/>
    <w:rsid w:val="00C24DD6"/>
    <w:rsid w:val="00C30785"/>
    <w:rsid w:val="00C32309"/>
    <w:rsid w:val="00C35035"/>
    <w:rsid w:val="00C358A2"/>
    <w:rsid w:val="00C406EB"/>
    <w:rsid w:val="00C40E15"/>
    <w:rsid w:val="00C4152C"/>
    <w:rsid w:val="00C41CE9"/>
    <w:rsid w:val="00C434D7"/>
    <w:rsid w:val="00C447BB"/>
    <w:rsid w:val="00C461B6"/>
    <w:rsid w:val="00C46B97"/>
    <w:rsid w:val="00C50E84"/>
    <w:rsid w:val="00C525DE"/>
    <w:rsid w:val="00C53F3F"/>
    <w:rsid w:val="00C543D6"/>
    <w:rsid w:val="00C552C4"/>
    <w:rsid w:val="00C564BB"/>
    <w:rsid w:val="00C57295"/>
    <w:rsid w:val="00C57B2B"/>
    <w:rsid w:val="00C6335C"/>
    <w:rsid w:val="00C63C53"/>
    <w:rsid w:val="00C67F92"/>
    <w:rsid w:val="00C724FB"/>
    <w:rsid w:val="00C76E86"/>
    <w:rsid w:val="00C83BC5"/>
    <w:rsid w:val="00C83C61"/>
    <w:rsid w:val="00C855F5"/>
    <w:rsid w:val="00C858A3"/>
    <w:rsid w:val="00C85F8F"/>
    <w:rsid w:val="00C87BC5"/>
    <w:rsid w:val="00C90F89"/>
    <w:rsid w:val="00C9471E"/>
    <w:rsid w:val="00C95B8B"/>
    <w:rsid w:val="00CA1D44"/>
    <w:rsid w:val="00CA2431"/>
    <w:rsid w:val="00CA31A9"/>
    <w:rsid w:val="00CA50ED"/>
    <w:rsid w:val="00CA64FA"/>
    <w:rsid w:val="00CA786C"/>
    <w:rsid w:val="00CB56AE"/>
    <w:rsid w:val="00CB59E8"/>
    <w:rsid w:val="00CC07F8"/>
    <w:rsid w:val="00CC1D95"/>
    <w:rsid w:val="00CC3C5A"/>
    <w:rsid w:val="00CD1AF7"/>
    <w:rsid w:val="00CD3D35"/>
    <w:rsid w:val="00CD5CEF"/>
    <w:rsid w:val="00CD6D67"/>
    <w:rsid w:val="00CE0195"/>
    <w:rsid w:val="00CE28B5"/>
    <w:rsid w:val="00CE3806"/>
    <w:rsid w:val="00CE5F89"/>
    <w:rsid w:val="00CE6FD3"/>
    <w:rsid w:val="00CE78C4"/>
    <w:rsid w:val="00CF0502"/>
    <w:rsid w:val="00CF1F0A"/>
    <w:rsid w:val="00CF2051"/>
    <w:rsid w:val="00CF33D4"/>
    <w:rsid w:val="00CF3891"/>
    <w:rsid w:val="00CF488B"/>
    <w:rsid w:val="00CF56E1"/>
    <w:rsid w:val="00CF63C7"/>
    <w:rsid w:val="00CF753A"/>
    <w:rsid w:val="00CF7F58"/>
    <w:rsid w:val="00D01B63"/>
    <w:rsid w:val="00D01C5F"/>
    <w:rsid w:val="00D02614"/>
    <w:rsid w:val="00D0274B"/>
    <w:rsid w:val="00D03474"/>
    <w:rsid w:val="00D0492E"/>
    <w:rsid w:val="00D04EB8"/>
    <w:rsid w:val="00D055FE"/>
    <w:rsid w:val="00D124A5"/>
    <w:rsid w:val="00D12F8C"/>
    <w:rsid w:val="00D13888"/>
    <w:rsid w:val="00D14C90"/>
    <w:rsid w:val="00D153D4"/>
    <w:rsid w:val="00D179B3"/>
    <w:rsid w:val="00D22ECC"/>
    <w:rsid w:val="00D253FB"/>
    <w:rsid w:val="00D26878"/>
    <w:rsid w:val="00D304BD"/>
    <w:rsid w:val="00D310A4"/>
    <w:rsid w:val="00D330E8"/>
    <w:rsid w:val="00D34575"/>
    <w:rsid w:val="00D350F9"/>
    <w:rsid w:val="00D367F1"/>
    <w:rsid w:val="00D36D45"/>
    <w:rsid w:val="00D36F75"/>
    <w:rsid w:val="00D37A03"/>
    <w:rsid w:val="00D45C0C"/>
    <w:rsid w:val="00D4643C"/>
    <w:rsid w:val="00D46B61"/>
    <w:rsid w:val="00D50B5B"/>
    <w:rsid w:val="00D51183"/>
    <w:rsid w:val="00D542AE"/>
    <w:rsid w:val="00D54758"/>
    <w:rsid w:val="00D548C3"/>
    <w:rsid w:val="00D54F3A"/>
    <w:rsid w:val="00D557E5"/>
    <w:rsid w:val="00D559BC"/>
    <w:rsid w:val="00D56F87"/>
    <w:rsid w:val="00D602E5"/>
    <w:rsid w:val="00D606D6"/>
    <w:rsid w:val="00D60F11"/>
    <w:rsid w:val="00D619F3"/>
    <w:rsid w:val="00D65AF3"/>
    <w:rsid w:val="00D66FBF"/>
    <w:rsid w:val="00D67A21"/>
    <w:rsid w:val="00D67EFA"/>
    <w:rsid w:val="00D67F51"/>
    <w:rsid w:val="00D704FD"/>
    <w:rsid w:val="00D708E9"/>
    <w:rsid w:val="00D71E85"/>
    <w:rsid w:val="00D84097"/>
    <w:rsid w:val="00D84EF8"/>
    <w:rsid w:val="00D85712"/>
    <w:rsid w:val="00D87BDC"/>
    <w:rsid w:val="00D910F3"/>
    <w:rsid w:val="00D926BD"/>
    <w:rsid w:val="00D92BCC"/>
    <w:rsid w:val="00D9513C"/>
    <w:rsid w:val="00D95F2B"/>
    <w:rsid w:val="00D974BA"/>
    <w:rsid w:val="00DA2082"/>
    <w:rsid w:val="00DA20DD"/>
    <w:rsid w:val="00DA24CC"/>
    <w:rsid w:val="00DA2F00"/>
    <w:rsid w:val="00DA3F89"/>
    <w:rsid w:val="00DA4F0C"/>
    <w:rsid w:val="00DA71DE"/>
    <w:rsid w:val="00DA72EB"/>
    <w:rsid w:val="00DB0A54"/>
    <w:rsid w:val="00DB2C29"/>
    <w:rsid w:val="00DB2F8F"/>
    <w:rsid w:val="00DB3ABF"/>
    <w:rsid w:val="00DB3F2E"/>
    <w:rsid w:val="00DC38E2"/>
    <w:rsid w:val="00DD0092"/>
    <w:rsid w:val="00DD148E"/>
    <w:rsid w:val="00DD2EDE"/>
    <w:rsid w:val="00DD5586"/>
    <w:rsid w:val="00DD5D85"/>
    <w:rsid w:val="00DD6155"/>
    <w:rsid w:val="00DD6549"/>
    <w:rsid w:val="00DD759F"/>
    <w:rsid w:val="00DE0617"/>
    <w:rsid w:val="00DE0AA1"/>
    <w:rsid w:val="00DE604E"/>
    <w:rsid w:val="00DE69A5"/>
    <w:rsid w:val="00DE6F42"/>
    <w:rsid w:val="00DE7094"/>
    <w:rsid w:val="00DF063D"/>
    <w:rsid w:val="00DF1285"/>
    <w:rsid w:val="00DF3EA6"/>
    <w:rsid w:val="00DF43AD"/>
    <w:rsid w:val="00DF4AB6"/>
    <w:rsid w:val="00DF4C00"/>
    <w:rsid w:val="00DF4C67"/>
    <w:rsid w:val="00DF4D78"/>
    <w:rsid w:val="00E0265F"/>
    <w:rsid w:val="00E02824"/>
    <w:rsid w:val="00E02E98"/>
    <w:rsid w:val="00E06E80"/>
    <w:rsid w:val="00E12125"/>
    <w:rsid w:val="00E159B1"/>
    <w:rsid w:val="00E17672"/>
    <w:rsid w:val="00E20B5D"/>
    <w:rsid w:val="00E22163"/>
    <w:rsid w:val="00E22373"/>
    <w:rsid w:val="00E223E9"/>
    <w:rsid w:val="00E22554"/>
    <w:rsid w:val="00E257DC"/>
    <w:rsid w:val="00E31686"/>
    <w:rsid w:val="00E32902"/>
    <w:rsid w:val="00E34D44"/>
    <w:rsid w:val="00E3630B"/>
    <w:rsid w:val="00E36660"/>
    <w:rsid w:val="00E366FE"/>
    <w:rsid w:val="00E37997"/>
    <w:rsid w:val="00E4097B"/>
    <w:rsid w:val="00E4281E"/>
    <w:rsid w:val="00E44CDC"/>
    <w:rsid w:val="00E44F3D"/>
    <w:rsid w:val="00E46B8E"/>
    <w:rsid w:val="00E500E3"/>
    <w:rsid w:val="00E526C4"/>
    <w:rsid w:val="00E53E17"/>
    <w:rsid w:val="00E53E4A"/>
    <w:rsid w:val="00E541DC"/>
    <w:rsid w:val="00E546B5"/>
    <w:rsid w:val="00E57C3A"/>
    <w:rsid w:val="00E6011E"/>
    <w:rsid w:val="00E60D69"/>
    <w:rsid w:val="00E6182D"/>
    <w:rsid w:val="00E65E05"/>
    <w:rsid w:val="00E718B6"/>
    <w:rsid w:val="00E718BF"/>
    <w:rsid w:val="00E72DEB"/>
    <w:rsid w:val="00E743B6"/>
    <w:rsid w:val="00E7524E"/>
    <w:rsid w:val="00E756DB"/>
    <w:rsid w:val="00E77526"/>
    <w:rsid w:val="00E80536"/>
    <w:rsid w:val="00E8053E"/>
    <w:rsid w:val="00E812D7"/>
    <w:rsid w:val="00E83D05"/>
    <w:rsid w:val="00E86018"/>
    <w:rsid w:val="00E8653A"/>
    <w:rsid w:val="00E86C60"/>
    <w:rsid w:val="00E945AE"/>
    <w:rsid w:val="00E96BA2"/>
    <w:rsid w:val="00EA32D8"/>
    <w:rsid w:val="00EA482E"/>
    <w:rsid w:val="00EA51CE"/>
    <w:rsid w:val="00EA726F"/>
    <w:rsid w:val="00EA7D25"/>
    <w:rsid w:val="00EB0A42"/>
    <w:rsid w:val="00EB1924"/>
    <w:rsid w:val="00EB28C5"/>
    <w:rsid w:val="00EB2E54"/>
    <w:rsid w:val="00EB2F4E"/>
    <w:rsid w:val="00EB42ED"/>
    <w:rsid w:val="00EB7962"/>
    <w:rsid w:val="00EB7E9C"/>
    <w:rsid w:val="00EC44C0"/>
    <w:rsid w:val="00EC4B37"/>
    <w:rsid w:val="00EC4E6C"/>
    <w:rsid w:val="00EC54A6"/>
    <w:rsid w:val="00ED00FC"/>
    <w:rsid w:val="00ED2017"/>
    <w:rsid w:val="00ED349A"/>
    <w:rsid w:val="00ED3C7E"/>
    <w:rsid w:val="00ED5846"/>
    <w:rsid w:val="00ED6208"/>
    <w:rsid w:val="00ED77F9"/>
    <w:rsid w:val="00EE0029"/>
    <w:rsid w:val="00EE2846"/>
    <w:rsid w:val="00EE44B9"/>
    <w:rsid w:val="00EE6174"/>
    <w:rsid w:val="00EE7403"/>
    <w:rsid w:val="00EE7687"/>
    <w:rsid w:val="00EF065A"/>
    <w:rsid w:val="00EF098B"/>
    <w:rsid w:val="00EF0FE9"/>
    <w:rsid w:val="00EF3805"/>
    <w:rsid w:val="00EF3EE0"/>
    <w:rsid w:val="00EF5A7E"/>
    <w:rsid w:val="00EF6AA6"/>
    <w:rsid w:val="00EF7D10"/>
    <w:rsid w:val="00F00374"/>
    <w:rsid w:val="00F00A41"/>
    <w:rsid w:val="00F022C9"/>
    <w:rsid w:val="00F044E6"/>
    <w:rsid w:val="00F04A32"/>
    <w:rsid w:val="00F06C0B"/>
    <w:rsid w:val="00F10F1F"/>
    <w:rsid w:val="00F120A9"/>
    <w:rsid w:val="00F14FE9"/>
    <w:rsid w:val="00F15012"/>
    <w:rsid w:val="00F16528"/>
    <w:rsid w:val="00F16B77"/>
    <w:rsid w:val="00F174ED"/>
    <w:rsid w:val="00F17828"/>
    <w:rsid w:val="00F22107"/>
    <w:rsid w:val="00F22B01"/>
    <w:rsid w:val="00F23563"/>
    <w:rsid w:val="00F25043"/>
    <w:rsid w:val="00F25E89"/>
    <w:rsid w:val="00F27957"/>
    <w:rsid w:val="00F31880"/>
    <w:rsid w:val="00F32647"/>
    <w:rsid w:val="00F3448B"/>
    <w:rsid w:val="00F44BBD"/>
    <w:rsid w:val="00F454F6"/>
    <w:rsid w:val="00F45C56"/>
    <w:rsid w:val="00F470F3"/>
    <w:rsid w:val="00F4734D"/>
    <w:rsid w:val="00F479DC"/>
    <w:rsid w:val="00F519F9"/>
    <w:rsid w:val="00F60CF2"/>
    <w:rsid w:val="00F61650"/>
    <w:rsid w:val="00F632F8"/>
    <w:rsid w:val="00F66179"/>
    <w:rsid w:val="00F666D6"/>
    <w:rsid w:val="00F66A31"/>
    <w:rsid w:val="00F70E33"/>
    <w:rsid w:val="00F717EB"/>
    <w:rsid w:val="00F723E3"/>
    <w:rsid w:val="00F72B4F"/>
    <w:rsid w:val="00F74A0B"/>
    <w:rsid w:val="00F76C14"/>
    <w:rsid w:val="00F80BD4"/>
    <w:rsid w:val="00F81447"/>
    <w:rsid w:val="00F81918"/>
    <w:rsid w:val="00F837D1"/>
    <w:rsid w:val="00F83E95"/>
    <w:rsid w:val="00F83F6F"/>
    <w:rsid w:val="00F841CD"/>
    <w:rsid w:val="00F84414"/>
    <w:rsid w:val="00F85DB7"/>
    <w:rsid w:val="00F8640F"/>
    <w:rsid w:val="00F906D7"/>
    <w:rsid w:val="00F91836"/>
    <w:rsid w:val="00F919B6"/>
    <w:rsid w:val="00F91F55"/>
    <w:rsid w:val="00F9232B"/>
    <w:rsid w:val="00F924B8"/>
    <w:rsid w:val="00F93CC9"/>
    <w:rsid w:val="00F94666"/>
    <w:rsid w:val="00F96948"/>
    <w:rsid w:val="00FA01CA"/>
    <w:rsid w:val="00FA1C7A"/>
    <w:rsid w:val="00FA1D39"/>
    <w:rsid w:val="00FA25A0"/>
    <w:rsid w:val="00FA3F03"/>
    <w:rsid w:val="00FA4F22"/>
    <w:rsid w:val="00FB01D8"/>
    <w:rsid w:val="00FB05F5"/>
    <w:rsid w:val="00FB2E9B"/>
    <w:rsid w:val="00FB45B8"/>
    <w:rsid w:val="00FB4745"/>
    <w:rsid w:val="00FB4802"/>
    <w:rsid w:val="00FB5067"/>
    <w:rsid w:val="00FB53F9"/>
    <w:rsid w:val="00FB7D4F"/>
    <w:rsid w:val="00FC59F0"/>
    <w:rsid w:val="00FC67A5"/>
    <w:rsid w:val="00FD20DD"/>
    <w:rsid w:val="00FD317C"/>
    <w:rsid w:val="00FE07BE"/>
    <w:rsid w:val="00FE09C5"/>
    <w:rsid w:val="00FE1024"/>
    <w:rsid w:val="00FE1336"/>
    <w:rsid w:val="00FE134B"/>
    <w:rsid w:val="00FE2E9E"/>
    <w:rsid w:val="00FE3AA5"/>
    <w:rsid w:val="00FE4580"/>
    <w:rsid w:val="00FE5622"/>
    <w:rsid w:val="00FE7FF1"/>
    <w:rsid w:val="00FF06C5"/>
    <w:rsid w:val="00FF1E28"/>
    <w:rsid w:val="00FF4137"/>
    <w:rsid w:val="00FF4E99"/>
    <w:rsid w:val="00FF5292"/>
    <w:rsid w:val="00FF546A"/>
    <w:rsid w:val="00FF617B"/>
    <w:rsid w:val="00FF7AFA"/>
    <w:rsid w:val="00FF7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rules v:ext="edit">
        <o:r id="V:Rule13" type="connector" idref="#_x0000_s1046"/>
        <o:r id="V:Rule14" type="connector" idref="#_x0000_s1042"/>
        <o:r id="V:Rule15" type="connector" idref="#_x0000_s1067"/>
        <o:r id="V:Rule16" type="connector" idref="#_x0000_s1047"/>
        <o:r id="V:Rule17" type="connector" idref="#_x0000_s1040"/>
        <o:r id="V:Rule18" type="connector" idref="#_x0000_s1045"/>
        <o:r id="V:Rule19" type="connector" idref="#_x0000_s1041"/>
        <o:r id="V:Rule20" type="connector" idref="#_x0000_s1066"/>
        <o:r id="V:Rule21" type="connector" idref="#_x0000_s1064"/>
        <o:r id="V:Rule22" type="connector" idref="#_x0000_s1043"/>
        <o:r id="V:Rule23" type="connector" idref="#_x0000_s1044"/>
        <o:r id="V:Rule24"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58"/>
    <w:pPr>
      <w:spacing w:after="200" w:line="276" w:lineRule="auto"/>
    </w:pPr>
    <w:rPr>
      <w:rFonts w:eastAsia="Times New Roman" w:cs="Calibri"/>
      <w:sz w:val="22"/>
      <w:szCs w:val="22"/>
    </w:rPr>
  </w:style>
  <w:style w:type="paragraph" w:styleId="Heading1">
    <w:name w:val="heading 1"/>
    <w:basedOn w:val="Normal"/>
    <w:next w:val="Normal"/>
    <w:link w:val="Heading1Char"/>
    <w:uiPriority w:val="9"/>
    <w:qFormat/>
    <w:rsid w:val="00667C04"/>
    <w:pPr>
      <w:keepNext/>
      <w:keepLines/>
      <w:autoSpaceDE w:val="0"/>
      <w:autoSpaceDN w:val="0"/>
      <w:adjustRightInd w:val="0"/>
      <w:spacing w:before="480" w:after="0" w:line="36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67C04"/>
    <w:pPr>
      <w:autoSpaceDE w:val="0"/>
      <w:autoSpaceDN w:val="0"/>
      <w:adjustRightInd w:val="0"/>
      <w:spacing w:before="100" w:beforeAutospacing="1" w:after="100" w:afterAutospacing="1" w:line="240" w:lineRule="auto"/>
      <w:jc w:val="both"/>
      <w:outlineLvl w:val="1"/>
    </w:pPr>
    <w:rPr>
      <w:rFonts w:ascii="Times New Roman" w:hAnsi="Times New Roman" w:cs="Times New Roman"/>
      <w:b/>
      <w:bCs/>
      <w:color w:val="000000"/>
      <w:sz w:val="36"/>
      <w:szCs w:val="36"/>
    </w:rPr>
  </w:style>
  <w:style w:type="paragraph" w:styleId="Heading3">
    <w:name w:val="heading 3"/>
    <w:basedOn w:val="Normal"/>
    <w:link w:val="Heading3Char"/>
    <w:uiPriority w:val="9"/>
    <w:qFormat/>
    <w:rsid w:val="00667C04"/>
    <w:pPr>
      <w:autoSpaceDE w:val="0"/>
      <w:autoSpaceDN w:val="0"/>
      <w:adjustRightInd w:val="0"/>
      <w:spacing w:before="100" w:beforeAutospacing="1" w:after="100" w:afterAutospacing="1" w:line="240" w:lineRule="auto"/>
      <w:jc w:val="both"/>
      <w:outlineLvl w:val="2"/>
    </w:pPr>
    <w:rPr>
      <w:rFonts w:ascii="Times New Roman" w:hAnsi="Times New Roman" w:cs="Times New Roman"/>
      <w:b/>
      <w:bCs/>
      <w:color w:val="000000"/>
      <w:sz w:val="27"/>
      <w:szCs w:val="27"/>
    </w:rPr>
  </w:style>
  <w:style w:type="paragraph" w:styleId="Heading4">
    <w:name w:val="heading 4"/>
    <w:basedOn w:val="Normal"/>
    <w:next w:val="Normal"/>
    <w:link w:val="Heading4Char"/>
    <w:uiPriority w:val="9"/>
    <w:semiHidden/>
    <w:unhideWhenUsed/>
    <w:qFormat/>
    <w:rsid w:val="00667C04"/>
    <w:pPr>
      <w:keepNext/>
      <w:keepLines/>
      <w:autoSpaceDE w:val="0"/>
      <w:autoSpaceDN w:val="0"/>
      <w:adjustRightInd w:val="0"/>
      <w:spacing w:before="200" w:after="0" w:line="360" w:lineRule="auto"/>
      <w:jc w:val="both"/>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C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7C04"/>
    <w:rPr>
      <w:rFonts w:ascii="Times New Roman" w:eastAsia="Times New Roman" w:hAnsi="Times New Roman"/>
      <w:b/>
      <w:bCs/>
      <w:color w:val="000000"/>
      <w:sz w:val="36"/>
      <w:szCs w:val="36"/>
    </w:rPr>
  </w:style>
  <w:style w:type="character" w:customStyle="1" w:styleId="Heading3Char">
    <w:name w:val="Heading 3 Char"/>
    <w:basedOn w:val="DefaultParagraphFont"/>
    <w:link w:val="Heading3"/>
    <w:uiPriority w:val="9"/>
    <w:rsid w:val="00667C04"/>
    <w:rPr>
      <w:rFonts w:ascii="Times New Roman" w:eastAsia="Times New Roman" w:hAnsi="Times New Roman"/>
      <w:b/>
      <w:bCs/>
      <w:color w:val="000000"/>
      <w:sz w:val="27"/>
      <w:szCs w:val="27"/>
    </w:rPr>
  </w:style>
  <w:style w:type="character" w:customStyle="1" w:styleId="Heading4Char">
    <w:name w:val="Heading 4 Char"/>
    <w:basedOn w:val="DefaultParagraphFont"/>
    <w:link w:val="Heading4"/>
    <w:uiPriority w:val="9"/>
    <w:semiHidden/>
    <w:rsid w:val="00667C04"/>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045158"/>
    <w:pPr>
      <w:ind w:left="720"/>
    </w:pPr>
    <w:rPr>
      <w:rFonts w:eastAsia="Calibri"/>
    </w:rPr>
  </w:style>
  <w:style w:type="paragraph" w:styleId="NormalWeb">
    <w:name w:val="Normal (Web)"/>
    <w:basedOn w:val="Normal"/>
    <w:uiPriority w:val="99"/>
    <w:rsid w:val="001679C0"/>
    <w:pPr>
      <w:spacing w:before="100" w:beforeAutospacing="1" w:after="100" w:afterAutospacing="1" w:line="240" w:lineRule="auto"/>
    </w:pPr>
    <w:rPr>
      <w:rFonts w:ascii="Times New Roman" w:hAnsi="Times New Roman" w:cs="Times New Roman"/>
      <w:sz w:val="24"/>
      <w:szCs w:val="24"/>
    </w:rPr>
  </w:style>
  <w:style w:type="character" w:customStyle="1" w:styleId="ipa">
    <w:name w:val="ipa"/>
    <w:basedOn w:val="DefaultParagraphFont"/>
    <w:uiPriority w:val="99"/>
    <w:rsid w:val="001679C0"/>
  </w:style>
  <w:style w:type="character" w:styleId="Hyperlink">
    <w:name w:val="Hyperlink"/>
    <w:basedOn w:val="DefaultParagraphFont"/>
    <w:uiPriority w:val="99"/>
    <w:semiHidden/>
    <w:rsid w:val="001679C0"/>
    <w:rPr>
      <w:color w:val="0000FF"/>
      <w:u w:val="single"/>
    </w:rPr>
  </w:style>
  <w:style w:type="character" w:customStyle="1" w:styleId="citation">
    <w:name w:val="citation"/>
    <w:basedOn w:val="DefaultParagraphFont"/>
    <w:rsid w:val="00214A1E"/>
  </w:style>
  <w:style w:type="paragraph" w:styleId="CommentText">
    <w:name w:val="annotation text"/>
    <w:basedOn w:val="Normal"/>
    <w:link w:val="CommentTextChar"/>
    <w:uiPriority w:val="99"/>
    <w:semiHidden/>
    <w:unhideWhenUsed/>
    <w:rsid w:val="00440F02"/>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440F02"/>
    <w:rPr>
      <w:rFonts w:eastAsia="Times New Roman"/>
    </w:rPr>
  </w:style>
  <w:style w:type="character" w:styleId="Strong">
    <w:name w:val="Strong"/>
    <w:basedOn w:val="DefaultParagraphFont"/>
    <w:uiPriority w:val="22"/>
    <w:qFormat/>
    <w:rsid w:val="004A5D64"/>
    <w:rPr>
      <w:b/>
      <w:bCs/>
    </w:rPr>
  </w:style>
  <w:style w:type="paragraph" w:styleId="NoSpacing">
    <w:name w:val="No Spacing"/>
    <w:uiPriority w:val="1"/>
    <w:qFormat/>
    <w:rsid w:val="00667C04"/>
    <w:rPr>
      <w:sz w:val="22"/>
      <w:szCs w:val="22"/>
    </w:rPr>
  </w:style>
  <w:style w:type="paragraph" w:styleId="Header">
    <w:name w:val="header"/>
    <w:basedOn w:val="Normal"/>
    <w:link w:val="HeaderChar"/>
    <w:uiPriority w:val="99"/>
    <w:unhideWhenUsed/>
    <w:rsid w:val="00667C04"/>
    <w:pPr>
      <w:tabs>
        <w:tab w:val="center" w:pos="4680"/>
        <w:tab w:val="right" w:pos="9360"/>
      </w:tabs>
      <w:autoSpaceDE w:val="0"/>
      <w:autoSpaceDN w:val="0"/>
      <w:adjustRightInd w:val="0"/>
      <w:spacing w:after="0" w:line="240" w:lineRule="auto"/>
      <w:jc w:val="both"/>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rsid w:val="00667C04"/>
    <w:rPr>
      <w:rFonts w:ascii="Times New Roman" w:eastAsia="Times New Roman" w:hAnsi="Times New Roman"/>
      <w:color w:val="000000"/>
      <w:sz w:val="24"/>
      <w:szCs w:val="24"/>
    </w:rPr>
  </w:style>
  <w:style w:type="paragraph" w:styleId="Footer">
    <w:name w:val="footer"/>
    <w:basedOn w:val="Normal"/>
    <w:link w:val="FooterChar"/>
    <w:uiPriority w:val="99"/>
    <w:unhideWhenUsed/>
    <w:rsid w:val="00667C04"/>
    <w:pPr>
      <w:tabs>
        <w:tab w:val="center" w:pos="4680"/>
        <w:tab w:val="right" w:pos="9360"/>
      </w:tabs>
      <w:autoSpaceDE w:val="0"/>
      <w:autoSpaceDN w:val="0"/>
      <w:adjustRightInd w:val="0"/>
      <w:spacing w:after="0" w:line="240" w:lineRule="auto"/>
      <w:jc w:val="both"/>
    </w:pPr>
    <w:rPr>
      <w:rFonts w:ascii="Times New Roman" w:hAnsi="Times New Roman" w:cs="Times New Roman"/>
      <w:color w:val="000000"/>
      <w:sz w:val="24"/>
      <w:szCs w:val="24"/>
    </w:rPr>
  </w:style>
  <w:style w:type="character" w:customStyle="1" w:styleId="FooterChar">
    <w:name w:val="Footer Char"/>
    <w:basedOn w:val="DefaultParagraphFont"/>
    <w:link w:val="Footer"/>
    <w:uiPriority w:val="99"/>
    <w:rsid w:val="00667C04"/>
    <w:rPr>
      <w:rFonts w:ascii="Times New Roman" w:eastAsia="Times New Roman" w:hAnsi="Times New Roman"/>
      <w:color w:val="000000"/>
      <w:sz w:val="24"/>
      <w:szCs w:val="24"/>
    </w:rPr>
  </w:style>
  <w:style w:type="character" w:customStyle="1" w:styleId="a">
    <w:name w:val="a"/>
    <w:basedOn w:val="DefaultParagraphFont"/>
    <w:rsid w:val="00667C04"/>
  </w:style>
  <w:style w:type="character" w:customStyle="1" w:styleId="reference-accessdate">
    <w:name w:val="reference-accessdate"/>
    <w:basedOn w:val="DefaultParagraphFont"/>
    <w:rsid w:val="00667C04"/>
  </w:style>
  <w:style w:type="paragraph" w:styleId="BalloonText">
    <w:name w:val="Balloon Text"/>
    <w:basedOn w:val="Normal"/>
    <w:link w:val="BalloonTextChar"/>
    <w:uiPriority w:val="99"/>
    <w:semiHidden/>
    <w:unhideWhenUsed/>
    <w:rsid w:val="00667C04"/>
    <w:pPr>
      <w:autoSpaceDE w:val="0"/>
      <w:autoSpaceDN w:val="0"/>
      <w:adjustRightInd w:val="0"/>
      <w:spacing w:after="0" w:line="240" w:lineRule="auto"/>
      <w:jc w:val="both"/>
    </w:pPr>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667C04"/>
    <w:rPr>
      <w:rFonts w:ascii="Tahoma" w:eastAsia="Times New Roman" w:hAnsi="Tahoma" w:cs="Tahoma"/>
      <w:color w:val="000000"/>
      <w:sz w:val="16"/>
      <w:szCs w:val="16"/>
    </w:rPr>
  </w:style>
  <w:style w:type="character" w:styleId="Emphasis">
    <w:name w:val="Emphasis"/>
    <w:basedOn w:val="DefaultParagraphFont"/>
    <w:uiPriority w:val="20"/>
    <w:qFormat/>
    <w:rsid w:val="00667C04"/>
    <w:rPr>
      <w:i/>
      <w:iCs/>
    </w:rPr>
  </w:style>
  <w:style w:type="character" w:customStyle="1" w:styleId="CommentSubjectChar">
    <w:name w:val="Comment Subject Char"/>
    <w:basedOn w:val="CommentTextChar"/>
    <w:link w:val="CommentSubject"/>
    <w:uiPriority w:val="99"/>
    <w:semiHidden/>
    <w:rsid w:val="00667C04"/>
    <w:rPr>
      <w:b/>
      <w:bCs/>
    </w:rPr>
  </w:style>
  <w:style w:type="paragraph" w:styleId="CommentSubject">
    <w:name w:val="annotation subject"/>
    <w:basedOn w:val="CommentText"/>
    <w:next w:val="CommentText"/>
    <w:link w:val="CommentSubjectChar"/>
    <w:uiPriority w:val="99"/>
    <w:semiHidden/>
    <w:unhideWhenUsed/>
    <w:rsid w:val="00667C04"/>
    <w:pPr>
      <w:autoSpaceDE w:val="0"/>
      <w:autoSpaceDN w:val="0"/>
      <w:adjustRightInd w:val="0"/>
      <w:spacing w:after="0"/>
      <w:jc w:val="both"/>
    </w:pPr>
    <w:rPr>
      <w:b/>
      <w:bCs/>
    </w:rPr>
  </w:style>
  <w:style w:type="character" w:customStyle="1" w:styleId="CommentSubjectChar1">
    <w:name w:val="Comment Subject Char1"/>
    <w:basedOn w:val="CommentTextChar"/>
    <w:link w:val="CommentSubject"/>
    <w:uiPriority w:val="99"/>
    <w:semiHidden/>
    <w:rsid w:val="00667C04"/>
    <w:rPr>
      <w:rFonts w:cs="Calibri"/>
      <w:b/>
      <w:bCs/>
    </w:rPr>
  </w:style>
  <w:style w:type="character" w:customStyle="1" w:styleId="citation-publication-date">
    <w:name w:val="citation-publication-date"/>
    <w:basedOn w:val="DefaultParagraphFont"/>
    <w:rsid w:val="00667C04"/>
  </w:style>
  <w:style w:type="character" w:customStyle="1" w:styleId="domain">
    <w:name w:val="domain"/>
    <w:basedOn w:val="DefaultParagraphFont"/>
    <w:rsid w:val="00667C04"/>
  </w:style>
  <w:style w:type="character" w:customStyle="1" w:styleId="kingdom">
    <w:name w:val="kingdom"/>
    <w:basedOn w:val="DefaultParagraphFont"/>
    <w:rsid w:val="00667C04"/>
  </w:style>
  <w:style w:type="character" w:customStyle="1" w:styleId="phylum">
    <w:name w:val="phylum"/>
    <w:basedOn w:val="DefaultParagraphFont"/>
    <w:rsid w:val="00667C04"/>
  </w:style>
  <w:style w:type="character" w:customStyle="1" w:styleId="class">
    <w:name w:val="class"/>
    <w:basedOn w:val="DefaultParagraphFont"/>
    <w:rsid w:val="00667C04"/>
  </w:style>
  <w:style w:type="character" w:customStyle="1" w:styleId="order">
    <w:name w:val="order"/>
    <w:basedOn w:val="DefaultParagraphFont"/>
    <w:rsid w:val="00667C04"/>
  </w:style>
  <w:style w:type="character" w:customStyle="1" w:styleId="family">
    <w:name w:val="family"/>
    <w:basedOn w:val="DefaultParagraphFont"/>
    <w:rsid w:val="00667C04"/>
  </w:style>
  <w:style w:type="character" w:customStyle="1" w:styleId="genus">
    <w:name w:val="genus"/>
    <w:basedOn w:val="DefaultParagraphFont"/>
    <w:rsid w:val="00667C04"/>
  </w:style>
  <w:style w:type="character" w:customStyle="1" w:styleId="species">
    <w:name w:val="species"/>
    <w:basedOn w:val="DefaultParagraphFont"/>
    <w:rsid w:val="00667C04"/>
  </w:style>
  <w:style w:type="character" w:customStyle="1" w:styleId="binomial">
    <w:name w:val="binomial"/>
    <w:basedOn w:val="DefaultParagraphFont"/>
    <w:rsid w:val="00667C04"/>
  </w:style>
  <w:style w:type="character" w:customStyle="1" w:styleId="editsection">
    <w:name w:val="editsection"/>
    <w:basedOn w:val="DefaultParagraphFont"/>
    <w:rsid w:val="00667C04"/>
  </w:style>
  <w:style w:type="character" w:customStyle="1" w:styleId="mw-headline">
    <w:name w:val="mw-headline"/>
    <w:basedOn w:val="DefaultParagraphFont"/>
    <w:rsid w:val="00667C04"/>
  </w:style>
  <w:style w:type="table" w:styleId="TableGrid">
    <w:name w:val="Table Grid"/>
    <w:basedOn w:val="TableNormal"/>
    <w:uiPriority w:val="59"/>
    <w:rsid w:val="00667C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67C04"/>
    <w:pPr>
      <w:autoSpaceDE w:val="0"/>
      <w:autoSpaceDN w:val="0"/>
      <w:adjustRightInd w:val="0"/>
    </w:pPr>
    <w:rPr>
      <w:rFonts w:ascii="Times New Roman" w:hAnsi="Times New Roman"/>
      <w:color w:val="000000"/>
      <w:sz w:val="24"/>
      <w:szCs w:val="24"/>
    </w:rPr>
  </w:style>
  <w:style w:type="paragraph" w:styleId="BodyText2">
    <w:name w:val="Body Text 2"/>
    <w:basedOn w:val="Default"/>
    <w:next w:val="Default"/>
    <w:link w:val="BodyText2Char"/>
    <w:uiPriority w:val="99"/>
    <w:rsid w:val="00667C04"/>
    <w:rPr>
      <w:color w:val="auto"/>
    </w:rPr>
  </w:style>
  <w:style w:type="character" w:customStyle="1" w:styleId="BodyText2Char">
    <w:name w:val="Body Text 2 Char"/>
    <w:basedOn w:val="DefaultParagraphFont"/>
    <w:link w:val="BodyText2"/>
    <w:uiPriority w:val="99"/>
    <w:rsid w:val="00667C04"/>
    <w:rPr>
      <w:rFonts w:ascii="Times New Roman" w:hAnsi="Times New Roman"/>
      <w:sz w:val="24"/>
      <w:szCs w:val="24"/>
    </w:rPr>
  </w:style>
  <w:style w:type="paragraph" w:customStyle="1" w:styleId="p">
    <w:name w:val="p"/>
    <w:basedOn w:val="Normal"/>
    <w:rsid w:val="00667C04"/>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667C04"/>
  </w:style>
  <w:style w:type="character" w:customStyle="1" w:styleId="citation-abbreviation">
    <w:name w:val="citation-abbreviation"/>
    <w:basedOn w:val="DefaultParagraphFont"/>
    <w:rsid w:val="00667C04"/>
  </w:style>
  <w:style w:type="character" w:customStyle="1" w:styleId="citation-volume">
    <w:name w:val="citation-volume"/>
    <w:basedOn w:val="DefaultParagraphFont"/>
    <w:rsid w:val="00667C04"/>
  </w:style>
  <w:style w:type="character" w:customStyle="1" w:styleId="citation-issue">
    <w:name w:val="citation-issue"/>
    <w:basedOn w:val="DefaultParagraphFont"/>
    <w:rsid w:val="00667C04"/>
  </w:style>
  <w:style w:type="character" w:customStyle="1" w:styleId="citation-flpages">
    <w:name w:val="citation-flpages"/>
    <w:basedOn w:val="DefaultParagraphFont"/>
    <w:rsid w:val="00667C04"/>
  </w:style>
  <w:style w:type="character" w:customStyle="1" w:styleId="doi">
    <w:name w:val="doi"/>
    <w:basedOn w:val="DefaultParagraphFont"/>
    <w:rsid w:val="00667C04"/>
  </w:style>
  <w:style w:type="character" w:customStyle="1" w:styleId="fm-citation-ids-label">
    <w:name w:val="fm-citation-ids-label"/>
    <w:basedOn w:val="DefaultParagraphFont"/>
    <w:rsid w:val="00667C04"/>
  </w:style>
  <w:style w:type="character" w:customStyle="1" w:styleId="mixed-citation">
    <w:name w:val="mixed-citation"/>
    <w:basedOn w:val="DefaultParagraphFont"/>
    <w:rsid w:val="00667C04"/>
  </w:style>
  <w:style w:type="character" w:customStyle="1" w:styleId="ref-title">
    <w:name w:val="ref-title"/>
    <w:basedOn w:val="DefaultParagraphFont"/>
    <w:rsid w:val="00667C04"/>
  </w:style>
  <w:style w:type="character" w:customStyle="1" w:styleId="ref-journal">
    <w:name w:val="ref-journal"/>
    <w:basedOn w:val="DefaultParagraphFont"/>
    <w:rsid w:val="00667C04"/>
  </w:style>
  <w:style w:type="character" w:customStyle="1" w:styleId="ref-vol">
    <w:name w:val="ref-vol"/>
    <w:basedOn w:val="DefaultParagraphFont"/>
    <w:rsid w:val="00667C04"/>
  </w:style>
  <w:style w:type="character" w:customStyle="1" w:styleId="nowrap">
    <w:name w:val="nowrap"/>
    <w:basedOn w:val="DefaultParagraphFont"/>
    <w:rsid w:val="00667C04"/>
  </w:style>
  <w:style w:type="table" w:customStyle="1" w:styleId="Calendar1">
    <w:name w:val="Calendar 1"/>
    <w:basedOn w:val="TableNormal"/>
    <w:uiPriority w:val="99"/>
    <w:qFormat/>
    <w:rsid w:val="002B3493"/>
    <w:rPr>
      <w:rFonts w:eastAsia="Times New Roman"/>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printonly">
    <w:name w:val="printonly"/>
    <w:basedOn w:val="DefaultParagraphFont"/>
    <w:rsid w:val="00A466C2"/>
  </w:style>
  <w:style w:type="character" w:styleId="HTMLCite">
    <w:name w:val="HTML Cite"/>
    <w:basedOn w:val="DefaultParagraphFont"/>
    <w:uiPriority w:val="99"/>
    <w:semiHidden/>
    <w:unhideWhenUsed/>
    <w:rsid w:val="00315851"/>
    <w:rPr>
      <w:i/>
      <w:iCs/>
    </w:rPr>
  </w:style>
  <w:style w:type="character" w:customStyle="1" w:styleId="cit-pub-date">
    <w:name w:val="cit-pub-date"/>
    <w:basedOn w:val="DefaultParagraphFont"/>
    <w:rsid w:val="00315851"/>
  </w:style>
  <w:style w:type="character" w:customStyle="1" w:styleId="cit-source">
    <w:name w:val="cit-source"/>
    <w:basedOn w:val="DefaultParagraphFont"/>
    <w:rsid w:val="00315851"/>
  </w:style>
</w:styles>
</file>

<file path=word/webSettings.xml><?xml version="1.0" encoding="utf-8"?>
<w:webSettings xmlns:r="http://schemas.openxmlformats.org/officeDocument/2006/relationships" xmlns:w="http://schemas.openxmlformats.org/wordprocessingml/2006/main">
  <w:divs>
    <w:div w:id="665474418">
      <w:bodyDiv w:val="1"/>
      <w:marLeft w:val="0"/>
      <w:marRight w:val="0"/>
      <w:marTop w:val="0"/>
      <w:marBottom w:val="0"/>
      <w:divBdr>
        <w:top w:val="none" w:sz="0" w:space="0" w:color="auto"/>
        <w:left w:val="none" w:sz="0" w:space="0" w:color="auto"/>
        <w:bottom w:val="none" w:sz="0" w:space="0" w:color="auto"/>
        <w:right w:val="none" w:sz="0" w:space="0" w:color="auto"/>
      </w:divBdr>
      <w:divsChild>
        <w:div w:id="1657421155">
          <w:marLeft w:val="0"/>
          <w:marRight w:val="0"/>
          <w:marTop w:val="0"/>
          <w:marBottom w:val="0"/>
          <w:divBdr>
            <w:top w:val="none" w:sz="0" w:space="0" w:color="auto"/>
            <w:left w:val="none" w:sz="0" w:space="0" w:color="auto"/>
            <w:bottom w:val="none" w:sz="0" w:space="0" w:color="auto"/>
            <w:right w:val="none" w:sz="0" w:space="0" w:color="auto"/>
          </w:divBdr>
        </w:div>
      </w:divsChild>
    </w:div>
    <w:div w:id="1640842076">
      <w:marLeft w:val="0"/>
      <w:marRight w:val="0"/>
      <w:marTop w:val="0"/>
      <w:marBottom w:val="0"/>
      <w:divBdr>
        <w:top w:val="none" w:sz="0" w:space="0" w:color="auto"/>
        <w:left w:val="none" w:sz="0" w:space="0" w:color="auto"/>
        <w:bottom w:val="none" w:sz="0" w:space="0" w:color="auto"/>
        <w:right w:val="none" w:sz="0" w:space="0" w:color="auto"/>
      </w:divBdr>
    </w:div>
    <w:div w:id="1640842077">
      <w:marLeft w:val="0"/>
      <w:marRight w:val="0"/>
      <w:marTop w:val="0"/>
      <w:marBottom w:val="0"/>
      <w:divBdr>
        <w:top w:val="none" w:sz="0" w:space="0" w:color="auto"/>
        <w:left w:val="none" w:sz="0" w:space="0" w:color="auto"/>
        <w:bottom w:val="none" w:sz="0" w:space="0" w:color="auto"/>
        <w:right w:val="none" w:sz="0" w:space="0" w:color="auto"/>
      </w:divBdr>
    </w:div>
    <w:div w:id="1640842078">
      <w:marLeft w:val="0"/>
      <w:marRight w:val="0"/>
      <w:marTop w:val="0"/>
      <w:marBottom w:val="0"/>
      <w:divBdr>
        <w:top w:val="none" w:sz="0" w:space="0" w:color="auto"/>
        <w:left w:val="none" w:sz="0" w:space="0" w:color="auto"/>
        <w:bottom w:val="none" w:sz="0" w:space="0" w:color="auto"/>
        <w:right w:val="none" w:sz="0" w:space="0" w:color="auto"/>
      </w:divBdr>
    </w:div>
    <w:div w:id="1640842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utation" TargetMode="External"/><Relationship Id="rId117" Type="http://schemas.openxmlformats.org/officeDocument/2006/relationships/hyperlink" Target="file:///\\wiki\PubMed_Identifier" TargetMode="External"/><Relationship Id="rId21" Type="http://schemas.openxmlformats.org/officeDocument/2006/relationships/hyperlink" Target="http://en.wikipedia.org/wiki/Horizontal_gene_transfer" TargetMode="External"/><Relationship Id="rId42" Type="http://schemas.openxmlformats.org/officeDocument/2006/relationships/hyperlink" Target="file:///\\wiki\Scotland" TargetMode="External"/><Relationship Id="rId47" Type="http://schemas.openxmlformats.org/officeDocument/2006/relationships/hyperlink" Target="http://en.wikipedia.org/wiki/Finland" TargetMode="External"/><Relationship Id="rId63" Type="http://schemas.openxmlformats.org/officeDocument/2006/relationships/hyperlink" Target="file:///\\wiki\Methicillin" TargetMode="External"/><Relationship Id="rId68" Type="http://schemas.openxmlformats.org/officeDocument/2006/relationships/hyperlink" Target="file:///\\wiki\Fc_region" TargetMode="External"/><Relationship Id="rId84" Type="http://schemas.openxmlformats.org/officeDocument/2006/relationships/hyperlink" Target="file:///\\wiki\Acetyl" TargetMode="External"/><Relationship Id="rId89" Type="http://schemas.openxmlformats.org/officeDocument/2006/relationships/chart" Target="charts/chart2.xml"/><Relationship Id="rId112" Type="http://schemas.openxmlformats.org/officeDocument/2006/relationships/hyperlink" Target="http://iai.asm.org/cgi/pmidlookup?view=long&amp;pmid=16861688" TargetMode="External"/><Relationship Id="rId133" Type="http://schemas.openxmlformats.org/officeDocument/2006/relationships/hyperlink" Target="http://dx.doi.org/10.1086%2F504921" TargetMode="External"/><Relationship Id="rId138" Type="http://schemas.openxmlformats.org/officeDocument/2006/relationships/hyperlink" Target="http://www.tufts.edu/med/apua/Patients/ridbooklet.pdf" TargetMode="External"/><Relationship Id="rId154" Type="http://schemas.openxmlformats.org/officeDocument/2006/relationships/hyperlink" Target="http://www.sciencemag.org/cgi/pmidlookup?view=long&amp;pmid=7701329" TargetMode="External"/><Relationship Id="rId159" Type="http://schemas.openxmlformats.org/officeDocument/2006/relationships/hyperlink" Target="file:///\\wiki\PubMed_Identifier" TargetMode="External"/><Relationship Id="rId170" Type="http://schemas.openxmlformats.org/officeDocument/2006/relationships/fontTable" Target="fontTable.xml"/><Relationship Id="rId16" Type="http://schemas.openxmlformats.org/officeDocument/2006/relationships/hyperlink" Target="http://en.wikipedia.org/wiki/Trimethoprim-sulfamethoxazole" TargetMode="External"/><Relationship Id="rId107" Type="http://schemas.openxmlformats.org/officeDocument/2006/relationships/hyperlink" Target="http://www.ncbi.nlm.nih.gov/pubmed?term=Biswas%20D%5BAuthor%5D&amp;cauthor=true&amp;cauthor_uid=16147566" TargetMode="External"/><Relationship Id="rId11" Type="http://schemas.openxmlformats.org/officeDocument/2006/relationships/hyperlink" Target="http://en.wikipedia.org/wiki/Gram-positive" TargetMode="External"/><Relationship Id="rId32" Type="http://schemas.openxmlformats.org/officeDocument/2006/relationships/hyperlink" Target="http://en.wikipedia.org/wiki/Lysine" TargetMode="External"/><Relationship Id="rId37" Type="http://schemas.openxmlformats.org/officeDocument/2006/relationships/hyperlink" Target="http://en.wikipedia.org/wiki/Methyl_red" TargetMode="External"/><Relationship Id="rId53" Type="http://schemas.openxmlformats.org/officeDocument/2006/relationships/hyperlink" Target="file:///\\wiki\Reactive_oxygen_species" TargetMode="External"/><Relationship Id="rId58" Type="http://schemas.openxmlformats.org/officeDocument/2006/relationships/hyperlink" Target="http://en.wikipedia.org/wiki/Antibiotic_resistance" TargetMode="External"/><Relationship Id="rId74" Type="http://schemas.openxmlformats.org/officeDocument/2006/relationships/hyperlink" Target="file:///\\wiki\Glycopeptide" TargetMode="External"/><Relationship Id="rId79" Type="http://schemas.openxmlformats.org/officeDocument/2006/relationships/hyperlink" Target="file:///\\wiki\Streptomycin" TargetMode="External"/><Relationship Id="rId102" Type="http://schemas.openxmlformats.org/officeDocument/2006/relationships/image" Target="media/image8.jpeg"/><Relationship Id="rId123" Type="http://schemas.openxmlformats.org/officeDocument/2006/relationships/hyperlink" Target="http://www.ncbi.nlm.nih.gov/pubmed/11014183" TargetMode="External"/><Relationship Id="rId128" Type="http://schemas.openxmlformats.org/officeDocument/2006/relationships/hyperlink" Target="http://dx.doi.org/10.1128/JCM.01822-07" TargetMode="External"/><Relationship Id="rId144" Type="http://schemas.openxmlformats.org/officeDocument/2006/relationships/hyperlink" Target="http://www.ingentaconnect.com/content/iafp/%20jfp/1997/%2000000060/%2000000006/art00015" TargetMode="External"/><Relationship Id="rId149" Type="http://schemas.openxmlformats.org/officeDocument/2006/relationships/hyperlink" Target="http://www.ncbi.nlm.nih.gov/pmc/articles/PMC88891" TargetMode="External"/><Relationship Id="rId5" Type="http://schemas.openxmlformats.org/officeDocument/2006/relationships/webSettings" Target="webSettings.xml"/><Relationship Id="rId90" Type="http://schemas.openxmlformats.org/officeDocument/2006/relationships/image" Target="media/image4.emf"/><Relationship Id="rId95" Type="http://schemas.openxmlformats.org/officeDocument/2006/relationships/hyperlink" Target="http://en.wikipedia.org/wiki/Indole" TargetMode="External"/><Relationship Id="rId160" Type="http://schemas.openxmlformats.org/officeDocument/2006/relationships/hyperlink" Target="http://www.ncbi.nlm.nih.gov/pubmed/8218273" TargetMode="External"/><Relationship Id="rId165" Type="http://schemas.openxmlformats.org/officeDocument/2006/relationships/image" Target="media/image11.jpeg"/><Relationship Id="rId22" Type="http://schemas.openxmlformats.org/officeDocument/2006/relationships/hyperlink" Target="http://en.wikipedia.org/wiki/Enterobacteriaceae" TargetMode="External"/><Relationship Id="rId27" Type="http://schemas.openxmlformats.org/officeDocument/2006/relationships/hyperlink" Target="http://en.wikipedia.org/wiki/Genome" TargetMode="External"/><Relationship Id="rId43" Type="http://schemas.openxmlformats.org/officeDocument/2006/relationships/hyperlink" Target="file:///\\wiki\Surgeon" TargetMode="External"/><Relationship Id="rId48" Type="http://schemas.openxmlformats.org/officeDocument/2006/relationships/hyperlink" Target="http://en.wikipedia.org/wiki/Netherlands" TargetMode="External"/><Relationship Id="rId64" Type="http://schemas.openxmlformats.org/officeDocument/2006/relationships/hyperlink" Target="file:///\\wiki\Nafcillin" TargetMode="External"/><Relationship Id="rId69" Type="http://schemas.openxmlformats.org/officeDocument/2006/relationships/hyperlink" Target="file:///\\wiki\Antibody" TargetMode="External"/><Relationship Id="rId113" Type="http://schemas.openxmlformats.org/officeDocument/2006/relationships/hyperlink" Target="file:///\\wiki\Digital_object_identifier" TargetMode="External"/><Relationship Id="rId118" Type="http://schemas.openxmlformats.org/officeDocument/2006/relationships/hyperlink" Target="http://www.ncbi.nlm.nih.gov/pubmed/16861688" TargetMode="External"/><Relationship Id="rId134" Type="http://schemas.openxmlformats.org/officeDocument/2006/relationships/hyperlink" Target="http://en.wikipedia.org/wiki/PubMed_Identifier" TargetMode="External"/><Relationship Id="rId139" Type="http://schemas.openxmlformats.org/officeDocument/2006/relationships/hyperlink" Target="file:///\\wiki\Digital_object_identifier" TargetMode="External"/><Relationship Id="rId80" Type="http://schemas.openxmlformats.org/officeDocument/2006/relationships/hyperlink" Target="file:///\\wiki\Ribosomal_RNA" TargetMode="External"/><Relationship Id="rId85" Type="http://schemas.openxmlformats.org/officeDocument/2006/relationships/image" Target="media/image1.png"/><Relationship Id="rId150" Type="http://schemas.openxmlformats.org/officeDocument/2006/relationships/hyperlink" Target="http://en.wikipedia.org/wiki/PubMed_Identifier" TargetMode="External"/><Relationship Id="rId155" Type="http://schemas.openxmlformats.org/officeDocument/2006/relationships/hyperlink" Target="file:///\\wiki\Digital_object_identifier" TargetMode="External"/><Relationship Id="rId171" Type="http://schemas.openxmlformats.org/officeDocument/2006/relationships/theme" Target="theme/theme1.xml"/><Relationship Id="rId12" Type="http://schemas.openxmlformats.org/officeDocument/2006/relationships/hyperlink" Target="http://en.wikipedia.org/wiki/Amoxicillin" TargetMode="External"/><Relationship Id="rId17" Type="http://schemas.openxmlformats.org/officeDocument/2006/relationships/hyperlink" Target="http://en.wikipedia.org/wiki/Ciprofloxacin" TargetMode="External"/><Relationship Id="rId33" Type="http://schemas.openxmlformats.org/officeDocument/2006/relationships/hyperlink" Target="http://en.wikipedia.org/wiki/TSI_slant" TargetMode="External"/><Relationship Id="rId38" Type="http://schemas.openxmlformats.org/officeDocument/2006/relationships/hyperlink" Target="http://en.wikipedia.org/wiki/Citrate" TargetMode="External"/><Relationship Id="rId59" Type="http://schemas.openxmlformats.org/officeDocument/2006/relationships/hyperlink" Target="file:///\\wiki\Antibiotic_resistance" TargetMode="External"/><Relationship Id="rId103" Type="http://schemas.openxmlformats.org/officeDocument/2006/relationships/chart" Target="charts/chart3.xml"/><Relationship Id="rId108" Type="http://schemas.openxmlformats.org/officeDocument/2006/relationships/hyperlink" Target="http://www.ncbi.nlm.nih.gov/pubmed?term=Ahmed%20S%5BAuthor%5D&amp;cauthor=true&amp;cauthor_uid=16147566" TargetMode="External"/><Relationship Id="rId124" Type="http://schemas.openxmlformats.org/officeDocument/2006/relationships/hyperlink" Target="file:///\\wiki\Digital_object_identifier" TargetMode="External"/><Relationship Id="rId129" Type="http://schemas.openxmlformats.org/officeDocument/2006/relationships/hyperlink" Target="http://dx.doi.org/10.1128/JCM.01866-06" TargetMode="External"/><Relationship Id="rId54" Type="http://schemas.openxmlformats.org/officeDocument/2006/relationships/hyperlink" Target="file:///\\wiki\Hydrogen_peroxide" TargetMode="External"/><Relationship Id="rId70" Type="http://schemas.openxmlformats.org/officeDocument/2006/relationships/hyperlink" Target="file:///\\wiki\Operon" TargetMode="External"/><Relationship Id="rId75" Type="http://schemas.openxmlformats.org/officeDocument/2006/relationships/hyperlink" Target="file:///\\wiki\Vancomycin" TargetMode="External"/><Relationship Id="rId91" Type="http://schemas.openxmlformats.org/officeDocument/2006/relationships/image" Target="media/image5.jpeg"/><Relationship Id="rId96" Type="http://schemas.openxmlformats.org/officeDocument/2006/relationships/hyperlink" Target="http://en.wikipedia.org/wiki/Antimicrobials" TargetMode="External"/><Relationship Id="rId140" Type="http://schemas.openxmlformats.org/officeDocument/2006/relationships/hyperlink" Target="http://dx.doi.org/10.1111%2Fj.1469-0691.2005.01138.x" TargetMode="External"/><Relationship Id="rId145" Type="http://schemas.openxmlformats.org/officeDocument/2006/relationships/hyperlink" Target="file:///\\wiki\PubMed_Identifier" TargetMode="External"/><Relationship Id="rId161" Type="http://schemas.openxmlformats.org/officeDocument/2006/relationships/hyperlink" Target="http://dx.doi.org/10.1128/AEM.00272-09" TargetMode="External"/><Relationship Id="rId16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Aztreonam" TargetMode="External"/><Relationship Id="rId23" Type="http://schemas.openxmlformats.org/officeDocument/2006/relationships/hyperlink" Target="http://en.wikipedia.org/wiki/Antibiotic_resistance" TargetMode="External"/><Relationship Id="rId28" Type="http://schemas.openxmlformats.org/officeDocument/2006/relationships/hyperlink" Target="http://en.wikipedia.org/wiki/MacConkey_agar" TargetMode="External"/><Relationship Id="rId36" Type="http://schemas.openxmlformats.org/officeDocument/2006/relationships/hyperlink" Target="http://en.wikipedia.org/wiki/Methyl_red" TargetMode="External"/><Relationship Id="rId49" Type="http://schemas.openxmlformats.org/officeDocument/2006/relationships/hyperlink" Target="file:///\\wiki\Staphyloxanthin" TargetMode="External"/><Relationship Id="rId57" Type="http://schemas.openxmlformats.org/officeDocument/2006/relationships/hyperlink" Target="http://en.wikipedia.org/wiki/Netherlands" TargetMode="External"/><Relationship Id="rId106" Type="http://schemas.openxmlformats.org/officeDocument/2006/relationships/hyperlink" Target="http://www.ncbi.nlm.nih.gov/pubmed?term=Biswas%20PK%5BAuthor%5D&amp;cauthor=true&amp;cauthor_uid=16147566" TargetMode="External"/><Relationship Id="rId114" Type="http://schemas.openxmlformats.org/officeDocument/2006/relationships/hyperlink" Target="http://dx.doi.org/10.1128%2FIAI.00204-06" TargetMode="External"/><Relationship Id="rId119" Type="http://schemas.openxmlformats.org/officeDocument/2006/relationships/hyperlink" Target="http://www.ncbi.nlm.nih.gov/pubmed/14734180" TargetMode="External"/><Relationship Id="rId127" Type="http://schemas.openxmlformats.org/officeDocument/2006/relationships/hyperlink" Target="http://www.ncbi.nlm.nih.gov/pubmed/12672861" TargetMode="External"/><Relationship Id="rId10" Type="http://schemas.openxmlformats.org/officeDocument/2006/relationships/hyperlink" Target="http://en.wikipedia.org/wiki/Gram-negative" TargetMode="External"/><Relationship Id="rId31" Type="http://schemas.openxmlformats.org/officeDocument/2006/relationships/hyperlink" Target="http://en.wikipedia.org/wiki/PH" TargetMode="External"/><Relationship Id="rId44" Type="http://schemas.openxmlformats.org/officeDocument/2006/relationships/hyperlink" Target="file:///\\wiki\Alexander_Ogston" TargetMode="External"/><Relationship Id="rId52" Type="http://schemas.openxmlformats.org/officeDocument/2006/relationships/hyperlink" Target="file:///\\wiki\Antioxidant" TargetMode="External"/><Relationship Id="rId60" Type="http://schemas.openxmlformats.org/officeDocument/2006/relationships/hyperlink" Target="file:///\\wiki\Penicillinase" TargetMode="External"/><Relationship Id="rId65" Type="http://schemas.openxmlformats.org/officeDocument/2006/relationships/hyperlink" Target="file:///\\wiki\Cloxacillin" TargetMode="External"/><Relationship Id="rId73" Type="http://schemas.openxmlformats.org/officeDocument/2006/relationships/hyperlink" Target="file:///\\wiki\Carbapenem" TargetMode="External"/><Relationship Id="rId78" Type="http://schemas.openxmlformats.org/officeDocument/2006/relationships/hyperlink" Target="file:///\\wiki\Gentamicin" TargetMode="External"/><Relationship Id="rId81" Type="http://schemas.openxmlformats.org/officeDocument/2006/relationships/hyperlink" Target="file:///\\wiki\30S_ribosomal_subunit" TargetMode="External"/><Relationship Id="rId86" Type="http://schemas.openxmlformats.org/officeDocument/2006/relationships/hyperlink" Target="http://www.google.com.bd/url?sa=t&amp;rct=j&amp;q=&amp;esrc=s&amp;source=web&amp;cd=1&amp;cad=rja&amp;ved=0CCwQFjAA&amp;url=http%3A%2F%2Fwww.graphpad.com%2Fquickcalcs%2F&amp;ei=htP3Ub2xNsjDrAed-YHwCw&amp;usg=AFQjCNF99CgZQm9cxNyH5DuA4f6-xTdWaA&amp;sig2=k3xWpl4qqxP6cRfqylZJUg&amp;bvm=bv.49967636,d.bmk" TargetMode="External"/><Relationship Id="rId94" Type="http://schemas.openxmlformats.org/officeDocument/2006/relationships/hyperlink" Target="http://en.wikipedia.org/wiki/Tryptophan" TargetMode="External"/><Relationship Id="rId99" Type="http://schemas.openxmlformats.org/officeDocument/2006/relationships/hyperlink" Target="http://en.wikipedia.org/wiki/Antiviral_medication" TargetMode="External"/><Relationship Id="rId101" Type="http://schemas.openxmlformats.org/officeDocument/2006/relationships/image" Target="media/image7.jpeg"/><Relationship Id="rId122" Type="http://schemas.openxmlformats.org/officeDocument/2006/relationships/hyperlink" Target="file:///\\wiki\PubMed_Identifier" TargetMode="External"/><Relationship Id="rId130" Type="http://schemas.openxmlformats.org/officeDocument/2006/relationships/hyperlink" Target="http://www.cgiar.org/IFPRI" TargetMode="External"/><Relationship Id="rId135" Type="http://schemas.openxmlformats.org/officeDocument/2006/relationships/hyperlink" Target="http://www.ncbi.nlm.nih.gov/pubmed/16741884" TargetMode="External"/><Relationship Id="rId143" Type="http://schemas.openxmlformats.org/officeDocument/2006/relationships/hyperlink" Target="http://www.ingentaconnect.com/content/iafp/jfp/1997/00000060/00000006/art00015" TargetMode="External"/><Relationship Id="rId148" Type="http://schemas.openxmlformats.org/officeDocument/2006/relationships/hyperlink" Target="http://en.wikipedia.org/wiki/PubMed_Central" TargetMode="External"/><Relationship Id="rId151" Type="http://schemas.openxmlformats.org/officeDocument/2006/relationships/hyperlink" Target="http://www.ncbi.nlm.nih.gov/pubmed/9665978" TargetMode="External"/><Relationship Id="rId156" Type="http://schemas.openxmlformats.org/officeDocument/2006/relationships/hyperlink" Target="http://dx.doi.org/10.1126%2Fscience.7701329" TargetMode="External"/><Relationship Id="rId164" Type="http://schemas.openxmlformats.org/officeDocument/2006/relationships/image" Target="media/image10.jpe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Antibiotic" TargetMode="External"/><Relationship Id="rId13" Type="http://schemas.openxmlformats.org/officeDocument/2006/relationships/hyperlink" Target="http://en.wikipedia.org/wiki/Cephalosporin" TargetMode="External"/><Relationship Id="rId18" Type="http://schemas.openxmlformats.org/officeDocument/2006/relationships/hyperlink" Target="http://en.wikipedia.org/wiki/Nitrofurantoin" TargetMode="External"/><Relationship Id="rId39" Type="http://schemas.openxmlformats.org/officeDocument/2006/relationships/hyperlink" Target="http://en.wikipedia.org/wiki/Tissue_culture" TargetMode="External"/><Relationship Id="rId109" Type="http://schemas.openxmlformats.org/officeDocument/2006/relationships/hyperlink" Target="http://www.ncbi.nlm.nih.gov/pubmed?term=Rahman%20A%5BAuthor%5D&amp;cauthor=true&amp;cauthor_uid=16147566" TargetMode="External"/><Relationship Id="rId34" Type="http://schemas.openxmlformats.org/officeDocument/2006/relationships/hyperlink" Target="http://en.wikipedia.org/wiki/IMViC" TargetMode="External"/><Relationship Id="rId50" Type="http://schemas.openxmlformats.org/officeDocument/2006/relationships/hyperlink" Target="file:///\\wiki\Carotenoid" TargetMode="External"/><Relationship Id="rId55" Type="http://schemas.openxmlformats.org/officeDocument/2006/relationships/hyperlink" Target="http://en.wikipedia.org/wiki/Denmark" TargetMode="External"/><Relationship Id="rId76" Type="http://schemas.openxmlformats.org/officeDocument/2006/relationships/hyperlink" Target="file:///\\wiki\Aminoglycoside" TargetMode="External"/><Relationship Id="rId97" Type="http://schemas.openxmlformats.org/officeDocument/2006/relationships/hyperlink" Target="http://en.wikipedia.org/wiki/Antibiotics" TargetMode="External"/><Relationship Id="rId104" Type="http://schemas.openxmlformats.org/officeDocument/2006/relationships/chart" Target="charts/chart4.xml"/><Relationship Id="rId120" Type="http://schemas.openxmlformats.org/officeDocument/2006/relationships/hyperlink" Target="file:///\\wiki\Digital_object_identifier" TargetMode="External"/><Relationship Id="rId125" Type="http://schemas.openxmlformats.org/officeDocument/2006/relationships/hyperlink" Target="http://dx.doi.org/10.1056%2FNEJMoa025025" TargetMode="External"/><Relationship Id="rId141" Type="http://schemas.openxmlformats.org/officeDocument/2006/relationships/hyperlink" Target="file:///\\wiki\PubMed_Identifier" TargetMode="External"/><Relationship Id="rId146" Type="http://schemas.openxmlformats.org/officeDocument/2006/relationships/hyperlink" Target="http://www.ncbi.nlm.nih.gov/pubmed/6369479" TargetMode="External"/><Relationship Id="rId167"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file:///\\wiki\Penicillin-binding_protein" TargetMode="External"/><Relationship Id="rId92" Type="http://schemas.openxmlformats.org/officeDocument/2006/relationships/image" Target="media/image6.jpeg"/><Relationship Id="rId162" Type="http://schemas.openxmlformats.org/officeDocument/2006/relationships/hyperlink" Target="file:///\\wiki\Digital_object_identifier" TargetMode="External"/><Relationship Id="rId2" Type="http://schemas.openxmlformats.org/officeDocument/2006/relationships/numbering" Target="numbering.xml"/><Relationship Id="rId29" Type="http://schemas.openxmlformats.org/officeDocument/2006/relationships/hyperlink" Target="http://en.wikipedia.org/wiki/Eosin_methylene_blue" TargetMode="External"/><Relationship Id="rId24" Type="http://schemas.openxmlformats.org/officeDocument/2006/relationships/hyperlink" Target="http://en.wikipedia.org/wiki/Overuse_of_antibiotic" TargetMode="External"/><Relationship Id="rId40" Type="http://schemas.openxmlformats.org/officeDocument/2006/relationships/hyperlink" Target="http://en.wikipedia.org/wiki/Shiga_toxin" TargetMode="External"/><Relationship Id="rId45" Type="http://schemas.openxmlformats.org/officeDocument/2006/relationships/hyperlink" Target="file:///\\wiki\Pus" TargetMode="External"/><Relationship Id="rId66" Type="http://schemas.openxmlformats.org/officeDocument/2006/relationships/hyperlink" Target="file:///\\wiki\Dicloxacillin" TargetMode="External"/><Relationship Id="rId87" Type="http://schemas.openxmlformats.org/officeDocument/2006/relationships/chart" Target="charts/chart1.xml"/><Relationship Id="rId110" Type="http://schemas.openxmlformats.org/officeDocument/2006/relationships/hyperlink" Target="http://www.ncbi.nlm.nih.gov/pubmed?term=Debnath%20NC%5BAuthor%5D&amp;cauthor=true&amp;cauthor_uid=16147566" TargetMode="External"/><Relationship Id="rId115" Type="http://schemas.openxmlformats.org/officeDocument/2006/relationships/hyperlink" Target="file:///\\wiki\PubMed_Central" TargetMode="External"/><Relationship Id="rId131" Type="http://schemas.openxmlformats.org/officeDocument/2006/relationships/hyperlink" Target="http://www.journals.uchicago.edu/JID/journal/issues/v194n1/35787/35787.html" TargetMode="External"/><Relationship Id="rId136" Type="http://schemas.openxmlformats.org/officeDocument/2006/relationships/hyperlink" Target="http://www.jem.org/cgi/content/full/202/2/209" TargetMode="External"/><Relationship Id="rId157" Type="http://schemas.openxmlformats.org/officeDocument/2006/relationships/hyperlink" Target="file:///\\wiki\Digital_object_identifier" TargetMode="External"/><Relationship Id="rId61" Type="http://schemas.openxmlformats.org/officeDocument/2006/relationships/hyperlink" Target="file:///\\wiki\Beta-lactamase" TargetMode="External"/><Relationship Id="rId82" Type="http://schemas.openxmlformats.org/officeDocument/2006/relationships/hyperlink" Target="file:///\\wiki\Phosphate" TargetMode="External"/><Relationship Id="rId152" Type="http://schemas.openxmlformats.org/officeDocument/2006/relationships/hyperlink" Target="http://en.wikipedia.org/wiki/Science_%28journal%29" TargetMode="External"/><Relationship Id="rId19" Type="http://schemas.openxmlformats.org/officeDocument/2006/relationships/hyperlink" Target="http://en.wikipedia.org/wiki/Aminoglycoside" TargetMode="External"/><Relationship Id="rId14" Type="http://schemas.openxmlformats.org/officeDocument/2006/relationships/hyperlink" Target="http://en.wikipedia.org/wiki/Carbapenems" TargetMode="External"/><Relationship Id="rId30" Type="http://schemas.openxmlformats.org/officeDocument/2006/relationships/hyperlink" Target="http://en.wikipedia.org/wiki/Lactose" TargetMode="External"/><Relationship Id="rId35" Type="http://schemas.openxmlformats.org/officeDocument/2006/relationships/hyperlink" Target="http://en.wikipedia.org/wiki/Indole" TargetMode="External"/><Relationship Id="rId56" Type="http://schemas.openxmlformats.org/officeDocument/2006/relationships/hyperlink" Target="http://en.wikipedia.org/wiki/Finland" TargetMode="External"/><Relationship Id="rId77" Type="http://schemas.openxmlformats.org/officeDocument/2006/relationships/hyperlink" Target="file:///\\wiki\Kanamycin" TargetMode="External"/><Relationship Id="rId100" Type="http://schemas.openxmlformats.org/officeDocument/2006/relationships/hyperlink" Target="http://en.wikipedia.org/w/index.php?title=Antiparasitic_drugs&amp;action=edit&amp;redlink=1" TargetMode="External"/><Relationship Id="rId105" Type="http://schemas.openxmlformats.org/officeDocument/2006/relationships/image" Target="media/image9.jpeg"/><Relationship Id="rId126" Type="http://schemas.openxmlformats.org/officeDocument/2006/relationships/hyperlink" Target="file:///\\wiki\PubMed_Identifier" TargetMode="External"/><Relationship Id="rId147" Type="http://schemas.openxmlformats.org/officeDocument/2006/relationships/hyperlink" Target="http://cmr.asm.org/cgi/pmidlookup?view=long&amp;pmid=9665978" TargetMode="External"/><Relationship Id="rId168" Type="http://schemas.openxmlformats.org/officeDocument/2006/relationships/image" Target="media/image14.jpeg"/><Relationship Id="rId8" Type="http://schemas.openxmlformats.org/officeDocument/2006/relationships/hyperlink" Target="http://en.wikipedia.org/wiki/Antibiotic_resistance" TargetMode="External"/><Relationship Id="rId51" Type="http://schemas.openxmlformats.org/officeDocument/2006/relationships/hyperlink" Target="file:///\\wiki\Pigment" TargetMode="External"/><Relationship Id="rId72" Type="http://schemas.openxmlformats.org/officeDocument/2006/relationships/hyperlink" Target="file:///\\wiki\Cephalosporin" TargetMode="External"/><Relationship Id="rId93" Type="http://schemas.openxmlformats.org/officeDocument/2006/relationships/hyperlink" Target="http://en.wikipedia.org/wiki/Bacteria" TargetMode="External"/><Relationship Id="rId98" Type="http://schemas.openxmlformats.org/officeDocument/2006/relationships/hyperlink" Target="http://en.wikipedia.org/wiki/Antifungal_drug" TargetMode="External"/><Relationship Id="rId121" Type="http://schemas.openxmlformats.org/officeDocument/2006/relationships/hyperlink" Target="http://dx.doi.org/10.1038%2F35030019" TargetMode="External"/><Relationship Id="rId142" Type="http://schemas.openxmlformats.org/officeDocument/2006/relationships/hyperlink" Target="http://www.ncbi.nlm.nih.gov/pubmed/15811021" TargetMode="External"/><Relationship Id="rId163" Type="http://schemas.openxmlformats.org/officeDocument/2006/relationships/hyperlink" Target="http://dx.doi.org/10.1021%2Fbi7014597" TargetMode="External"/><Relationship Id="rId3" Type="http://schemas.openxmlformats.org/officeDocument/2006/relationships/styles" Target="styles.xml"/><Relationship Id="rId25" Type="http://schemas.openxmlformats.org/officeDocument/2006/relationships/hyperlink" Target="http://en.wikipedia.org/wiki/Science_%28journal%29" TargetMode="External"/><Relationship Id="rId46" Type="http://schemas.openxmlformats.org/officeDocument/2006/relationships/hyperlink" Target="http://en.wikipedia.org/wiki/Denmark" TargetMode="External"/><Relationship Id="rId67" Type="http://schemas.openxmlformats.org/officeDocument/2006/relationships/hyperlink" Target="file:///\\wiki\IgG" TargetMode="External"/><Relationship Id="rId116" Type="http://schemas.openxmlformats.org/officeDocument/2006/relationships/hyperlink" Target="http://www.pubmedcentral.gov/articlerender.fcgi?tool=pmcentrez&amp;artid=1539600" TargetMode="External"/><Relationship Id="rId137" Type="http://schemas.openxmlformats.org/officeDocument/2006/relationships/hyperlink" Target="http://web.archive.org/web/20070711030535/http:/www.tufts.edu/med/apua/Patients/ridbooklet.pdf" TargetMode="External"/><Relationship Id="rId158" Type="http://schemas.openxmlformats.org/officeDocument/2006/relationships/hyperlink" Target="http://dx.doi.org/10.1021%2Fbi00096a006" TargetMode="External"/><Relationship Id="rId20" Type="http://schemas.openxmlformats.org/officeDocument/2006/relationships/hyperlink" Target="http://en.wikipedia.org/wiki/Staphylococcus_aureus" TargetMode="External"/><Relationship Id="rId41" Type="http://schemas.openxmlformats.org/officeDocument/2006/relationships/hyperlink" Target="file:///\\wiki\Aberdeen" TargetMode="External"/><Relationship Id="rId62" Type="http://schemas.openxmlformats.org/officeDocument/2006/relationships/hyperlink" Target="file:///\\wiki\%CE%92-lactam" TargetMode="External"/><Relationship Id="rId83" Type="http://schemas.openxmlformats.org/officeDocument/2006/relationships/hyperlink" Target="file:///\\wiki\Nucleotide" TargetMode="External"/><Relationship Id="rId88" Type="http://schemas.openxmlformats.org/officeDocument/2006/relationships/image" Target="media/image2.emf"/><Relationship Id="rId111" Type="http://schemas.openxmlformats.org/officeDocument/2006/relationships/hyperlink" Target="http://www.ncbi.nlm.nih.gov/pubmed/16147566" TargetMode="External"/><Relationship Id="rId132" Type="http://schemas.openxmlformats.org/officeDocument/2006/relationships/hyperlink" Target="http://en.wikipedia.org/wiki/Digital_object_identifier" TargetMode="External"/><Relationship Id="rId153" Type="http://schemas.openxmlformats.org/officeDocument/2006/relationships/hyperlink" Target="http://dx.doi.org/10.1128/JCM.40.10.3764-3770.200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im\Desktop\oboni.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Libraries\Documents\ANALYSIS\Oboni\oboni.xls" TargetMode="External"/><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oleObject" Target="file:///C:\Users\tanim\Desktop\obon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My%20Documents\Downloads\oboni(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Sheet2!$A$6:$A$15</c:f>
              <c:strCache>
                <c:ptCount val="10"/>
                <c:pt idx="0">
                  <c:v>Aga</c:v>
                </c:pt>
                <c:pt idx="1">
                  <c:v>CP</c:v>
                </c:pt>
                <c:pt idx="2">
                  <c:v>Goucea</c:v>
                </c:pt>
                <c:pt idx="3">
                  <c:v>Kazi</c:v>
                </c:pt>
                <c:pt idx="4">
                  <c:v>Nourish</c:v>
                </c:pt>
                <c:pt idx="5">
                  <c:v>Jayson</c:v>
                </c:pt>
                <c:pt idx="6">
                  <c:v>Nahar</c:v>
                </c:pt>
                <c:pt idx="7">
                  <c:v>Paharika</c:v>
                </c:pt>
                <c:pt idx="8">
                  <c:v>Paragon</c:v>
                </c:pt>
                <c:pt idx="9">
                  <c:v>Provita</c:v>
                </c:pt>
              </c:strCache>
            </c:strRef>
          </c:cat>
          <c:val>
            <c:numRef>
              <c:f>Sheet2!$B$6:$B$15</c:f>
              <c:numCache>
                <c:formatCode>General</c:formatCode>
                <c:ptCount val="10"/>
                <c:pt idx="0">
                  <c:v>4.6899999999999995</c:v>
                </c:pt>
                <c:pt idx="1">
                  <c:v>36.56</c:v>
                </c:pt>
                <c:pt idx="2">
                  <c:v>2.19</c:v>
                </c:pt>
                <c:pt idx="3">
                  <c:v>26.25</c:v>
                </c:pt>
                <c:pt idx="4">
                  <c:v>4.6899999999999995</c:v>
                </c:pt>
                <c:pt idx="5">
                  <c:v>0.31000000000000238</c:v>
                </c:pt>
                <c:pt idx="6">
                  <c:v>7.5</c:v>
                </c:pt>
                <c:pt idx="7">
                  <c:v>3.75</c:v>
                </c:pt>
                <c:pt idx="8">
                  <c:v>4.0599999999999996</c:v>
                </c:pt>
                <c:pt idx="9">
                  <c:v>10</c:v>
                </c:pt>
              </c:numCache>
            </c:numRef>
          </c:val>
        </c:ser>
        <c:axId val="54730112"/>
        <c:axId val="55379456"/>
      </c:barChart>
      <c:catAx>
        <c:axId val="54730112"/>
        <c:scaling>
          <c:orientation val="minMax"/>
        </c:scaling>
        <c:axPos val="b"/>
        <c:title>
          <c:tx>
            <c:rich>
              <a:bodyPr/>
              <a:lstStyle/>
              <a:p>
                <a:pPr>
                  <a:defRPr/>
                </a:pPr>
                <a:r>
                  <a:rPr lang="en-US"/>
                  <a:t>Name</a:t>
                </a:r>
                <a:r>
                  <a:rPr lang="en-US" baseline="0"/>
                  <a:t> of hatchery</a:t>
                </a:r>
                <a:endParaRPr lang="en-US"/>
              </a:p>
            </c:rich>
          </c:tx>
        </c:title>
        <c:numFmt formatCode="General" sourceLinked="1"/>
        <c:tickLblPos val="nextTo"/>
        <c:crossAx val="55379456"/>
        <c:crosses val="autoZero"/>
        <c:auto val="1"/>
        <c:lblAlgn val="ctr"/>
        <c:lblOffset val="100"/>
      </c:catAx>
      <c:valAx>
        <c:axId val="55379456"/>
        <c:scaling>
          <c:orientation val="minMax"/>
        </c:scaling>
        <c:axPos val="l"/>
        <c:majorGridlines/>
        <c:title>
          <c:tx>
            <c:rich>
              <a:bodyPr rot="-5400000" vert="horz"/>
              <a:lstStyle/>
              <a:p>
                <a:pPr>
                  <a:defRPr/>
                </a:pPr>
                <a:r>
                  <a:rPr lang="en-US"/>
                  <a:t>Percent</a:t>
                </a:r>
                <a:r>
                  <a:rPr lang="en-US" baseline="0"/>
                  <a:t> of chicks</a:t>
                </a:r>
                <a:endParaRPr lang="en-US"/>
              </a:p>
            </c:rich>
          </c:tx>
        </c:title>
        <c:numFmt formatCode="General" sourceLinked="1"/>
        <c:tickLblPos val="nextTo"/>
        <c:crossAx val="5473011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rotX val="75"/>
      <c:perspective val="30"/>
    </c:view3D>
    <c:plotArea>
      <c:layout/>
      <c:pie3DChart>
        <c:varyColors val="1"/>
        <c:ser>
          <c:idx val="0"/>
          <c:order val="0"/>
          <c:dPt>
            <c:idx val="3"/>
            <c:spPr>
              <a:solidFill>
                <a:schemeClr val="accent4">
                  <a:lumMod val="60000"/>
                  <a:lumOff val="40000"/>
                </a:schemeClr>
              </a:solidFill>
            </c:spPr>
          </c:dPt>
          <c:dPt>
            <c:idx val="4"/>
            <c:spPr>
              <a:solidFill>
                <a:srgbClr val="00B050"/>
              </a:solidFill>
            </c:spPr>
          </c:dPt>
          <c:dPt>
            <c:idx val="6"/>
            <c:spPr>
              <a:solidFill>
                <a:schemeClr val="tx1">
                  <a:lumMod val="85000"/>
                  <a:lumOff val="15000"/>
                </a:schemeClr>
              </a:solidFill>
            </c:spPr>
          </c:dPt>
          <c:dPt>
            <c:idx val="8"/>
            <c:spPr>
              <a:solidFill>
                <a:srgbClr val="FFFF00"/>
              </a:solidFill>
            </c:spPr>
          </c:dPt>
          <c:dPt>
            <c:idx val="9"/>
            <c:spPr>
              <a:blipFill>
                <a:blip xmlns:r="http://schemas.openxmlformats.org/officeDocument/2006/relationships" r:embed="rId1"/>
                <a:tile tx="0" ty="0" sx="100000" sy="100000" flip="none" algn="tl"/>
              </a:blipFill>
            </c:spPr>
          </c:dPt>
          <c:dLbls>
            <c:showPercent val="1"/>
          </c:dLbls>
          <c:cat>
            <c:strRef>
              <c:f>Sheet2!$A$45:$A$54</c:f>
              <c:strCache>
                <c:ptCount val="10"/>
                <c:pt idx="0">
                  <c:v>Aflatoxicosis</c:v>
                </c:pt>
                <c:pt idx="1">
                  <c:v>Aspergillosis</c:v>
                </c:pt>
                <c:pt idx="2">
                  <c:v>Coccidiosis</c:v>
                </c:pt>
                <c:pt idx="3">
                  <c:v>Colibacillosis</c:v>
                </c:pt>
                <c:pt idx="4">
                  <c:v>Mixed infection</c:v>
                </c:pt>
                <c:pt idx="5">
                  <c:v>IBD</c:v>
                </c:pt>
                <c:pt idx="6">
                  <c:v>Mycoplasmosis</c:v>
                </c:pt>
                <c:pt idx="7">
                  <c:v>ND</c:v>
                </c:pt>
                <c:pt idx="8">
                  <c:v>Staphylococcosis</c:v>
                </c:pt>
                <c:pt idx="9">
                  <c:v>Viral disease</c:v>
                </c:pt>
              </c:strCache>
            </c:strRef>
          </c:cat>
          <c:val>
            <c:numRef>
              <c:f>Sheet2!$B$45:$B$54</c:f>
              <c:numCache>
                <c:formatCode>General</c:formatCode>
                <c:ptCount val="10"/>
                <c:pt idx="0">
                  <c:v>0.95000000000000062</c:v>
                </c:pt>
                <c:pt idx="1">
                  <c:v>2.54</c:v>
                </c:pt>
                <c:pt idx="2">
                  <c:v>1.59</c:v>
                </c:pt>
                <c:pt idx="3">
                  <c:v>48.25</c:v>
                </c:pt>
                <c:pt idx="4">
                  <c:v>1.9000000000000001</c:v>
                </c:pt>
                <c:pt idx="5">
                  <c:v>27.62</c:v>
                </c:pt>
                <c:pt idx="6">
                  <c:v>1.59</c:v>
                </c:pt>
                <c:pt idx="7">
                  <c:v>2.54</c:v>
                </c:pt>
                <c:pt idx="8">
                  <c:v>8.57</c:v>
                </c:pt>
                <c:pt idx="9">
                  <c:v>4.4400000000000004</c:v>
                </c:pt>
              </c:numCache>
            </c:numRef>
          </c:val>
        </c:ser>
        <c:dLbls>
          <c:showPercent val="1"/>
        </c:dLbls>
      </c:pie3DChart>
    </c:plotArea>
    <c:legend>
      <c:legendPos val="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Sheet2!$A$22</c:f>
              <c:strCache>
                <c:ptCount val="1"/>
                <c:pt idx="0">
                  <c:v>Intermediate</c:v>
                </c:pt>
              </c:strCache>
            </c:strRef>
          </c:tx>
          <c:spPr>
            <a:solidFill>
              <a:srgbClr val="0070C0"/>
            </a:solidFill>
          </c:spPr>
          <c:cat>
            <c:strRef>
              <c:f>Sheet2!$B$21:$L$21</c:f>
              <c:strCache>
                <c:ptCount val="11"/>
                <c:pt idx="0">
                  <c:v>Enrocin</c:v>
                </c:pt>
                <c:pt idx="1">
                  <c:v>CLT(1.5-2)</c:v>
                </c:pt>
                <c:pt idx="2">
                  <c:v>neo(2.5-3)</c:v>
                </c:pt>
                <c:pt idx="3">
                  <c:v>Amoxycilin</c:v>
                </c:pt>
                <c:pt idx="4">
                  <c:v>Ampicillin</c:v>
                </c:pt>
                <c:pt idx="5">
                  <c:v>Penicillin</c:v>
                </c:pt>
                <c:pt idx="6">
                  <c:v>Ciprofloxacine</c:v>
                </c:pt>
                <c:pt idx="7">
                  <c:v>CH(1.75-2.5)</c:v>
                </c:pt>
                <c:pt idx="8">
                  <c:v>Kacin(1.2-2cm)</c:v>
                </c:pt>
                <c:pt idx="9">
                  <c:v>CFL(1.5-2cm) </c:v>
                </c:pt>
                <c:pt idx="10">
                  <c:v>Doxy(1-2cm) </c:v>
                </c:pt>
              </c:strCache>
            </c:strRef>
          </c:cat>
          <c:val>
            <c:numRef>
              <c:f>Sheet2!$B$22:$L$22</c:f>
              <c:numCache>
                <c:formatCode>General</c:formatCode>
                <c:ptCount val="11"/>
                <c:pt idx="0">
                  <c:v>46.89</c:v>
                </c:pt>
                <c:pt idx="1">
                  <c:v>5.4300000000000024</c:v>
                </c:pt>
                <c:pt idx="2">
                  <c:v>0</c:v>
                </c:pt>
                <c:pt idx="3">
                  <c:v>13.04</c:v>
                </c:pt>
                <c:pt idx="4">
                  <c:v>0</c:v>
                </c:pt>
                <c:pt idx="5">
                  <c:v>0</c:v>
                </c:pt>
                <c:pt idx="6">
                  <c:v>0</c:v>
                </c:pt>
                <c:pt idx="7">
                  <c:v>0</c:v>
                </c:pt>
                <c:pt idx="8">
                  <c:v>0</c:v>
                </c:pt>
                <c:pt idx="9">
                  <c:v>85.86999999999999</c:v>
                </c:pt>
                <c:pt idx="10">
                  <c:v>59.89</c:v>
                </c:pt>
              </c:numCache>
            </c:numRef>
          </c:val>
        </c:ser>
        <c:ser>
          <c:idx val="1"/>
          <c:order val="1"/>
          <c:tx>
            <c:strRef>
              <c:f>Sheet2!$A$23</c:f>
              <c:strCache>
                <c:ptCount val="1"/>
                <c:pt idx="0">
                  <c:v>Resistant</c:v>
                </c:pt>
              </c:strCache>
            </c:strRef>
          </c:tx>
          <c:cat>
            <c:strRef>
              <c:f>Sheet2!$B$21:$L$21</c:f>
              <c:strCache>
                <c:ptCount val="11"/>
                <c:pt idx="0">
                  <c:v>Enrocin</c:v>
                </c:pt>
                <c:pt idx="1">
                  <c:v>CLT(1.5-2)</c:v>
                </c:pt>
                <c:pt idx="2">
                  <c:v>neo(2.5-3)</c:v>
                </c:pt>
                <c:pt idx="3">
                  <c:v>Amoxycilin</c:v>
                </c:pt>
                <c:pt idx="4">
                  <c:v>Ampicillin</c:v>
                </c:pt>
                <c:pt idx="5">
                  <c:v>Penicillin</c:v>
                </c:pt>
                <c:pt idx="6">
                  <c:v>Ciprofloxacine</c:v>
                </c:pt>
                <c:pt idx="7">
                  <c:v>CH(1.75-2.5)</c:v>
                </c:pt>
                <c:pt idx="8">
                  <c:v>Kacin(1.2-2cm)</c:v>
                </c:pt>
                <c:pt idx="9">
                  <c:v>CFL(1.5-2cm) </c:v>
                </c:pt>
                <c:pt idx="10">
                  <c:v>Doxy(1-2cm) </c:v>
                </c:pt>
              </c:strCache>
            </c:strRef>
          </c:cat>
          <c:val>
            <c:numRef>
              <c:f>Sheet2!$B$23:$L$23</c:f>
              <c:numCache>
                <c:formatCode>General</c:formatCode>
                <c:ptCount val="11"/>
                <c:pt idx="0">
                  <c:v>53.11</c:v>
                </c:pt>
                <c:pt idx="1">
                  <c:v>9.24</c:v>
                </c:pt>
                <c:pt idx="2">
                  <c:v>14.67</c:v>
                </c:pt>
                <c:pt idx="3">
                  <c:v>72.28</c:v>
                </c:pt>
                <c:pt idx="4">
                  <c:v>100</c:v>
                </c:pt>
                <c:pt idx="5">
                  <c:v>100</c:v>
                </c:pt>
                <c:pt idx="6">
                  <c:v>100</c:v>
                </c:pt>
                <c:pt idx="7">
                  <c:v>0</c:v>
                </c:pt>
                <c:pt idx="8">
                  <c:v>0</c:v>
                </c:pt>
                <c:pt idx="9">
                  <c:v>14.13</c:v>
                </c:pt>
                <c:pt idx="10">
                  <c:v>24.73</c:v>
                </c:pt>
              </c:numCache>
            </c:numRef>
          </c:val>
        </c:ser>
        <c:ser>
          <c:idx val="2"/>
          <c:order val="2"/>
          <c:tx>
            <c:strRef>
              <c:f>Sheet2!$A$24</c:f>
              <c:strCache>
                <c:ptCount val="1"/>
                <c:pt idx="0">
                  <c:v>Sensitive</c:v>
                </c:pt>
              </c:strCache>
            </c:strRef>
          </c:tx>
          <c:spPr>
            <a:solidFill>
              <a:schemeClr val="accent3">
                <a:lumMod val="75000"/>
              </a:schemeClr>
            </a:solidFill>
          </c:spPr>
          <c:cat>
            <c:strRef>
              <c:f>Sheet2!$B$21:$L$21</c:f>
              <c:strCache>
                <c:ptCount val="11"/>
                <c:pt idx="0">
                  <c:v>Enrocin</c:v>
                </c:pt>
                <c:pt idx="1">
                  <c:v>CLT(1.5-2)</c:v>
                </c:pt>
                <c:pt idx="2">
                  <c:v>neo(2.5-3)</c:v>
                </c:pt>
                <c:pt idx="3">
                  <c:v>Amoxycilin</c:v>
                </c:pt>
                <c:pt idx="4">
                  <c:v>Ampicillin</c:v>
                </c:pt>
                <c:pt idx="5">
                  <c:v>Penicillin</c:v>
                </c:pt>
                <c:pt idx="6">
                  <c:v>Ciprofloxacine</c:v>
                </c:pt>
                <c:pt idx="7">
                  <c:v>CH(1.75-2.5)</c:v>
                </c:pt>
                <c:pt idx="8">
                  <c:v>Kacin(1.2-2cm)</c:v>
                </c:pt>
                <c:pt idx="9">
                  <c:v>CFL(1.5-2cm) </c:v>
                </c:pt>
                <c:pt idx="10">
                  <c:v>Doxy(1-2cm) </c:v>
                </c:pt>
              </c:strCache>
            </c:strRef>
          </c:cat>
          <c:val>
            <c:numRef>
              <c:f>Sheet2!$B$24:$L$24</c:f>
              <c:numCache>
                <c:formatCode>General</c:formatCode>
                <c:ptCount val="11"/>
                <c:pt idx="0">
                  <c:v>0</c:v>
                </c:pt>
                <c:pt idx="1">
                  <c:v>85.33</c:v>
                </c:pt>
                <c:pt idx="2">
                  <c:v>85.33</c:v>
                </c:pt>
                <c:pt idx="3">
                  <c:v>14.67</c:v>
                </c:pt>
                <c:pt idx="4">
                  <c:v>0</c:v>
                </c:pt>
                <c:pt idx="5">
                  <c:v>0</c:v>
                </c:pt>
                <c:pt idx="6">
                  <c:v>0</c:v>
                </c:pt>
                <c:pt idx="7">
                  <c:v>100</c:v>
                </c:pt>
                <c:pt idx="8">
                  <c:v>100</c:v>
                </c:pt>
                <c:pt idx="9">
                  <c:v>0</c:v>
                </c:pt>
                <c:pt idx="10">
                  <c:v>15.38</c:v>
                </c:pt>
              </c:numCache>
            </c:numRef>
          </c:val>
        </c:ser>
        <c:axId val="55408512"/>
        <c:axId val="55410048"/>
      </c:barChart>
      <c:catAx>
        <c:axId val="55408512"/>
        <c:scaling>
          <c:orientation val="minMax"/>
        </c:scaling>
        <c:axPos val="b"/>
        <c:tickLblPos val="nextTo"/>
        <c:crossAx val="55410048"/>
        <c:crosses val="autoZero"/>
        <c:auto val="1"/>
        <c:lblAlgn val="ctr"/>
        <c:lblOffset val="100"/>
      </c:catAx>
      <c:valAx>
        <c:axId val="55410048"/>
        <c:scaling>
          <c:orientation val="minMax"/>
        </c:scaling>
        <c:axPos val="l"/>
        <c:majorGridlines/>
        <c:title>
          <c:tx>
            <c:rich>
              <a:bodyPr rot="-5400000" vert="horz"/>
              <a:lstStyle/>
              <a:p>
                <a:pPr>
                  <a:defRPr/>
                </a:pPr>
                <a:r>
                  <a:rPr lang="en-US"/>
                  <a:t>Frequency</a:t>
                </a:r>
                <a:r>
                  <a:rPr lang="en-US" baseline="0"/>
                  <a:t> (%)</a:t>
                </a:r>
                <a:endParaRPr lang="en-US"/>
              </a:p>
            </c:rich>
          </c:tx>
        </c:title>
        <c:numFmt formatCode="General" sourceLinked="1"/>
        <c:tickLblPos val="nextTo"/>
        <c:crossAx val="5540851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pivotSource>
    <c:name>[oboni(1).xls]Sheet7!PivotTable4</c:name>
    <c:fmtId val="-1"/>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clustered"/>
        <c:ser>
          <c:idx val="0"/>
          <c:order val="0"/>
          <c:tx>
            <c:strRef>
              <c:f>Sheet7!$C$1:$C$2</c:f>
              <c:strCache>
                <c:ptCount val="1"/>
                <c:pt idx="0">
                  <c:v> Intermediate</c:v>
                </c:pt>
              </c:strCache>
            </c:strRef>
          </c:tx>
          <c:cat>
            <c:multiLvlStrRef>
              <c:f>Sheet7!$A$3:$B$27</c:f>
              <c:multiLvlStrCache>
                <c:ptCount val="18"/>
                <c:lvl>
                  <c:pt idx="0">
                    <c:v>Colibacillosis</c:v>
                  </c:pt>
                  <c:pt idx="1">
                    <c:v>Mixed infection</c:v>
                  </c:pt>
                  <c:pt idx="2">
                    <c:v>Staphylococcosis</c:v>
                  </c:pt>
                  <c:pt idx="3">
                    <c:v>Colibacillosis</c:v>
                  </c:pt>
                  <c:pt idx="4">
                    <c:v>Mixed infection</c:v>
                  </c:pt>
                  <c:pt idx="5">
                    <c:v>Staphylococcosis</c:v>
                  </c:pt>
                  <c:pt idx="6">
                    <c:v>Colibacillosis</c:v>
                  </c:pt>
                  <c:pt idx="7">
                    <c:v>Mixed infection</c:v>
                  </c:pt>
                  <c:pt idx="8">
                    <c:v>Staphylococcosis</c:v>
                  </c:pt>
                  <c:pt idx="9">
                    <c:v>Colibacillosis</c:v>
                  </c:pt>
                  <c:pt idx="10">
                    <c:v>Mixed infection</c:v>
                  </c:pt>
                  <c:pt idx="11">
                    <c:v>Staphylococcosis</c:v>
                  </c:pt>
                  <c:pt idx="12">
                    <c:v>Colibacillosis</c:v>
                  </c:pt>
                  <c:pt idx="13">
                    <c:v>Mixed infection</c:v>
                  </c:pt>
                  <c:pt idx="14">
                    <c:v>Staphylococcosis</c:v>
                  </c:pt>
                  <c:pt idx="15">
                    <c:v>Colibacillosis</c:v>
                  </c:pt>
                  <c:pt idx="16">
                    <c:v>Mixed infection</c:v>
                  </c:pt>
                  <c:pt idx="17">
                    <c:v>Staphylococcosis</c:v>
                  </c:pt>
                </c:lvl>
                <c:lvl>
                  <c:pt idx="0">
                    <c:v> CFL(1.5-2cm)</c:v>
                  </c:pt>
                  <c:pt idx="3">
                    <c:v> Doxy(1-2cm)</c:v>
                  </c:pt>
                  <c:pt idx="6">
                    <c:v>Amoxycilin</c:v>
                  </c:pt>
                  <c:pt idx="9">
                    <c:v>CLT1.5-2 cmTotal</c:v>
                  </c:pt>
                  <c:pt idx="12">
                    <c:v>Enrocin</c:v>
                  </c:pt>
                  <c:pt idx="15">
                    <c:v>neo(2.5-3)</c:v>
                  </c:pt>
                </c:lvl>
              </c:multiLvlStrCache>
            </c:multiLvlStrRef>
          </c:cat>
          <c:val>
            <c:numRef>
              <c:f>Sheet7!$C$3:$C$27</c:f>
              <c:numCache>
                <c:formatCode>General</c:formatCode>
                <c:ptCount val="18"/>
                <c:pt idx="0">
                  <c:v>86</c:v>
                </c:pt>
                <c:pt idx="1">
                  <c:v>100</c:v>
                </c:pt>
                <c:pt idx="2">
                  <c:v>81</c:v>
                </c:pt>
                <c:pt idx="3">
                  <c:v>69</c:v>
                </c:pt>
                <c:pt idx="4">
                  <c:v>100</c:v>
                </c:pt>
                <c:pt idx="5">
                  <c:v>0</c:v>
                </c:pt>
                <c:pt idx="6">
                  <c:v>15.89</c:v>
                </c:pt>
                <c:pt idx="7">
                  <c:v>0</c:v>
                </c:pt>
                <c:pt idx="8">
                  <c:v>0</c:v>
                </c:pt>
                <c:pt idx="9">
                  <c:v>0</c:v>
                </c:pt>
                <c:pt idx="10">
                  <c:v>0</c:v>
                </c:pt>
                <c:pt idx="11">
                  <c:v>37</c:v>
                </c:pt>
                <c:pt idx="12">
                  <c:v>54.86</c:v>
                </c:pt>
                <c:pt idx="13">
                  <c:v>50</c:v>
                </c:pt>
                <c:pt idx="14">
                  <c:v>3.7</c:v>
                </c:pt>
                <c:pt idx="15">
                  <c:v>0</c:v>
                </c:pt>
                <c:pt idx="16">
                  <c:v>0</c:v>
                </c:pt>
                <c:pt idx="17">
                  <c:v>0</c:v>
                </c:pt>
              </c:numCache>
            </c:numRef>
          </c:val>
        </c:ser>
        <c:ser>
          <c:idx val="1"/>
          <c:order val="1"/>
          <c:tx>
            <c:strRef>
              <c:f>Sheet7!$D$1:$D$2</c:f>
              <c:strCache>
                <c:ptCount val="1"/>
                <c:pt idx="0">
                  <c:v> Resistant</c:v>
                </c:pt>
              </c:strCache>
            </c:strRef>
          </c:tx>
          <c:cat>
            <c:multiLvlStrRef>
              <c:f>Sheet7!$A$3:$B$27</c:f>
              <c:multiLvlStrCache>
                <c:ptCount val="18"/>
                <c:lvl>
                  <c:pt idx="0">
                    <c:v>Colibacillosis</c:v>
                  </c:pt>
                  <c:pt idx="1">
                    <c:v>Mixed infection</c:v>
                  </c:pt>
                  <c:pt idx="2">
                    <c:v>Staphylococcosis</c:v>
                  </c:pt>
                  <c:pt idx="3">
                    <c:v>Colibacillosis</c:v>
                  </c:pt>
                  <c:pt idx="4">
                    <c:v>Mixed infection</c:v>
                  </c:pt>
                  <c:pt idx="5">
                    <c:v>Staphylococcosis</c:v>
                  </c:pt>
                  <c:pt idx="6">
                    <c:v>Colibacillosis</c:v>
                  </c:pt>
                  <c:pt idx="7">
                    <c:v>Mixed infection</c:v>
                  </c:pt>
                  <c:pt idx="8">
                    <c:v>Staphylococcosis</c:v>
                  </c:pt>
                  <c:pt idx="9">
                    <c:v>Colibacillosis</c:v>
                  </c:pt>
                  <c:pt idx="10">
                    <c:v>Mixed infection</c:v>
                  </c:pt>
                  <c:pt idx="11">
                    <c:v>Staphylococcosis</c:v>
                  </c:pt>
                  <c:pt idx="12">
                    <c:v>Colibacillosis</c:v>
                  </c:pt>
                  <c:pt idx="13">
                    <c:v>Mixed infection</c:v>
                  </c:pt>
                  <c:pt idx="14">
                    <c:v>Staphylococcosis</c:v>
                  </c:pt>
                  <c:pt idx="15">
                    <c:v>Colibacillosis</c:v>
                  </c:pt>
                  <c:pt idx="16">
                    <c:v>Mixed infection</c:v>
                  </c:pt>
                  <c:pt idx="17">
                    <c:v>Staphylococcosis</c:v>
                  </c:pt>
                </c:lvl>
                <c:lvl>
                  <c:pt idx="0">
                    <c:v> CFL(1.5-2cm)</c:v>
                  </c:pt>
                  <c:pt idx="3">
                    <c:v> Doxy(1-2cm)</c:v>
                  </c:pt>
                  <c:pt idx="6">
                    <c:v>Amoxycilin</c:v>
                  </c:pt>
                  <c:pt idx="9">
                    <c:v>CLT1.5-2 cmTotal</c:v>
                  </c:pt>
                  <c:pt idx="12">
                    <c:v>Enrocin</c:v>
                  </c:pt>
                  <c:pt idx="15">
                    <c:v>neo(2.5-3)</c:v>
                  </c:pt>
                </c:lvl>
              </c:multiLvlStrCache>
            </c:multiLvlStrRef>
          </c:cat>
          <c:val>
            <c:numRef>
              <c:f>Sheet7!$D$3:$D$27</c:f>
              <c:numCache>
                <c:formatCode>General</c:formatCode>
                <c:ptCount val="18"/>
                <c:pt idx="0">
                  <c:v>14</c:v>
                </c:pt>
                <c:pt idx="1">
                  <c:v>0</c:v>
                </c:pt>
                <c:pt idx="2">
                  <c:v>19</c:v>
                </c:pt>
                <c:pt idx="3">
                  <c:v>30</c:v>
                </c:pt>
                <c:pt idx="4">
                  <c:v>0</c:v>
                </c:pt>
                <c:pt idx="5">
                  <c:v>0</c:v>
                </c:pt>
                <c:pt idx="6">
                  <c:v>84.11</c:v>
                </c:pt>
                <c:pt idx="7">
                  <c:v>100</c:v>
                </c:pt>
                <c:pt idx="8">
                  <c:v>0</c:v>
                </c:pt>
                <c:pt idx="9">
                  <c:v>0</c:v>
                </c:pt>
                <c:pt idx="10">
                  <c:v>0</c:v>
                </c:pt>
                <c:pt idx="11">
                  <c:v>63</c:v>
                </c:pt>
                <c:pt idx="12">
                  <c:v>45.14</c:v>
                </c:pt>
                <c:pt idx="13">
                  <c:v>50</c:v>
                </c:pt>
                <c:pt idx="14">
                  <c:v>96.3</c:v>
                </c:pt>
                <c:pt idx="15">
                  <c:v>0</c:v>
                </c:pt>
                <c:pt idx="16">
                  <c:v>0</c:v>
                </c:pt>
                <c:pt idx="17">
                  <c:v>100</c:v>
                </c:pt>
              </c:numCache>
            </c:numRef>
          </c:val>
        </c:ser>
        <c:ser>
          <c:idx val="2"/>
          <c:order val="2"/>
          <c:tx>
            <c:strRef>
              <c:f>Sheet7!$E$1:$E$2</c:f>
              <c:strCache>
                <c:ptCount val="1"/>
                <c:pt idx="0">
                  <c:v> Sensitive</c:v>
                </c:pt>
              </c:strCache>
            </c:strRef>
          </c:tx>
          <c:cat>
            <c:multiLvlStrRef>
              <c:f>Sheet7!$A$3:$B$27</c:f>
              <c:multiLvlStrCache>
                <c:ptCount val="18"/>
                <c:lvl>
                  <c:pt idx="0">
                    <c:v>Colibacillosis</c:v>
                  </c:pt>
                  <c:pt idx="1">
                    <c:v>Mixed infection</c:v>
                  </c:pt>
                  <c:pt idx="2">
                    <c:v>Staphylococcosis</c:v>
                  </c:pt>
                  <c:pt idx="3">
                    <c:v>Colibacillosis</c:v>
                  </c:pt>
                  <c:pt idx="4">
                    <c:v>Mixed infection</c:v>
                  </c:pt>
                  <c:pt idx="5">
                    <c:v>Staphylococcosis</c:v>
                  </c:pt>
                  <c:pt idx="6">
                    <c:v>Colibacillosis</c:v>
                  </c:pt>
                  <c:pt idx="7">
                    <c:v>Mixed infection</c:v>
                  </c:pt>
                  <c:pt idx="8">
                    <c:v>Staphylococcosis</c:v>
                  </c:pt>
                  <c:pt idx="9">
                    <c:v>Colibacillosis</c:v>
                  </c:pt>
                  <c:pt idx="10">
                    <c:v>Mixed infection</c:v>
                  </c:pt>
                  <c:pt idx="11">
                    <c:v>Staphylococcosis</c:v>
                  </c:pt>
                  <c:pt idx="12">
                    <c:v>Colibacillosis</c:v>
                  </c:pt>
                  <c:pt idx="13">
                    <c:v>Mixed infection</c:v>
                  </c:pt>
                  <c:pt idx="14">
                    <c:v>Staphylococcosis</c:v>
                  </c:pt>
                  <c:pt idx="15">
                    <c:v>Colibacillosis</c:v>
                  </c:pt>
                  <c:pt idx="16">
                    <c:v>Mixed infection</c:v>
                  </c:pt>
                  <c:pt idx="17">
                    <c:v>Staphylococcosis</c:v>
                  </c:pt>
                </c:lvl>
                <c:lvl>
                  <c:pt idx="0">
                    <c:v> CFL(1.5-2cm)</c:v>
                  </c:pt>
                  <c:pt idx="3">
                    <c:v> Doxy(1-2cm)</c:v>
                  </c:pt>
                  <c:pt idx="6">
                    <c:v>Amoxycilin</c:v>
                  </c:pt>
                  <c:pt idx="9">
                    <c:v>CLT1.5-2 cmTotal</c:v>
                  </c:pt>
                  <c:pt idx="12">
                    <c:v>Enrocin</c:v>
                  </c:pt>
                  <c:pt idx="15">
                    <c:v>neo(2.5-3)</c:v>
                  </c:pt>
                </c:lvl>
              </c:multiLvlStrCache>
            </c:multiLvlStrRef>
          </c:cat>
          <c:val>
            <c:numRef>
              <c:f>Sheet7!$E$3:$E$27</c:f>
              <c:numCache>
                <c:formatCode>General</c:formatCode>
                <c:ptCount val="18"/>
                <c:pt idx="0">
                  <c:v>0</c:v>
                </c:pt>
                <c:pt idx="1">
                  <c:v>0</c:v>
                </c:pt>
                <c:pt idx="2">
                  <c:v>0</c:v>
                </c:pt>
                <c:pt idx="3">
                  <c:v>0.67000000000001281</c:v>
                </c:pt>
                <c:pt idx="4">
                  <c:v>0</c:v>
                </c:pt>
                <c:pt idx="5">
                  <c:v>100</c:v>
                </c:pt>
                <c:pt idx="6">
                  <c:v>0</c:v>
                </c:pt>
                <c:pt idx="7">
                  <c:v>0</c:v>
                </c:pt>
                <c:pt idx="8">
                  <c:v>100</c:v>
                </c:pt>
                <c:pt idx="9">
                  <c:v>100</c:v>
                </c:pt>
                <c:pt idx="10">
                  <c:v>100</c:v>
                </c:pt>
                <c:pt idx="11">
                  <c:v>0</c:v>
                </c:pt>
                <c:pt idx="12">
                  <c:v>0</c:v>
                </c:pt>
                <c:pt idx="13">
                  <c:v>0</c:v>
                </c:pt>
                <c:pt idx="14">
                  <c:v>0</c:v>
                </c:pt>
                <c:pt idx="15">
                  <c:v>100</c:v>
                </c:pt>
                <c:pt idx="16">
                  <c:v>100</c:v>
                </c:pt>
                <c:pt idx="17">
                  <c:v>0</c:v>
                </c:pt>
              </c:numCache>
            </c:numRef>
          </c:val>
        </c:ser>
        <c:axId val="55419648"/>
        <c:axId val="55421184"/>
      </c:barChart>
      <c:catAx>
        <c:axId val="55419648"/>
        <c:scaling>
          <c:orientation val="minMax"/>
        </c:scaling>
        <c:axPos val="b"/>
        <c:numFmt formatCode="General" sourceLinked="1"/>
        <c:tickLblPos val="nextTo"/>
        <c:crossAx val="55421184"/>
        <c:crosses val="autoZero"/>
        <c:lblAlgn val="ctr"/>
        <c:lblOffset val="100"/>
      </c:catAx>
      <c:valAx>
        <c:axId val="55421184"/>
        <c:scaling>
          <c:orientation val="minMax"/>
        </c:scaling>
        <c:axPos val="l"/>
        <c:majorGridlines/>
        <c:title>
          <c:tx>
            <c:rich>
              <a:bodyPr rot="-5400000" vert="horz"/>
              <a:lstStyle/>
              <a:p>
                <a:pPr>
                  <a:defRPr/>
                </a:pPr>
                <a:r>
                  <a:rPr lang="en-US"/>
                  <a:t>Percent</a:t>
                </a:r>
              </a:p>
            </c:rich>
          </c:tx>
        </c:title>
        <c:numFmt formatCode="General" sourceLinked="1"/>
        <c:tickLblPos val="nextTo"/>
        <c:crossAx val="55419648"/>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2C07A-C796-4FB0-A251-8DABA9F43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113</Pages>
  <Words>30638</Words>
  <Characters>174639</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COMPUTER'S PATHOLOGY @ UTTARA HM PLAZA SHOP # 35</Company>
  <LinksUpToDate>false</LinksUpToDate>
  <CharactersWithSpaces>204868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SSA. SAZIB # 01671417741 # 01816746474</dc:creator>
  <cp:keywords/>
  <dc:description/>
  <cp:lastModifiedBy>Computer Lab DC-93</cp:lastModifiedBy>
  <cp:revision>178</cp:revision>
  <cp:lastPrinted>2014-02-02T05:28:00Z</cp:lastPrinted>
  <dcterms:created xsi:type="dcterms:W3CDTF">2004-01-01T03:50:00Z</dcterms:created>
  <dcterms:modified xsi:type="dcterms:W3CDTF">2014-02-02T08:24:00Z</dcterms:modified>
</cp:coreProperties>
</file>