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E305E" w:rsidRDefault="00EE305E" w:rsidP="00EE305E">
      <w:pPr>
        <w:spacing w:after="0" w:line="36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Chapter-I</w:t>
      </w:r>
    </w:p>
    <w:p w:rsidR="00EE305E" w:rsidRDefault="0073509F" w:rsidP="0073509F">
      <w:pPr>
        <w:spacing w:after="0" w:line="24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 xml:space="preserve"> </w:t>
      </w:r>
    </w:p>
    <w:p w:rsidR="007D2292" w:rsidRDefault="00EE305E" w:rsidP="00EE305E">
      <w:pPr>
        <w:spacing w:after="0" w:line="360" w:lineRule="auto"/>
        <w:jc w:val="center"/>
        <w:rPr>
          <w:rFonts w:ascii="Times New Roman" w:eastAsia="Times New Roman" w:hAnsi="Times New Roman" w:cs="Times New Roman"/>
          <w:b/>
          <w:sz w:val="28"/>
        </w:rPr>
      </w:pPr>
      <w:r w:rsidRPr="00EE305E">
        <w:rPr>
          <w:rFonts w:ascii="Times New Roman" w:eastAsia="Times New Roman" w:hAnsi="Times New Roman" w:cs="Times New Roman"/>
          <w:b/>
          <w:sz w:val="28"/>
        </w:rPr>
        <w:t>I</w:t>
      </w:r>
      <w:r w:rsidR="007D2292" w:rsidRPr="00EE305E">
        <w:rPr>
          <w:rFonts w:ascii="Times New Roman" w:eastAsia="Times New Roman" w:hAnsi="Times New Roman" w:cs="Times New Roman"/>
          <w:b/>
          <w:sz w:val="28"/>
        </w:rPr>
        <w:t>NTRODUCTION</w:t>
      </w:r>
    </w:p>
    <w:p w:rsidR="00EE305E" w:rsidRPr="00EE305E" w:rsidRDefault="00EE305E" w:rsidP="0073509F">
      <w:pPr>
        <w:spacing w:after="0" w:line="240" w:lineRule="auto"/>
        <w:jc w:val="center"/>
        <w:rPr>
          <w:rFonts w:ascii="Times New Roman" w:eastAsia="Times New Roman" w:hAnsi="Times New Roman" w:cs="Times New Roman"/>
          <w:b/>
          <w:sz w:val="32"/>
        </w:rPr>
      </w:pPr>
    </w:p>
    <w:p w:rsidR="007D2292" w:rsidRDefault="007D2292" w:rsidP="00EE305E">
      <w:pPr>
        <w:spacing w:after="0" w:line="360" w:lineRule="auto"/>
        <w:jc w:val="both"/>
        <w:rPr>
          <w:rFonts w:ascii="Times New Roman" w:eastAsia="Times New Roman" w:hAnsi="Times New Roman" w:cs="Times New Roman"/>
          <w:sz w:val="24"/>
          <w:szCs w:val="24"/>
        </w:rPr>
      </w:pPr>
      <w:r w:rsidRPr="003E6DF5">
        <w:rPr>
          <w:rFonts w:ascii="Times New Roman" w:eastAsia="Times New Roman" w:hAnsi="Times New Roman" w:cs="Times New Roman"/>
          <w:sz w:val="24"/>
          <w:szCs w:val="24"/>
        </w:rPr>
        <w:t xml:space="preserve">Small ruminant, particularly goat is one of the major livestock species plays an important role in agro-based economy of Bangladesh. About 14.8 million goats are reared mainly by the rural women in around the country. Annual production of meat and milk from goats are reported to be about 0.17 million and 0.08 million metric tons respectively, which is equivalent to the contribution of BDT. 5000 million to the national economy (MoFL,2016). Although goat production has utmost potential to boost up the rural as well as national economy, different diseases with their therapeutic and preventive management and other rearing issues are severely hindering in exploring the full potential of this goat enterprise of Bangladesh. Pneumo-enteritis is one of them affecting endemically the goat population across the country (Islam et al., 2001). </w:t>
      </w:r>
    </w:p>
    <w:p w:rsidR="00EE305E" w:rsidRPr="003E6DF5" w:rsidRDefault="00EE305E" w:rsidP="00EE305E">
      <w:pPr>
        <w:spacing w:after="0" w:line="360" w:lineRule="auto"/>
        <w:jc w:val="both"/>
        <w:rPr>
          <w:rFonts w:ascii="Times New Roman" w:eastAsia="Times New Roman" w:hAnsi="Times New Roman" w:cs="Times New Roman"/>
          <w:sz w:val="24"/>
          <w:szCs w:val="24"/>
        </w:rPr>
      </w:pPr>
    </w:p>
    <w:p w:rsidR="007D2292" w:rsidRDefault="007D2292" w:rsidP="00EE305E">
      <w:pPr>
        <w:spacing w:after="0" w:line="360" w:lineRule="auto"/>
        <w:jc w:val="both"/>
        <w:rPr>
          <w:rFonts w:ascii="Times New Roman" w:eastAsia="Times New Roman" w:hAnsi="Times New Roman" w:cs="Times New Roman"/>
          <w:sz w:val="24"/>
          <w:szCs w:val="24"/>
          <w:shd w:val="clear" w:color="auto" w:fill="FFFFFF"/>
        </w:rPr>
      </w:pPr>
      <w:r w:rsidRPr="003E6DF5">
        <w:rPr>
          <w:rFonts w:ascii="Times New Roman" w:eastAsia="Times New Roman" w:hAnsi="Times New Roman" w:cs="Times New Roman"/>
          <w:sz w:val="24"/>
          <w:szCs w:val="24"/>
          <w:shd w:val="clear" w:color="auto" w:fill="FFFFFF"/>
        </w:rPr>
        <w:t xml:space="preserve">Pneumo-enteritis is a syndrome which clinically presented with ranges signs including fever, nasal discharge, coughing, loose greenish faeces and abortion. Different haematological changes are accelerated erythrocyte sedimentation rate and moderate leukopenia. Post mortem (PM) examination revealed enteritis with greenish yellow fluid in intestines, distended gall bladder, enlarged heart and pneumonic changes in the lungs. Ninety five percent of pneumo-enteritic goats died if not treated (Ayaz et al., 1997). Respiratory and enteric diseases are concurrently occurred under unhygienic management conditions, affecting groups or individuals goat leading to significant losses (Leite –Browning, 2007). The reported common pathogens associated with the respiratory tract infection in goats are </w:t>
      </w:r>
      <w:r w:rsidRPr="003E6DF5">
        <w:rPr>
          <w:rFonts w:ascii="Times New Roman" w:eastAsia="Times New Roman" w:hAnsi="Times New Roman" w:cs="Times New Roman"/>
          <w:i/>
          <w:sz w:val="24"/>
          <w:szCs w:val="24"/>
          <w:shd w:val="clear" w:color="auto" w:fill="FFFFFF"/>
        </w:rPr>
        <w:t>Mannheimia haemolytica</w:t>
      </w:r>
      <w:r w:rsidRPr="003E6DF5">
        <w:rPr>
          <w:rFonts w:ascii="Times New Roman" w:eastAsia="Times New Roman" w:hAnsi="Times New Roman" w:cs="Times New Roman"/>
          <w:sz w:val="24"/>
          <w:szCs w:val="24"/>
          <w:shd w:val="clear" w:color="auto" w:fill="FFFFFF"/>
        </w:rPr>
        <w:t xml:space="preserve">, </w:t>
      </w:r>
      <w:r w:rsidRPr="003E6DF5">
        <w:rPr>
          <w:rFonts w:ascii="Times New Roman" w:eastAsia="Times New Roman" w:hAnsi="Times New Roman" w:cs="Times New Roman"/>
          <w:i/>
          <w:sz w:val="24"/>
          <w:szCs w:val="24"/>
          <w:shd w:val="clear" w:color="auto" w:fill="FFFFFF"/>
        </w:rPr>
        <w:t>Pasteurella multocida</w:t>
      </w:r>
      <w:r w:rsidRPr="003E6DF5">
        <w:rPr>
          <w:rFonts w:ascii="Times New Roman" w:eastAsia="Times New Roman" w:hAnsi="Times New Roman" w:cs="Times New Roman"/>
          <w:sz w:val="24"/>
          <w:szCs w:val="24"/>
          <w:shd w:val="clear" w:color="auto" w:fill="FFFFFF"/>
        </w:rPr>
        <w:t xml:space="preserve">, </w:t>
      </w:r>
      <w:r w:rsidRPr="003E6DF5">
        <w:rPr>
          <w:rFonts w:ascii="Times New Roman" w:eastAsia="Times New Roman" w:hAnsi="Times New Roman" w:cs="Times New Roman"/>
          <w:i/>
          <w:sz w:val="24"/>
          <w:szCs w:val="24"/>
          <w:shd w:val="clear" w:color="auto" w:fill="FFFFFF"/>
        </w:rPr>
        <w:t>Staphylococcus aureus</w:t>
      </w:r>
      <w:r w:rsidRPr="003E6DF5">
        <w:rPr>
          <w:rFonts w:ascii="Times New Roman" w:eastAsia="Times New Roman" w:hAnsi="Times New Roman" w:cs="Times New Roman"/>
          <w:sz w:val="24"/>
          <w:szCs w:val="24"/>
          <w:shd w:val="clear" w:color="auto" w:fill="FFFFFF"/>
        </w:rPr>
        <w:t xml:space="preserve">, and </w:t>
      </w:r>
      <w:r w:rsidRPr="003E6DF5">
        <w:rPr>
          <w:rFonts w:ascii="Times New Roman" w:eastAsia="Times New Roman" w:hAnsi="Times New Roman" w:cs="Times New Roman"/>
          <w:i/>
          <w:sz w:val="24"/>
          <w:szCs w:val="24"/>
          <w:shd w:val="clear" w:color="auto" w:fill="FFFFFF"/>
        </w:rPr>
        <w:t>Clostridium spp</w:t>
      </w:r>
      <w:r w:rsidRPr="003E6DF5">
        <w:rPr>
          <w:rFonts w:ascii="Times New Roman" w:eastAsia="Times New Roman" w:hAnsi="Times New Roman" w:cs="Times New Roman"/>
          <w:sz w:val="24"/>
          <w:szCs w:val="24"/>
          <w:shd w:val="clear" w:color="auto" w:fill="FFFFFF"/>
        </w:rPr>
        <w:t xml:space="preserve"> round the world (Falade, 2002). Similar types of pathogens have also been documented in rural goats in Bangladesh (Momin et al., 2011; Islam et al., 2006).</w:t>
      </w:r>
    </w:p>
    <w:p w:rsidR="00EE305E" w:rsidRPr="003E6DF5" w:rsidRDefault="00EE305E" w:rsidP="00EE305E">
      <w:pPr>
        <w:spacing w:after="0" w:line="360" w:lineRule="auto"/>
        <w:jc w:val="both"/>
        <w:rPr>
          <w:rFonts w:ascii="Times New Roman" w:eastAsia="Times New Roman" w:hAnsi="Times New Roman" w:cs="Times New Roman"/>
          <w:sz w:val="24"/>
          <w:szCs w:val="24"/>
          <w:shd w:val="clear" w:color="auto" w:fill="FFFFFF"/>
        </w:rPr>
      </w:pPr>
    </w:p>
    <w:p w:rsidR="007D2292" w:rsidRDefault="007D2292" w:rsidP="00EE305E">
      <w:pPr>
        <w:spacing w:after="0" w:line="360" w:lineRule="auto"/>
        <w:jc w:val="both"/>
        <w:rPr>
          <w:rFonts w:ascii="Times New Roman" w:eastAsia="Times New Roman" w:hAnsi="Times New Roman" w:cs="Times New Roman"/>
          <w:sz w:val="24"/>
          <w:szCs w:val="24"/>
          <w:shd w:val="clear" w:color="auto" w:fill="FFFFFF"/>
        </w:rPr>
      </w:pPr>
      <w:r w:rsidRPr="003E6DF5">
        <w:rPr>
          <w:rFonts w:ascii="Times New Roman" w:eastAsia="Times New Roman" w:hAnsi="Times New Roman" w:cs="Times New Roman"/>
          <w:sz w:val="24"/>
          <w:szCs w:val="24"/>
          <w:shd w:val="clear" w:color="auto" w:fill="FFFFFF"/>
        </w:rPr>
        <w:t xml:space="preserve">However, </w:t>
      </w:r>
      <w:r w:rsidRPr="003E6DF5">
        <w:rPr>
          <w:rFonts w:ascii="Times New Roman" w:eastAsia="Times New Roman" w:hAnsi="Times New Roman" w:cs="Times New Roman"/>
          <w:i/>
          <w:sz w:val="24"/>
          <w:szCs w:val="24"/>
          <w:shd w:val="clear" w:color="auto" w:fill="FFFFFF"/>
        </w:rPr>
        <w:t xml:space="preserve">Escherichia coli (E. coli), </w:t>
      </w:r>
      <w:r w:rsidRPr="003E6DF5">
        <w:rPr>
          <w:rFonts w:ascii="Times New Roman" w:eastAsia="Times New Roman" w:hAnsi="Times New Roman" w:cs="Times New Roman"/>
          <w:sz w:val="24"/>
          <w:szCs w:val="24"/>
          <w:shd w:val="clear" w:color="auto" w:fill="FFFFFF"/>
        </w:rPr>
        <w:t xml:space="preserve">the normal and usually harmless inhabitant of intestinal tract of human and warm blooded animals which may have acquired particular genetic determinants (virulence genes) may rendering them pathogenic for both humans and animals (Virpari et al.,2013). Currently multidrug resistance of </w:t>
      </w:r>
      <w:r w:rsidRPr="003E6DF5">
        <w:rPr>
          <w:rFonts w:ascii="Times New Roman" w:eastAsia="Times New Roman" w:hAnsi="Times New Roman" w:cs="Times New Roman"/>
          <w:i/>
          <w:sz w:val="24"/>
          <w:szCs w:val="24"/>
          <w:shd w:val="clear" w:color="auto" w:fill="FFFFFF"/>
        </w:rPr>
        <w:t xml:space="preserve">E. </w:t>
      </w:r>
      <w:r w:rsidRPr="003E6DF5">
        <w:rPr>
          <w:rFonts w:ascii="Times New Roman" w:eastAsia="Times New Roman" w:hAnsi="Times New Roman" w:cs="Times New Roman"/>
          <w:i/>
          <w:sz w:val="24"/>
          <w:szCs w:val="24"/>
          <w:shd w:val="clear" w:color="auto" w:fill="FFFFFF"/>
        </w:rPr>
        <w:lastRenderedPageBreak/>
        <w:t xml:space="preserve">coli </w:t>
      </w:r>
      <w:r w:rsidRPr="003E6DF5">
        <w:rPr>
          <w:rFonts w:ascii="Times New Roman" w:eastAsia="Times New Roman" w:hAnsi="Times New Roman" w:cs="Times New Roman"/>
          <w:sz w:val="24"/>
          <w:szCs w:val="24"/>
          <w:shd w:val="clear" w:color="auto" w:fill="FFFFFF"/>
        </w:rPr>
        <w:t xml:space="preserve">is commonly observing in human clinical cases world-wide, and this feature has an increasing impact on empirical treatment of community acquired infections by </w:t>
      </w:r>
      <w:r w:rsidRPr="003E6DF5">
        <w:rPr>
          <w:rFonts w:ascii="Times New Roman" w:eastAsia="Times New Roman" w:hAnsi="Times New Roman" w:cs="Times New Roman"/>
          <w:i/>
          <w:sz w:val="24"/>
          <w:szCs w:val="24"/>
          <w:shd w:val="clear" w:color="auto" w:fill="FFFFFF"/>
        </w:rPr>
        <w:t xml:space="preserve">E. coli </w:t>
      </w:r>
      <w:r w:rsidRPr="003E6DF5">
        <w:rPr>
          <w:rFonts w:ascii="Times New Roman" w:eastAsia="Times New Roman" w:hAnsi="Times New Roman" w:cs="Times New Roman"/>
          <w:sz w:val="24"/>
          <w:szCs w:val="24"/>
          <w:shd w:val="clear" w:color="auto" w:fill="FFFFFF"/>
        </w:rPr>
        <w:t xml:space="preserve">(Asem A et al.,2011). Previous studies have reported that, </w:t>
      </w:r>
      <w:r w:rsidRPr="003E6DF5">
        <w:rPr>
          <w:rFonts w:ascii="Times New Roman" w:eastAsia="Times New Roman" w:hAnsi="Times New Roman" w:cs="Times New Roman"/>
          <w:i/>
          <w:sz w:val="24"/>
          <w:szCs w:val="24"/>
          <w:shd w:val="clear" w:color="auto" w:fill="FFFFFF"/>
        </w:rPr>
        <w:t xml:space="preserve">E. coli </w:t>
      </w:r>
      <w:r w:rsidRPr="003E6DF5">
        <w:rPr>
          <w:rFonts w:ascii="Times New Roman" w:eastAsia="Times New Roman" w:hAnsi="Times New Roman" w:cs="Times New Roman"/>
          <w:sz w:val="24"/>
          <w:szCs w:val="24"/>
          <w:shd w:val="clear" w:color="auto" w:fill="FFFFFF"/>
        </w:rPr>
        <w:t>isolates from animals and different food products carried resistance determinants to many classes of antimicrobial agents, constituting an important reservoir for transmissible resistance genes (eáenz Y. et al., 2004). These resistant bacteria could enter the food chain, representing a problem for food safety as they can transfer resistance genes to opportunistic pathogenic bacteria (Sunde M., 2005).</w:t>
      </w:r>
    </w:p>
    <w:p w:rsidR="00EE305E" w:rsidRPr="003E6DF5" w:rsidRDefault="00EE305E" w:rsidP="00EE305E">
      <w:pPr>
        <w:spacing w:after="0" w:line="360" w:lineRule="auto"/>
        <w:jc w:val="both"/>
        <w:rPr>
          <w:rFonts w:ascii="Times New Roman" w:eastAsia="Times New Roman" w:hAnsi="Times New Roman" w:cs="Times New Roman"/>
          <w:sz w:val="24"/>
          <w:szCs w:val="24"/>
          <w:shd w:val="clear" w:color="auto" w:fill="FFFFFF"/>
        </w:rPr>
      </w:pPr>
    </w:p>
    <w:p w:rsidR="007D2292" w:rsidRPr="003E6DF5" w:rsidRDefault="007D2292" w:rsidP="00EE305E">
      <w:pPr>
        <w:spacing w:after="0" w:line="360" w:lineRule="auto"/>
        <w:jc w:val="both"/>
        <w:rPr>
          <w:rFonts w:ascii="Times New Roman" w:hAnsi="Times New Roman" w:cs="Times New Roman"/>
          <w:sz w:val="24"/>
          <w:szCs w:val="24"/>
          <w:shd w:val="clear" w:color="auto" w:fill="FFFFFF"/>
        </w:rPr>
      </w:pPr>
      <w:r w:rsidRPr="003E6DF5">
        <w:rPr>
          <w:rFonts w:ascii="Times New Roman" w:hAnsi="Times New Roman" w:cs="Times New Roman"/>
          <w:sz w:val="24"/>
          <w:szCs w:val="24"/>
          <w:shd w:val="clear" w:color="auto" w:fill="FFFFFF"/>
        </w:rPr>
        <w:t>Staphylococci have become one of the most common causes of nosocomial infections. Multidrug-resistant staphylococci pose a growing problem for human health. The rise of drug-resistant virulent strains of</w:t>
      </w:r>
      <w:r w:rsidRPr="003E6DF5">
        <w:rPr>
          <w:rStyle w:val="Emphasis"/>
          <w:rFonts w:ascii="Times New Roman" w:hAnsi="Times New Roman" w:cs="Times New Roman"/>
          <w:sz w:val="24"/>
          <w:szCs w:val="24"/>
          <w:shd w:val="clear" w:color="auto" w:fill="FFFFFF"/>
        </w:rPr>
        <w:t>Staphylococcus aureus</w:t>
      </w:r>
      <w:r w:rsidRPr="003E6DF5">
        <w:rPr>
          <w:rFonts w:ascii="Times New Roman" w:hAnsi="Times New Roman" w:cs="Times New Roman"/>
          <w:sz w:val="24"/>
          <w:szCs w:val="24"/>
          <w:shd w:val="clear" w:color="auto" w:fill="FFFFFF"/>
        </w:rPr>
        <w:t>, particularly methicillin-resistant</w:t>
      </w:r>
      <w:r w:rsidRPr="003E6DF5">
        <w:rPr>
          <w:rStyle w:val="apple-converted-space"/>
          <w:rFonts w:ascii="Times New Roman" w:hAnsi="Times New Roman" w:cs="Times New Roman"/>
          <w:sz w:val="24"/>
          <w:szCs w:val="24"/>
          <w:shd w:val="clear" w:color="auto" w:fill="FFFFFF"/>
        </w:rPr>
        <w:t> </w:t>
      </w:r>
      <w:r w:rsidRPr="003E6DF5">
        <w:rPr>
          <w:rStyle w:val="Emphasis"/>
          <w:rFonts w:ascii="Times New Roman" w:hAnsi="Times New Roman" w:cs="Times New Roman"/>
          <w:sz w:val="24"/>
          <w:szCs w:val="24"/>
          <w:shd w:val="clear" w:color="auto" w:fill="FFFFFF"/>
        </w:rPr>
        <w:t>S. aureus</w:t>
      </w:r>
      <w:r w:rsidRPr="003E6DF5">
        <w:rPr>
          <w:rStyle w:val="apple-converted-space"/>
          <w:rFonts w:ascii="Times New Roman" w:hAnsi="Times New Roman" w:cs="Times New Roman"/>
          <w:sz w:val="24"/>
          <w:szCs w:val="24"/>
          <w:shd w:val="clear" w:color="auto" w:fill="FFFFFF"/>
        </w:rPr>
        <w:t> </w:t>
      </w:r>
      <w:r w:rsidRPr="003E6DF5">
        <w:rPr>
          <w:rFonts w:ascii="Times New Roman" w:hAnsi="Times New Roman" w:cs="Times New Roman"/>
          <w:sz w:val="24"/>
          <w:szCs w:val="24"/>
          <w:shd w:val="clear" w:color="auto" w:fill="FFFFFF"/>
        </w:rPr>
        <w:t xml:space="preserve">(MRSA) mecA is a serious problem in the treatment and control of staphylococcal infections Methicillin-resistant staphylococci (MRS) cause hard-to-treat infections because these are resistant to most of the antibiotics such as beta-lactams, aminoglycosides, and macrolides. Another antibiotic resistant gene of </w:t>
      </w:r>
      <w:r w:rsidRPr="003E6DF5">
        <w:rPr>
          <w:rStyle w:val="Emphasis"/>
          <w:rFonts w:ascii="Times New Roman" w:hAnsi="Times New Roman" w:cs="Times New Roman"/>
          <w:sz w:val="24"/>
          <w:szCs w:val="24"/>
          <w:shd w:val="clear" w:color="auto" w:fill="FFFFFF"/>
        </w:rPr>
        <w:t xml:space="preserve">Staphylococcus sp. are </w:t>
      </w:r>
      <w:r w:rsidRPr="003E6DF5">
        <w:rPr>
          <w:rFonts w:ascii="Times New Roman" w:hAnsi="Times New Roman" w:cs="Times New Roman"/>
          <w:sz w:val="24"/>
          <w:szCs w:val="24"/>
          <w:shd w:val="clear" w:color="auto" w:fill="FFFFFF"/>
        </w:rPr>
        <w:t>gentamicin (</w:t>
      </w:r>
      <w:r w:rsidRPr="003E6DF5">
        <w:rPr>
          <w:rStyle w:val="Emphasis"/>
          <w:rFonts w:ascii="Times New Roman" w:hAnsi="Times New Roman" w:cs="Times New Roman"/>
          <w:sz w:val="24"/>
          <w:szCs w:val="24"/>
          <w:shd w:val="clear" w:color="auto" w:fill="FFFFFF"/>
        </w:rPr>
        <w:t>aac</w:t>
      </w:r>
      <w:r w:rsidRPr="003E6DF5">
        <w:rPr>
          <w:rFonts w:ascii="Times New Roman" w:hAnsi="Times New Roman" w:cs="Times New Roman"/>
          <w:sz w:val="24"/>
          <w:szCs w:val="24"/>
          <w:shd w:val="clear" w:color="auto" w:fill="FFFFFF"/>
        </w:rPr>
        <w:t>(</w:t>
      </w:r>
      <w:r w:rsidRPr="003E6DF5">
        <w:rPr>
          <w:rStyle w:val="Emphasis"/>
          <w:rFonts w:ascii="Times New Roman" w:hAnsi="Times New Roman" w:cs="Times New Roman"/>
          <w:sz w:val="24"/>
          <w:szCs w:val="24"/>
          <w:shd w:val="clear" w:color="auto" w:fill="FFFFFF"/>
        </w:rPr>
        <w:t>6</w:t>
      </w:r>
      <w:r w:rsidRPr="003E6DF5">
        <w:rPr>
          <w:rFonts w:ascii="Times New Roman" w:hAnsi="Times New Roman" w:cs="Times New Roman"/>
          <w:sz w:val="24"/>
          <w:szCs w:val="24"/>
          <w:shd w:val="clear" w:color="auto" w:fill="FFFFFF"/>
        </w:rPr>
        <w:t>’)/</w:t>
      </w:r>
      <w:r w:rsidRPr="003E6DF5">
        <w:rPr>
          <w:rStyle w:val="Emphasis"/>
          <w:rFonts w:ascii="Times New Roman" w:hAnsi="Times New Roman" w:cs="Times New Roman"/>
          <w:sz w:val="24"/>
          <w:szCs w:val="24"/>
          <w:shd w:val="clear" w:color="auto" w:fill="FFFFFF"/>
        </w:rPr>
        <w:t>aph</w:t>
      </w:r>
      <w:r w:rsidRPr="003E6DF5">
        <w:rPr>
          <w:rFonts w:ascii="Times New Roman" w:hAnsi="Times New Roman" w:cs="Times New Roman"/>
          <w:sz w:val="24"/>
          <w:szCs w:val="24"/>
          <w:shd w:val="clear" w:color="auto" w:fill="FFFFFF"/>
        </w:rPr>
        <w:t>(</w:t>
      </w:r>
      <w:r w:rsidRPr="003E6DF5">
        <w:rPr>
          <w:rStyle w:val="Emphasis"/>
          <w:rFonts w:ascii="Times New Roman" w:hAnsi="Times New Roman" w:cs="Times New Roman"/>
          <w:sz w:val="24"/>
          <w:szCs w:val="24"/>
          <w:shd w:val="clear" w:color="auto" w:fill="FFFFFF"/>
        </w:rPr>
        <w:t>2</w:t>
      </w:r>
      <w:r w:rsidRPr="003E6DF5">
        <w:rPr>
          <w:rFonts w:ascii="Times New Roman" w:hAnsi="Times New Roman" w:cs="Times New Roman"/>
          <w:sz w:val="24"/>
          <w:szCs w:val="24"/>
          <w:shd w:val="clear" w:color="auto" w:fill="FFFFFF"/>
        </w:rPr>
        <w:t>”),</w:t>
      </w:r>
      <w:r w:rsidRPr="003E6DF5">
        <w:rPr>
          <w:rStyle w:val="apple-converted-space"/>
          <w:rFonts w:ascii="Times New Roman" w:hAnsi="Times New Roman" w:cs="Times New Roman"/>
          <w:sz w:val="24"/>
          <w:szCs w:val="24"/>
          <w:shd w:val="clear" w:color="auto" w:fill="FFFFFF"/>
        </w:rPr>
        <w:t> </w:t>
      </w:r>
      <w:r w:rsidRPr="003E6DF5">
        <w:rPr>
          <w:rStyle w:val="Emphasis"/>
          <w:rFonts w:ascii="Times New Roman" w:hAnsi="Times New Roman" w:cs="Times New Roman"/>
          <w:sz w:val="24"/>
          <w:szCs w:val="24"/>
          <w:shd w:val="clear" w:color="auto" w:fill="FFFFFF"/>
        </w:rPr>
        <w:t>aph</w:t>
      </w:r>
      <w:r w:rsidRPr="003E6DF5">
        <w:rPr>
          <w:rFonts w:ascii="Times New Roman" w:hAnsi="Times New Roman" w:cs="Times New Roman"/>
          <w:sz w:val="24"/>
          <w:szCs w:val="24"/>
          <w:shd w:val="clear" w:color="auto" w:fill="FFFFFF"/>
        </w:rPr>
        <w:t>(</w:t>
      </w:r>
      <w:r w:rsidRPr="003E6DF5">
        <w:rPr>
          <w:rStyle w:val="Emphasis"/>
          <w:rFonts w:ascii="Times New Roman" w:hAnsi="Times New Roman" w:cs="Times New Roman"/>
          <w:sz w:val="24"/>
          <w:szCs w:val="24"/>
          <w:shd w:val="clear" w:color="auto" w:fill="FFFFFF"/>
        </w:rPr>
        <w:t>3</w:t>
      </w:r>
      <w:r w:rsidRPr="003E6DF5">
        <w:rPr>
          <w:rFonts w:ascii="Times New Roman" w:hAnsi="Times New Roman" w:cs="Times New Roman"/>
          <w:sz w:val="24"/>
          <w:szCs w:val="24"/>
          <w:shd w:val="clear" w:color="auto" w:fill="FFFFFF"/>
        </w:rPr>
        <w:t>’-</w:t>
      </w:r>
      <w:r w:rsidRPr="003E6DF5">
        <w:rPr>
          <w:rStyle w:val="Emphasis"/>
          <w:rFonts w:ascii="Times New Roman" w:hAnsi="Times New Roman" w:cs="Times New Roman"/>
          <w:sz w:val="24"/>
          <w:szCs w:val="24"/>
          <w:shd w:val="clear" w:color="auto" w:fill="FFFFFF"/>
        </w:rPr>
        <w:t>IIIa</w:t>
      </w:r>
      <w:r w:rsidRPr="003E6DF5">
        <w:rPr>
          <w:rFonts w:ascii="Times New Roman" w:hAnsi="Times New Roman" w:cs="Times New Roman"/>
          <w:sz w:val="24"/>
          <w:szCs w:val="24"/>
          <w:shd w:val="clear" w:color="auto" w:fill="FFFFFF"/>
        </w:rPr>
        <w:t>,</w:t>
      </w:r>
      <w:r w:rsidRPr="003E6DF5">
        <w:rPr>
          <w:rStyle w:val="apple-converted-space"/>
          <w:rFonts w:ascii="Times New Roman" w:hAnsi="Times New Roman" w:cs="Times New Roman"/>
          <w:sz w:val="24"/>
          <w:szCs w:val="24"/>
          <w:shd w:val="clear" w:color="auto" w:fill="FFFFFF"/>
        </w:rPr>
        <w:t> </w:t>
      </w:r>
      <w:r w:rsidRPr="003E6DF5">
        <w:rPr>
          <w:rStyle w:val="Emphasis"/>
          <w:rFonts w:ascii="Times New Roman" w:hAnsi="Times New Roman" w:cs="Times New Roman"/>
          <w:sz w:val="24"/>
          <w:szCs w:val="24"/>
          <w:shd w:val="clear" w:color="auto" w:fill="FFFFFF"/>
        </w:rPr>
        <w:t>ant</w:t>
      </w:r>
      <w:r w:rsidRPr="003E6DF5">
        <w:rPr>
          <w:rFonts w:ascii="Times New Roman" w:hAnsi="Times New Roman" w:cs="Times New Roman"/>
          <w:sz w:val="24"/>
          <w:szCs w:val="24"/>
          <w:shd w:val="clear" w:color="auto" w:fill="FFFFFF"/>
        </w:rPr>
        <w:t>(</w:t>
      </w:r>
      <w:r w:rsidRPr="003E6DF5">
        <w:rPr>
          <w:rStyle w:val="Emphasis"/>
          <w:rFonts w:ascii="Times New Roman" w:hAnsi="Times New Roman" w:cs="Times New Roman"/>
          <w:sz w:val="24"/>
          <w:szCs w:val="24"/>
          <w:shd w:val="clear" w:color="auto" w:fill="FFFFFF"/>
        </w:rPr>
        <w:t>4</w:t>
      </w:r>
      <w:r w:rsidRPr="003E6DF5">
        <w:rPr>
          <w:rFonts w:ascii="Times New Roman" w:hAnsi="Times New Roman" w:cs="Times New Roman"/>
          <w:sz w:val="24"/>
          <w:szCs w:val="24"/>
          <w:shd w:val="clear" w:color="auto" w:fill="FFFFFF"/>
        </w:rPr>
        <w:t>’)-</w:t>
      </w:r>
      <w:r w:rsidRPr="003E6DF5">
        <w:rPr>
          <w:rStyle w:val="Emphasis"/>
          <w:rFonts w:ascii="Times New Roman" w:hAnsi="Times New Roman" w:cs="Times New Roman"/>
          <w:sz w:val="24"/>
          <w:szCs w:val="24"/>
          <w:shd w:val="clear" w:color="auto" w:fill="FFFFFF"/>
        </w:rPr>
        <w:t>Ia</w:t>
      </w:r>
      <w:r w:rsidRPr="003E6DF5">
        <w:rPr>
          <w:rFonts w:ascii="Times New Roman" w:hAnsi="Times New Roman" w:cs="Times New Roman"/>
          <w:sz w:val="24"/>
          <w:szCs w:val="24"/>
          <w:shd w:val="clear" w:color="auto" w:fill="FFFFFF"/>
        </w:rPr>
        <w:t>), erythromycin (</w:t>
      </w:r>
      <w:r w:rsidRPr="003E6DF5">
        <w:rPr>
          <w:rStyle w:val="Emphasis"/>
          <w:rFonts w:ascii="Times New Roman" w:hAnsi="Times New Roman" w:cs="Times New Roman"/>
          <w:sz w:val="24"/>
          <w:szCs w:val="24"/>
          <w:shd w:val="clear" w:color="auto" w:fill="FFFFFF"/>
        </w:rPr>
        <w:t>ermA, ermB, ermC</w:t>
      </w:r>
      <w:r w:rsidRPr="003E6DF5">
        <w:rPr>
          <w:rFonts w:ascii="Times New Roman" w:hAnsi="Times New Roman" w:cs="Times New Roman"/>
          <w:sz w:val="24"/>
          <w:szCs w:val="24"/>
          <w:shd w:val="clear" w:color="auto" w:fill="FFFFFF"/>
        </w:rPr>
        <w:t>, and</w:t>
      </w:r>
      <w:r w:rsidRPr="003E6DF5">
        <w:rPr>
          <w:rStyle w:val="apple-converted-space"/>
          <w:rFonts w:ascii="Times New Roman" w:hAnsi="Times New Roman" w:cs="Times New Roman"/>
          <w:sz w:val="24"/>
          <w:szCs w:val="24"/>
          <w:shd w:val="clear" w:color="auto" w:fill="FFFFFF"/>
        </w:rPr>
        <w:t> </w:t>
      </w:r>
      <w:r w:rsidRPr="003E6DF5">
        <w:rPr>
          <w:rStyle w:val="Emphasis"/>
          <w:rFonts w:ascii="Times New Roman" w:hAnsi="Times New Roman" w:cs="Times New Roman"/>
          <w:sz w:val="24"/>
          <w:szCs w:val="24"/>
          <w:shd w:val="clear" w:color="auto" w:fill="FFFFFF"/>
        </w:rPr>
        <w:t>msrA</w:t>
      </w:r>
      <w:r w:rsidRPr="003E6DF5">
        <w:rPr>
          <w:rFonts w:ascii="Times New Roman" w:hAnsi="Times New Roman" w:cs="Times New Roman"/>
          <w:sz w:val="24"/>
          <w:szCs w:val="24"/>
          <w:shd w:val="clear" w:color="auto" w:fill="FFFFFF"/>
        </w:rPr>
        <w:t>), tetracycline (</w:t>
      </w:r>
      <w:r w:rsidRPr="003E6DF5">
        <w:rPr>
          <w:rStyle w:val="Emphasis"/>
          <w:rFonts w:ascii="Times New Roman" w:hAnsi="Times New Roman" w:cs="Times New Roman"/>
          <w:sz w:val="24"/>
          <w:szCs w:val="24"/>
          <w:shd w:val="clear" w:color="auto" w:fill="FFFFFF"/>
        </w:rPr>
        <w:t>tetK, tetM</w:t>
      </w:r>
      <w:r w:rsidRPr="003E6DF5">
        <w:rPr>
          <w:rFonts w:ascii="Times New Roman" w:hAnsi="Times New Roman" w:cs="Times New Roman"/>
          <w:sz w:val="24"/>
          <w:szCs w:val="24"/>
          <w:shd w:val="clear" w:color="auto" w:fill="FFFFFF"/>
        </w:rPr>
        <w:t>), and penicillin (</w:t>
      </w:r>
      <w:r w:rsidRPr="003E6DF5">
        <w:rPr>
          <w:rStyle w:val="Emphasis"/>
          <w:rFonts w:ascii="Times New Roman" w:hAnsi="Times New Roman" w:cs="Times New Roman"/>
          <w:sz w:val="24"/>
          <w:szCs w:val="24"/>
          <w:shd w:val="clear" w:color="auto" w:fill="FFFFFF"/>
        </w:rPr>
        <w:t>blaZ</w:t>
      </w:r>
      <w:r w:rsidRPr="003E6DF5">
        <w:rPr>
          <w:rFonts w:ascii="Times New Roman" w:hAnsi="Times New Roman" w:cs="Times New Roman"/>
          <w:sz w:val="24"/>
          <w:szCs w:val="24"/>
          <w:shd w:val="clear" w:color="auto" w:fill="FFFFFF"/>
        </w:rPr>
        <w:t>).</w:t>
      </w:r>
    </w:p>
    <w:p w:rsidR="007D2292" w:rsidRPr="003E6DF5" w:rsidRDefault="007D2292" w:rsidP="00EE305E">
      <w:pPr>
        <w:spacing w:after="0" w:line="360" w:lineRule="auto"/>
        <w:jc w:val="both"/>
        <w:rPr>
          <w:rFonts w:ascii="Times New Roman" w:hAnsi="Times New Roman" w:cs="Times New Roman"/>
          <w:sz w:val="24"/>
          <w:szCs w:val="24"/>
          <w:shd w:val="clear" w:color="auto" w:fill="FFFFFF"/>
        </w:rPr>
      </w:pPr>
    </w:p>
    <w:p w:rsidR="007D2292" w:rsidRDefault="007D2292" w:rsidP="00EE305E">
      <w:pPr>
        <w:spacing w:after="0" w:line="360" w:lineRule="auto"/>
        <w:jc w:val="both"/>
        <w:rPr>
          <w:rFonts w:ascii="Times New Roman" w:eastAsia="Times New Roman" w:hAnsi="Times New Roman" w:cs="Times New Roman"/>
          <w:sz w:val="24"/>
          <w:szCs w:val="24"/>
        </w:rPr>
      </w:pPr>
      <w:r w:rsidRPr="003E6DF5">
        <w:rPr>
          <w:rFonts w:ascii="Times New Roman" w:eastAsia="Times New Roman" w:hAnsi="Times New Roman" w:cs="Times New Roman"/>
          <w:sz w:val="24"/>
          <w:szCs w:val="24"/>
        </w:rPr>
        <w:t xml:space="preserve">Moreover, the intensive agricultural and veterinary usage of antimicrobial compounds may contribute to the emergence and dissemination of antimicrobial resistance (AMR) in bacteria derived from food-producing animals. While using the antimicrobials to target pathogenic organisms, a simultaneous selection pressure is exerted on the commensal enterobacteria, encouraging the development and maintenance of AMR on them (Barbosa and Levy, 2000). In fact, persistence of resistance to antimicrobials has been shown to occur in the absence of selective pressure, highlighting the significance of not only the resistance determinants but also their associated genetic elements (Bean and L. M. Hall, 2009). </w:t>
      </w:r>
    </w:p>
    <w:p w:rsidR="00EE305E" w:rsidRPr="003E6DF5" w:rsidRDefault="00EE305E" w:rsidP="00EE305E">
      <w:pPr>
        <w:spacing w:after="0" w:line="360" w:lineRule="auto"/>
        <w:jc w:val="both"/>
        <w:rPr>
          <w:rFonts w:ascii="Times New Roman" w:eastAsia="Times New Roman" w:hAnsi="Times New Roman" w:cs="Times New Roman"/>
          <w:sz w:val="24"/>
          <w:szCs w:val="24"/>
        </w:rPr>
      </w:pPr>
    </w:p>
    <w:p w:rsidR="007D2292" w:rsidRPr="00EE305E" w:rsidRDefault="007D2292" w:rsidP="00EE305E">
      <w:pPr>
        <w:spacing w:after="0" w:line="360" w:lineRule="auto"/>
        <w:jc w:val="both"/>
        <w:rPr>
          <w:rFonts w:ascii="Times New Roman" w:eastAsia="Times New Roman" w:hAnsi="Times New Roman" w:cs="Times New Roman"/>
          <w:sz w:val="24"/>
          <w:szCs w:val="24"/>
        </w:rPr>
      </w:pPr>
      <w:r w:rsidRPr="003E6DF5">
        <w:rPr>
          <w:rFonts w:ascii="Times New Roman" w:eastAsia="Times New Roman" w:hAnsi="Times New Roman" w:cs="Times New Roman"/>
          <w:sz w:val="24"/>
          <w:szCs w:val="24"/>
        </w:rPr>
        <w:t xml:space="preserve">Studies shows that, although the wild animal do not naturally come into contact with antibiotics it also can be infected with resistant bacteria and serve as reservoirs, vectors and bio-indicators of resistant bacteria pathogens and genetic determinants of </w:t>
      </w:r>
      <w:r w:rsidRPr="003E6DF5">
        <w:rPr>
          <w:rFonts w:ascii="Times New Roman" w:eastAsia="Times New Roman" w:hAnsi="Times New Roman" w:cs="Times New Roman"/>
          <w:sz w:val="24"/>
          <w:szCs w:val="24"/>
        </w:rPr>
        <w:lastRenderedPageBreak/>
        <w:t xml:space="preserve">antibiotic resistance in the environment (Kruse et al., 2004; </w:t>
      </w:r>
      <w:hyperlink r:id="rId7">
        <w:r w:rsidRPr="00EE305E">
          <w:rPr>
            <w:rFonts w:ascii="Times New Roman" w:eastAsia="Times New Roman" w:hAnsi="Times New Roman" w:cs="Times New Roman"/>
            <w:sz w:val="24"/>
            <w:szCs w:val="24"/>
          </w:rPr>
          <w:t>Hudson et al., 2000</w:t>
        </w:r>
      </w:hyperlink>
      <w:r w:rsidRPr="00EE305E">
        <w:rPr>
          <w:rFonts w:ascii="Times New Roman" w:eastAsia="Times New Roman" w:hAnsi="Times New Roman" w:cs="Times New Roman"/>
          <w:sz w:val="24"/>
          <w:szCs w:val="24"/>
        </w:rPr>
        <w:t>; Sayah et al., 2005; </w:t>
      </w:r>
      <w:hyperlink r:id="rId8">
        <w:r w:rsidRPr="00EE305E">
          <w:rPr>
            <w:rFonts w:ascii="Times New Roman" w:eastAsia="Times New Roman" w:hAnsi="Times New Roman" w:cs="Times New Roman"/>
            <w:sz w:val="24"/>
            <w:szCs w:val="24"/>
          </w:rPr>
          <w:t>Cole et al., 2005</w:t>
        </w:r>
      </w:hyperlink>
      <w:r w:rsidRPr="00EE305E">
        <w:rPr>
          <w:rFonts w:ascii="Times New Roman" w:eastAsia="Times New Roman" w:hAnsi="Times New Roman" w:cs="Times New Roman"/>
          <w:sz w:val="24"/>
          <w:szCs w:val="24"/>
        </w:rPr>
        <w:t xml:space="preserve">). </w:t>
      </w:r>
    </w:p>
    <w:p w:rsidR="00EE305E" w:rsidRPr="003E6DF5" w:rsidRDefault="00EE305E" w:rsidP="00EE305E">
      <w:pPr>
        <w:spacing w:after="0" w:line="360" w:lineRule="auto"/>
        <w:jc w:val="both"/>
        <w:rPr>
          <w:rFonts w:ascii="Times New Roman" w:eastAsia="Times New Roman" w:hAnsi="Times New Roman" w:cs="Times New Roman"/>
          <w:sz w:val="24"/>
          <w:szCs w:val="24"/>
        </w:rPr>
      </w:pPr>
    </w:p>
    <w:p w:rsidR="007D2292" w:rsidRPr="003E6DF5" w:rsidRDefault="007D2292" w:rsidP="00EE305E">
      <w:pPr>
        <w:spacing w:after="0" w:line="360" w:lineRule="auto"/>
        <w:jc w:val="both"/>
        <w:rPr>
          <w:rFonts w:ascii="Times New Roman" w:eastAsia="Times New Roman" w:hAnsi="Times New Roman" w:cs="Times New Roman"/>
          <w:b/>
          <w:sz w:val="24"/>
          <w:szCs w:val="24"/>
        </w:rPr>
      </w:pPr>
      <w:r w:rsidRPr="003E6DF5">
        <w:rPr>
          <w:rFonts w:ascii="Times New Roman" w:eastAsia="Times New Roman" w:hAnsi="Times New Roman" w:cs="Times New Roman"/>
          <w:sz w:val="24"/>
          <w:szCs w:val="24"/>
        </w:rPr>
        <w:t xml:space="preserve">Given the alarming trend towards growing antibiotic resistance among micro-organisms isolated from domestic animals and humans, the problem emerges of contamination of various environments with the resistant bacteria. Antibiotics can be administered for prophylaction or for the treatment of bacterial infection of domestic animals and humans, or they can play a role as growth promoters in food animals. Therefore, in food-producing animals the emergence of AMR is one of the major public health significance arising from bacteria entering into the food chain (Bogaard A. E. and Stobberingh, 2000). Thus, investigation of commensal bacteria is crucially important to assess the extent of the drug resistance problem especially in Bangladesh. </w:t>
      </w:r>
    </w:p>
    <w:p w:rsidR="007D2292" w:rsidRPr="003E6DF5" w:rsidRDefault="007D2292" w:rsidP="00EE305E">
      <w:pPr>
        <w:spacing w:after="0" w:line="360" w:lineRule="auto"/>
        <w:jc w:val="both"/>
        <w:rPr>
          <w:rFonts w:ascii="Times New Roman" w:eastAsia="Times New Roman" w:hAnsi="Times New Roman" w:cs="Times New Roman"/>
          <w:sz w:val="24"/>
          <w:szCs w:val="24"/>
        </w:rPr>
      </w:pPr>
    </w:p>
    <w:p w:rsidR="007D2292" w:rsidRPr="003E6DF5" w:rsidRDefault="007D2292" w:rsidP="00EE305E">
      <w:pPr>
        <w:spacing w:after="0" w:line="360" w:lineRule="auto"/>
        <w:jc w:val="both"/>
        <w:rPr>
          <w:rFonts w:ascii="Times New Roman" w:eastAsia="Times New Roman" w:hAnsi="Times New Roman" w:cs="Times New Roman"/>
          <w:sz w:val="24"/>
          <w:szCs w:val="24"/>
        </w:rPr>
      </w:pPr>
      <w:r w:rsidRPr="003E6DF5">
        <w:rPr>
          <w:rFonts w:ascii="Times New Roman" w:eastAsia="Times New Roman" w:hAnsi="Times New Roman" w:cs="Times New Roman"/>
          <w:sz w:val="24"/>
          <w:szCs w:val="24"/>
        </w:rPr>
        <w:t>Therefore, the present study is designed with the following objectives:</w:t>
      </w:r>
    </w:p>
    <w:p w:rsidR="00EE305E" w:rsidRDefault="00EE305E" w:rsidP="00EE305E">
      <w:pPr>
        <w:spacing w:after="0" w:line="360" w:lineRule="auto"/>
        <w:jc w:val="both"/>
        <w:rPr>
          <w:rFonts w:ascii="Times New Roman" w:eastAsia="Times New Roman" w:hAnsi="Times New Roman" w:cs="Times New Roman"/>
          <w:b/>
          <w:sz w:val="24"/>
          <w:szCs w:val="24"/>
        </w:rPr>
      </w:pPr>
    </w:p>
    <w:p w:rsidR="007D2292" w:rsidRPr="003E6DF5" w:rsidRDefault="007D2292" w:rsidP="00EE305E">
      <w:pPr>
        <w:spacing w:after="0" w:line="360" w:lineRule="auto"/>
        <w:jc w:val="both"/>
        <w:rPr>
          <w:rFonts w:ascii="Times New Roman" w:eastAsia="Times New Roman" w:hAnsi="Times New Roman" w:cs="Times New Roman"/>
          <w:b/>
          <w:sz w:val="24"/>
          <w:szCs w:val="24"/>
        </w:rPr>
      </w:pPr>
      <w:r w:rsidRPr="003E6DF5">
        <w:rPr>
          <w:rFonts w:ascii="Times New Roman" w:eastAsia="Times New Roman" w:hAnsi="Times New Roman" w:cs="Times New Roman"/>
          <w:b/>
          <w:sz w:val="24"/>
          <w:szCs w:val="24"/>
        </w:rPr>
        <w:t>Objectives:</w:t>
      </w:r>
    </w:p>
    <w:p w:rsidR="007D2292" w:rsidRPr="003E6DF5" w:rsidRDefault="007D2292" w:rsidP="00EE305E">
      <w:pPr>
        <w:numPr>
          <w:ilvl w:val="0"/>
          <w:numId w:val="2"/>
        </w:numPr>
        <w:tabs>
          <w:tab w:val="left" w:pos="720"/>
        </w:tabs>
        <w:spacing w:after="0" w:line="360" w:lineRule="auto"/>
        <w:ind w:left="360" w:hanging="360"/>
        <w:jc w:val="both"/>
        <w:rPr>
          <w:rFonts w:ascii="Times New Roman" w:eastAsia="Times New Roman" w:hAnsi="Times New Roman" w:cs="Times New Roman"/>
          <w:sz w:val="24"/>
          <w:szCs w:val="24"/>
        </w:rPr>
      </w:pPr>
      <w:r w:rsidRPr="003E6DF5">
        <w:rPr>
          <w:rFonts w:ascii="Times New Roman" w:eastAsia="Times New Roman" w:hAnsi="Times New Roman" w:cs="Times New Roman"/>
          <w:sz w:val="24"/>
          <w:szCs w:val="24"/>
        </w:rPr>
        <w:t xml:space="preserve">To identify and characterize the resistant genes of </w:t>
      </w:r>
      <w:r w:rsidRPr="003E6DF5">
        <w:rPr>
          <w:rFonts w:ascii="Times New Roman" w:eastAsia="Times New Roman" w:hAnsi="Times New Roman" w:cs="Times New Roman"/>
          <w:i/>
          <w:sz w:val="24"/>
          <w:szCs w:val="24"/>
        </w:rPr>
        <w:t>E.coli</w:t>
      </w:r>
      <w:r w:rsidRPr="003E6DF5">
        <w:rPr>
          <w:rFonts w:ascii="Times New Roman" w:eastAsia="Times New Roman" w:hAnsi="Times New Roman" w:cs="Times New Roman"/>
          <w:sz w:val="24"/>
          <w:szCs w:val="24"/>
        </w:rPr>
        <w:t xml:space="preserve"> and </w:t>
      </w:r>
      <w:r w:rsidRPr="003E6DF5">
        <w:rPr>
          <w:rFonts w:ascii="Times New Roman" w:eastAsia="Times New Roman" w:hAnsi="Times New Roman" w:cs="Times New Roman"/>
          <w:i/>
          <w:sz w:val="24"/>
          <w:szCs w:val="24"/>
        </w:rPr>
        <w:t xml:space="preserve">Staphylococcus sp. </w:t>
      </w:r>
      <w:r w:rsidRPr="003E6DF5">
        <w:rPr>
          <w:rFonts w:ascii="Times New Roman" w:eastAsia="Times New Roman" w:hAnsi="Times New Roman" w:cs="Times New Roman"/>
          <w:sz w:val="24"/>
          <w:szCs w:val="24"/>
        </w:rPr>
        <w:t xml:space="preserve">against common antibiotics isolated from pneumoenteritic goats. </w:t>
      </w:r>
    </w:p>
    <w:p w:rsidR="00EE305E" w:rsidRDefault="007D2292" w:rsidP="00EE305E">
      <w:pPr>
        <w:numPr>
          <w:ilvl w:val="0"/>
          <w:numId w:val="2"/>
        </w:numPr>
        <w:tabs>
          <w:tab w:val="left" w:pos="720"/>
        </w:tabs>
        <w:spacing w:after="0" w:line="360" w:lineRule="auto"/>
        <w:ind w:left="360" w:hanging="360"/>
        <w:jc w:val="both"/>
        <w:rPr>
          <w:rFonts w:ascii="Times New Roman" w:eastAsia="Calibri" w:hAnsi="Times New Roman" w:cs="Times New Roman"/>
          <w:sz w:val="24"/>
          <w:szCs w:val="24"/>
        </w:rPr>
      </w:pPr>
      <w:r w:rsidRPr="003E6DF5">
        <w:rPr>
          <w:rFonts w:ascii="Times New Roman" w:eastAsia="Times New Roman" w:hAnsi="Times New Roman" w:cs="Times New Roman"/>
          <w:sz w:val="24"/>
          <w:szCs w:val="24"/>
        </w:rPr>
        <w:t xml:space="preserve">The virulent genes in </w:t>
      </w:r>
      <w:r w:rsidRPr="003E6DF5">
        <w:rPr>
          <w:rFonts w:ascii="Times New Roman" w:eastAsia="Times New Roman" w:hAnsi="Times New Roman" w:cs="Times New Roman"/>
          <w:i/>
          <w:sz w:val="24"/>
          <w:szCs w:val="24"/>
        </w:rPr>
        <w:t>E. coli</w:t>
      </w:r>
      <w:r w:rsidRPr="003E6DF5">
        <w:rPr>
          <w:rFonts w:ascii="Times New Roman" w:eastAsia="Times New Roman" w:hAnsi="Times New Roman" w:cs="Times New Roman"/>
          <w:sz w:val="24"/>
          <w:szCs w:val="24"/>
        </w:rPr>
        <w:t xml:space="preserve"> will also be investigated alongside.</w:t>
      </w:r>
    </w:p>
    <w:p w:rsidR="00EE305E" w:rsidRDefault="00EE305E" w:rsidP="00EE305E">
      <w:pPr>
        <w:spacing w:after="0" w:line="360" w:lineRule="auto"/>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EE305E" w:rsidRDefault="00EE305E" w:rsidP="00EE305E">
      <w:pPr>
        <w:spacing w:after="0" w:line="360" w:lineRule="auto"/>
        <w:jc w:val="center"/>
        <w:rPr>
          <w:rFonts w:ascii="Times New Roman" w:eastAsia="Times New Roman" w:hAnsi="Times New Roman" w:cs="Times New Roman"/>
          <w:b/>
          <w:sz w:val="24"/>
        </w:rPr>
      </w:pPr>
      <w:r w:rsidRPr="00EE305E">
        <w:rPr>
          <w:rFonts w:ascii="Times New Roman" w:eastAsia="Times New Roman" w:hAnsi="Times New Roman" w:cs="Times New Roman"/>
          <w:b/>
          <w:sz w:val="24"/>
        </w:rPr>
        <w:lastRenderedPageBreak/>
        <w:t>Chapter-II</w:t>
      </w:r>
    </w:p>
    <w:p w:rsidR="00EE305E" w:rsidRPr="00EE305E" w:rsidRDefault="00EE305E" w:rsidP="00EE305E">
      <w:pPr>
        <w:spacing w:after="0" w:line="360" w:lineRule="auto"/>
        <w:jc w:val="center"/>
        <w:rPr>
          <w:rFonts w:ascii="Times New Roman" w:eastAsia="Times New Roman" w:hAnsi="Times New Roman" w:cs="Times New Roman"/>
          <w:b/>
          <w:sz w:val="24"/>
        </w:rPr>
      </w:pPr>
    </w:p>
    <w:p w:rsidR="00B6000C" w:rsidRPr="00EE305E" w:rsidRDefault="00B6000C" w:rsidP="00EE305E">
      <w:pPr>
        <w:tabs>
          <w:tab w:val="left" w:pos="720"/>
        </w:tabs>
        <w:spacing w:after="0" w:line="360" w:lineRule="auto"/>
        <w:jc w:val="center"/>
        <w:rPr>
          <w:rFonts w:ascii="Times New Roman" w:eastAsia="Times New Roman" w:hAnsi="Times New Roman" w:cs="Times New Roman"/>
          <w:b/>
          <w:sz w:val="28"/>
        </w:rPr>
      </w:pPr>
      <w:r w:rsidRPr="00EE305E">
        <w:rPr>
          <w:rFonts w:ascii="Times New Roman" w:eastAsia="Times New Roman" w:hAnsi="Times New Roman" w:cs="Times New Roman"/>
          <w:b/>
          <w:sz w:val="28"/>
        </w:rPr>
        <w:t>REVIEW OF LITERATURE</w:t>
      </w:r>
    </w:p>
    <w:p w:rsidR="00EE305E" w:rsidRPr="00EE305E" w:rsidRDefault="00EE305E" w:rsidP="00EE305E">
      <w:pPr>
        <w:tabs>
          <w:tab w:val="left" w:pos="720"/>
        </w:tabs>
        <w:spacing w:after="0" w:line="360" w:lineRule="auto"/>
        <w:jc w:val="center"/>
        <w:rPr>
          <w:rFonts w:ascii="Times New Roman" w:eastAsia="Calibri" w:hAnsi="Times New Roman" w:cs="Times New Roman"/>
          <w:sz w:val="24"/>
          <w:szCs w:val="24"/>
        </w:rPr>
      </w:pP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Digestive and respiratory diseases have been incriminated as being responsible for most of the morbidity and mortality in small ruminants. Not only was animal performance greatly affected in terms of poor growth, reduced productivity, debility and lowered resistance but also a global threat to the goat industry due to high mortality. Although a single infectious agent may be the primary invader, most digestive and respiratory infections are complicated by the presence of secondary or opportunistic invaders. However, this concomitant secondary bacterial infection has been found to complicate even a fatal viral disease and aggravate the condition of animals (Ugochukwu, 2008).  </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Viral, bacterial, fungal and parasitic infections break down tissue defense barriers of the digestive and respiratory tracts leads to loss of natural defense mechanism of the host animals. Among various respiratory diseases, pneumonia is one of the major problems in goat characterized by fever, anorexia, painful coughing, dyspnea, mucopurulent nasal discharge and depression which increases production costs due to expensive treatment. Pneumonia occurs when infectious and non-infectious agents cause the lungs of goats to become inflamed. The most frequent causes of respiratory infection have been associated with the invasion by various bacterial species (Gonçalves et al., 2010). Most of the infectious agents causing respiratory disease are ubiquitous in nature and normal inhabitants of the nasopharynx of normal animals. However, when the local resistance of respiratory mucus is lowered, bacteria growing in the nose and throat extend down wards, producing multiple bacterial infections including </w:t>
      </w:r>
      <w:r w:rsidRPr="00003F6C">
        <w:rPr>
          <w:rFonts w:ascii="Times New Roman" w:eastAsia="Times New Roman" w:hAnsi="Times New Roman" w:cs="Times New Roman"/>
          <w:i/>
          <w:sz w:val="24"/>
          <w:szCs w:val="24"/>
        </w:rPr>
        <w:t xml:space="preserve">Staphylococcus sp., Escherichia coli, Bacillus sp., Mannheimia haemolytica, Actinomyces pyogenes and several Mycoplasma sp. </w:t>
      </w:r>
      <w:r w:rsidRPr="00003F6C">
        <w:rPr>
          <w:rFonts w:ascii="Times New Roman" w:eastAsia="Times New Roman" w:hAnsi="Times New Roman" w:cs="Times New Roman"/>
          <w:sz w:val="24"/>
          <w:szCs w:val="24"/>
        </w:rPr>
        <w:t>leads to enzootic or primary pneumonia in small ruminants, although their pathogenic effects are enhanced when they are infected with viruses (Radostits et al., 2007; Omer et al., 2012).</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lastRenderedPageBreak/>
        <w:t xml:space="preserve">Bacterial enteritis is the most important cause of diarrhea in lambs and goat kids. Bacterial pathogen is a highly adapted microorganism, which has the capability to cause enteritis. The strategies used by these bacteria to cause infection and disease generally include an interactive group of virulence determinants, sometimes co-regulated, which are suited for the interaction of a particular bacterium with a specific host. Bacterial pathogens have evolved numerous strategies to exploit their host's cellular processes so that they can survive and persist in the host animal (Sausa, 2006). Despite the fact that most of the bacteria usually remains harmlessly confined to the intestinal lumen; however, in the debilitated or immunosuppressed host, or when gastrointestinal barriers are violated, even normal “nonpathogenic” strains can cause debilitating and sometimes fatal diseases in animals, birds as well as in human (Jafari et al., 2012). </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Many bacterial pathogens have been implicated in goat enteritis. The most common bacterial causes of enteritis in goats include </w:t>
      </w:r>
      <w:r w:rsidRPr="00003F6C">
        <w:rPr>
          <w:rFonts w:ascii="Times New Roman" w:eastAsia="Times New Roman" w:hAnsi="Times New Roman" w:cs="Times New Roman"/>
          <w:i/>
          <w:sz w:val="24"/>
          <w:szCs w:val="24"/>
        </w:rPr>
        <w:t>Escherichia coli, Salmonella sp., Clostridium sp., Bacillus sp.</w:t>
      </w:r>
      <w:r w:rsidRPr="00003F6C">
        <w:rPr>
          <w:rFonts w:ascii="Times New Roman" w:eastAsia="Times New Roman" w:hAnsi="Times New Roman" w:cs="Times New Roman"/>
          <w:sz w:val="24"/>
          <w:szCs w:val="24"/>
        </w:rPr>
        <w:t xml:space="preserve"> (Meshram et al., 2009). Systemic infection caused by various enteric bacteria characterized by fever, anorexia, and weakness, followed by coma and death. Shiga-like toxins produced by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damage the endothelial cells in the kidneys, pancreas, brain, and other organs, thus inhibiting those organs ability to function (Abdullah et al., 2010).</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Current literatures on isolation, characterization and detection of genes of common bacterial pathogens from pneumoenteritic goats have been reviewed in this chapter. The main purpose of this chapter is to provide up-to-date information concerning the research work which is addressed here. Important information related to the isolated bacterial species has been reviewed under the following headings and sub-headings.</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pStyle w:val="ListParagraph"/>
        <w:numPr>
          <w:ilvl w:val="1"/>
          <w:numId w:val="3"/>
        </w:numPr>
        <w:spacing w:after="0" w:line="360" w:lineRule="auto"/>
        <w:ind w:left="540" w:hanging="540"/>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 Enterobacteriaceae</w:t>
      </w: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The Enterobacteriaceae are a large family of bacteria, including many of the more familiar pathogens, such as </w:t>
      </w:r>
      <w:r w:rsidRPr="00003F6C">
        <w:rPr>
          <w:rFonts w:ascii="Times New Roman" w:eastAsia="Times New Roman" w:hAnsi="Times New Roman" w:cs="Times New Roman"/>
          <w:i/>
          <w:sz w:val="24"/>
          <w:szCs w:val="24"/>
        </w:rPr>
        <w:t>Salmonella, Escherichia coli, Yersinia pestis, Klebsiella</w:t>
      </w:r>
      <w:r w:rsidRPr="00003F6C">
        <w:rPr>
          <w:rFonts w:ascii="Times New Roman" w:eastAsia="Times New Roman" w:hAnsi="Times New Roman" w:cs="Times New Roman"/>
          <w:sz w:val="24"/>
          <w:szCs w:val="24"/>
        </w:rPr>
        <w:t xml:space="preserve"> and </w:t>
      </w:r>
      <w:r w:rsidRPr="00003F6C">
        <w:rPr>
          <w:rFonts w:ascii="Times New Roman" w:eastAsia="Times New Roman" w:hAnsi="Times New Roman" w:cs="Times New Roman"/>
          <w:i/>
          <w:sz w:val="24"/>
          <w:szCs w:val="24"/>
        </w:rPr>
        <w:t xml:space="preserve">Shigella. </w:t>
      </w:r>
      <w:r w:rsidRPr="00003F6C">
        <w:rPr>
          <w:rFonts w:ascii="Times New Roman" w:eastAsia="Times New Roman" w:hAnsi="Times New Roman" w:cs="Times New Roman"/>
          <w:sz w:val="24"/>
          <w:szCs w:val="24"/>
        </w:rPr>
        <w:t xml:space="preserve">Other disease causing bacteria in this family include </w:t>
      </w:r>
      <w:r w:rsidRPr="00003F6C">
        <w:rPr>
          <w:rFonts w:ascii="Times New Roman" w:eastAsia="Times New Roman" w:hAnsi="Times New Roman" w:cs="Times New Roman"/>
          <w:i/>
          <w:sz w:val="24"/>
          <w:szCs w:val="24"/>
        </w:rPr>
        <w:t>Proteus</w:t>
      </w:r>
      <w:r w:rsidRPr="00003F6C">
        <w:rPr>
          <w:rFonts w:ascii="Times New Roman" w:eastAsia="Times New Roman" w:hAnsi="Times New Roman" w:cs="Times New Roman"/>
          <w:sz w:val="24"/>
          <w:szCs w:val="24"/>
        </w:rPr>
        <w:t xml:space="preserve">, </w:t>
      </w:r>
      <w:r w:rsidRPr="00003F6C">
        <w:rPr>
          <w:rFonts w:ascii="Times New Roman" w:eastAsia="Times New Roman" w:hAnsi="Times New Roman" w:cs="Times New Roman"/>
          <w:i/>
          <w:sz w:val="24"/>
          <w:szCs w:val="24"/>
        </w:rPr>
        <w:t>Enterobacter</w:t>
      </w:r>
      <w:r w:rsidRPr="00003F6C">
        <w:rPr>
          <w:rFonts w:ascii="Times New Roman" w:eastAsia="Times New Roman" w:hAnsi="Times New Roman" w:cs="Times New Roman"/>
          <w:sz w:val="24"/>
          <w:szCs w:val="24"/>
        </w:rPr>
        <w:t xml:space="preserve">, </w:t>
      </w:r>
      <w:r w:rsidRPr="00003F6C">
        <w:rPr>
          <w:rFonts w:ascii="Times New Roman" w:eastAsia="Times New Roman" w:hAnsi="Times New Roman" w:cs="Times New Roman"/>
          <w:i/>
          <w:sz w:val="24"/>
          <w:szCs w:val="24"/>
        </w:rPr>
        <w:t>Serratia</w:t>
      </w:r>
      <w:r w:rsidRPr="00003F6C">
        <w:rPr>
          <w:rFonts w:ascii="Times New Roman" w:eastAsia="Times New Roman" w:hAnsi="Times New Roman" w:cs="Times New Roman"/>
          <w:sz w:val="24"/>
          <w:szCs w:val="24"/>
        </w:rPr>
        <w:t xml:space="preserve"> and </w:t>
      </w:r>
      <w:r w:rsidRPr="00003F6C">
        <w:rPr>
          <w:rFonts w:ascii="Times New Roman" w:eastAsia="Times New Roman" w:hAnsi="Times New Roman" w:cs="Times New Roman"/>
          <w:i/>
          <w:sz w:val="24"/>
          <w:szCs w:val="24"/>
        </w:rPr>
        <w:t>Citrobacter</w:t>
      </w:r>
      <w:r w:rsidRPr="00003F6C">
        <w:rPr>
          <w:rFonts w:ascii="Times New Roman" w:eastAsia="Times New Roman" w:hAnsi="Times New Roman" w:cs="Times New Roman"/>
          <w:sz w:val="24"/>
          <w:szCs w:val="24"/>
        </w:rPr>
        <w:t xml:space="preserve">. This family is the only representative in the order Enterobacteriales of the class Gammaproteobacteria in the phylum Proteobacteria (George and Garrity, 2005). Phylogenetically, in the Enterobacteriales, </w:t>
      </w:r>
      <w:r w:rsidRPr="00003F6C">
        <w:rPr>
          <w:rFonts w:ascii="Times New Roman" w:eastAsia="Times New Roman" w:hAnsi="Times New Roman" w:cs="Times New Roman"/>
          <w:sz w:val="24"/>
          <w:szCs w:val="24"/>
        </w:rPr>
        <w:lastRenderedPageBreak/>
        <w:t xml:space="preserve">several peptidoglycanless insect endosymbionts form a sister clade to the Enterobacteriaceae, but as they are not validly described, this group is not officially a taxon; examples of these species are </w:t>
      </w:r>
      <w:r w:rsidRPr="00003F6C">
        <w:rPr>
          <w:rFonts w:ascii="Times New Roman" w:eastAsia="Times New Roman" w:hAnsi="Times New Roman" w:cs="Times New Roman"/>
          <w:i/>
          <w:sz w:val="24"/>
          <w:szCs w:val="24"/>
        </w:rPr>
        <w:t>Sodalis, Buchnera, Wiggles worthia, Baumannia</w:t>
      </w: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iCs/>
          <w:sz w:val="24"/>
          <w:szCs w:val="24"/>
        </w:rPr>
        <w:t>and</w:t>
      </w:r>
      <w:r w:rsidRPr="00003F6C">
        <w:rPr>
          <w:rFonts w:ascii="Times New Roman" w:eastAsia="Times New Roman" w:hAnsi="Times New Roman" w:cs="Times New Roman"/>
          <w:i/>
          <w:sz w:val="24"/>
          <w:szCs w:val="24"/>
        </w:rPr>
        <w:t xml:space="preserve"> Blochmannia, </w:t>
      </w:r>
      <w:r w:rsidRPr="00003F6C">
        <w:rPr>
          <w:rFonts w:ascii="Times New Roman" w:eastAsia="Times New Roman" w:hAnsi="Times New Roman" w:cs="Times New Roman"/>
          <w:sz w:val="24"/>
          <w:szCs w:val="24"/>
        </w:rPr>
        <w:t xml:space="preserve">but not formers rickettsias (Williams et al., 2010). Members of the Enterobacteriaceae can be trivially referred to as enterobacteria, as several members live in the intestines of animals. In fact, the etymology of the family is enterobacterium with the suffix to designate a family (aceae) not after the genus </w:t>
      </w:r>
      <w:r w:rsidRPr="00003F6C">
        <w:rPr>
          <w:rFonts w:ascii="Times New Roman" w:eastAsia="Times New Roman" w:hAnsi="Times New Roman" w:cs="Times New Roman"/>
          <w:i/>
          <w:sz w:val="24"/>
          <w:szCs w:val="24"/>
        </w:rPr>
        <w:t xml:space="preserve">Enterobacter </w:t>
      </w:r>
      <w:r w:rsidRPr="00003F6C">
        <w:rPr>
          <w:rFonts w:ascii="Times New Roman" w:eastAsia="Times New Roman" w:hAnsi="Times New Roman" w:cs="Times New Roman"/>
          <w:iCs/>
          <w:sz w:val="24"/>
          <w:szCs w:val="24"/>
        </w:rPr>
        <w:t>(</w:t>
      </w:r>
      <w:r w:rsidRPr="00003F6C">
        <w:rPr>
          <w:rFonts w:ascii="Times New Roman" w:eastAsia="Times New Roman" w:hAnsi="Times New Roman" w:cs="Times New Roman"/>
          <w:sz w:val="24"/>
          <w:szCs w:val="24"/>
        </w:rPr>
        <w:t xml:space="preserve">which would be "Enterobacteraceae") and the type genus is </w:t>
      </w:r>
      <w:r w:rsidRPr="00003F6C">
        <w:rPr>
          <w:rFonts w:ascii="Times New Roman" w:eastAsia="Times New Roman" w:hAnsi="Times New Roman" w:cs="Times New Roman"/>
          <w:i/>
          <w:sz w:val="24"/>
          <w:szCs w:val="24"/>
        </w:rPr>
        <w:t>Escherichia.</w:t>
      </w:r>
    </w:p>
    <w:p w:rsidR="00B6000C" w:rsidRPr="00003F6C" w:rsidRDefault="00B6000C" w:rsidP="00EE305E">
      <w:pPr>
        <w:tabs>
          <w:tab w:val="left" w:pos="8460"/>
        </w:tabs>
        <w:spacing w:after="0" w:line="360" w:lineRule="auto"/>
        <w:jc w:val="both"/>
        <w:rPr>
          <w:rFonts w:ascii="Times New Roman" w:eastAsia="Times New Roman" w:hAnsi="Times New Roman" w:cs="Times New Roman"/>
          <w:b/>
          <w:i/>
          <w:sz w:val="24"/>
          <w:szCs w:val="24"/>
        </w:rPr>
      </w:pPr>
      <w:r w:rsidRPr="00003F6C">
        <w:rPr>
          <w:rFonts w:ascii="Times New Roman" w:eastAsia="Times New Roman" w:hAnsi="Times New Roman" w:cs="Times New Roman"/>
          <w:b/>
          <w:i/>
          <w:sz w:val="24"/>
          <w:szCs w:val="24"/>
        </w:rPr>
        <w:tab/>
      </w:r>
    </w:p>
    <w:p w:rsidR="00B6000C" w:rsidRPr="00003F6C" w:rsidRDefault="00B6000C" w:rsidP="00EE305E">
      <w:pPr>
        <w:pStyle w:val="ListParagraph"/>
        <w:numPr>
          <w:ilvl w:val="2"/>
          <w:numId w:val="3"/>
        </w:numPr>
        <w:tabs>
          <w:tab w:val="left" w:pos="6030"/>
        </w:tabs>
        <w:spacing w:after="0" w:line="360" w:lineRule="auto"/>
        <w:ind w:left="630" w:hanging="630"/>
        <w:jc w:val="both"/>
        <w:rPr>
          <w:rFonts w:ascii="Times New Roman" w:eastAsia="Times New Roman" w:hAnsi="Times New Roman" w:cs="Times New Roman"/>
          <w:i/>
          <w:sz w:val="24"/>
          <w:szCs w:val="24"/>
        </w:rPr>
      </w:pPr>
      <w:r w:rsidRPr="00003F6C">
        <w:rPr>
          <w:rFonts w:ascii="Times New Roman" w:eastAsia="Times New Roman" w:hAnsi="Times New Roman" w:cs="Times New Roman"/>
          <w:b/>
          <w:i/>
          <w:sz w:val="24"/>
          <w:szCs w:val="24"/>
        </w:rPr>
        <w:t>Escherichia coli</w:t>
      </w:r>
    </w:p>
    <w:p w:rsidR="00B6000C" w:rsidRPr="00003F6C" w:rsidRDefault="00B6000C" w:rsidP="00EE305E">
      <w:pPr>
        <w:spacing w:after="0" w:line="360" w:lineRule="auto"/>
        <w:jc w:val="both"/>
        <w:rPr>
          <w:rFonts w:ascii="Times New Roman" w:eastAsia="Times New Roman" w:hAnsi="Times New Roman" w:cs="Times New Roman"/>
          <w:i/>
          <w:sz w:val="24"/>
          <w:szCs w:val="24"/>
        </w:rPr>
      </w:pPr>
      <w:r w:rsidRPr="00003F6C">
        <w:rPr>
          <w:rFonts w:ascii="Times New Roman" w:eastAsia="Times New Roman" w:hAnsi="Times New Roman" w:cs="Times New Roman"/>
          <w:i/>
          <w:sz w:val="24"/>
          <w:szCs w:val="24"/>
        </w:rPr>
        <w:t xml:space="preserve">Escherichia coli </w:t>
      </w:r>
      <w:r w:rsidRPr="00003F6C">
        <w:rPr>
          <w:rFonts w:ascii="Times New Roman" w:eastAsia="Times New Roman" w:hAnsi="Times New Roman" w:cs="Times New Roman"/>
          <w:sz w:val="24"/>
          <w:szCs w:val="24"/>
        </w:rPr>
        <w:t xml:space="preserve">were first described in 1885 by Theodor Escherich (Escherich, 1988). Escherich, a Bavarian pediatrician, had performed studies on the intestinal flora of infants and had discovered a normal microbial inhabitant in healthy individuals, which he named </w:t>
      </w:r>
      <w:r w:rsidRPr="00003F6C">
        <w:rPr>
          <w:rFonts w:ascii="Times New Roman" w:eastAsia="Times New Roman" w:hAnsi="Times New Roman" w:cs="Times New Roman"/>
          <w:i/>
          <w:sz w:val="24"/>
          <w:szCs w:val="24"/>
        </w:rPr>
        <w:t xml:space="preserve">Bacterium coli </w:t>
      </w:r>
      <w:r w:rsidRPr="00003F6C">
        <w:rPr>
          <w:rFonts w:ascii="Times New Roman" w:eastAsia="Times New Roman" w:hAnsi="Times New Roman" w:cs="Times New Roman"/>
          <w:sz w:val="24"/>
          <w:szCs w:val="24"/>
        </w:rPr>
        <w:t xml:space="preserve">commune. In 1919, the bacterium was renamed in his honour to </w:t>
      </w:r>
      <w:r w:rsidRPr="00003F6C">
        <w:rPr>
          <w:rFonts w:ascii="Times New Roman" w:eastAsia="Times New Roman" w:hAnsi="Times New Roman" w:cs="Times New Roman"/>
          <w:i/>
          <w:sz w:val="24"/>
          <w:szCs w:val="24"/>
        </w:rPr>
        <w:t xml:space="preserve">Escherichia coli </w:t>
      </w:r>
      <w:r w:rsidRPr="00003F6C">
        <w:rPr>
          <w:rFonts w:ascii="Times New Roman" w:eastAsia="Times New Roman" w:hAnsi="Times New Roman" w:cs="Times New Roman"/>
          <w:sz w:val="24"/>
          <w:szCs w:val="24"/>
        </w:rPr>
        <w:t xml:space="preserve">(Kaper et al., 2004). The species </w:t>
      </w:r>
      <w:r w:rsidRPr="00003F6C">
        <w:rPr>
          <w:rFonts w:ascii="Times New Roman" w:eastAsia="Times New Roman" w:hAnsi="Times New Roman" w:cs="Times New Roman"/>
          <w:i/>
          <w:sz w:val="24"/>
          <w:szCs w:val="24"/>
        </w:rPr>
        <w:t>E. coli</w:t>
      </w:r>
      <w:r w:rsidRPr="00003F6C">
        <w:rPr>
          <w:rFonts w:ascii="Times New Roman" w:eastAsia="Times New Roman" w:hAnsi="Times New Roman" w:cs="Times New Roman"/>
          <w:sz w:val="24"/>
          <w:szCs w:val="24"/>
        </w:rPr>
        <w:t xml:space="preserve"> comprises Gram-negative, oxidase-negative straight cylindrical rods measuring 1.1-1.5 x 2.0-6.0 μm. They are aerobic and facultative anaerobic, rendered motile by peritrichous flagella, or non-motile (Scheutz and Strockbine, 2005). Phylogenetic analysis has demonstrated a very close relation between </w:t>
      </w:r>
      <w:r w:rsidRPr="00003F6C">
        <w:rPr>
          <w:rFonts w:ascii="Times New Roman" w:eastAsia="Times New Roman" w:hAnsi="Times New Roman" w:cs="Times New Roman"/>
          <w:i/>
          <w:sz w:val="24"/>
          <w:szCs w:val="24"/>
        </w:rPr>
        <w:t xml:space="preserve">E. coli, Salmonella sp. </w:t>
      </w:r>
      <w:r w:rsidRPr="00003F6C">
        <w:rPr>
          <w:rFonts w:ascii="Times New Roman" w:eastAsia="Times New Roman" w:hAnsi="Times New Roman" w:cs="Times New Roman"/>
          <w:sz w:val="24"/>
          <w:szCs w:val="24"/>
        </w:rPr>
        <w:t xml:space="preserve">and </w:t>
      </w:r>
      <w:r w:rsidRPr="00003F6C">
        <w:rPr>
          <w:rFonts w:ascii="Times New Roman" w:eastAsia="Times New Roman" w:hAnsi="Times New Roman" w:cs="Times New Roman"/>
          <w:i/>
          <w:sz w:val="24"/>
          <w:szCs w:val="24"/>
        </w:rPr>
        <w:t>Citrobacter freundii.</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pStyle w:val="ListParagraph"/>
        <w:keepNext/>
        <w:keepLines/>
        <w:numPr>
          <w:ilvl w:val="2"/>
          <w:numId w:val="4"/>
        </w:numPr>
        <w:spacing w:after="0" w:line="360" w:lineRule="auto"/>
        <w:ind w:left="0" w:firstLine="0"/>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Enterotoxins of </w:t>
      </w:r>
      <w:r w:rsidRPr="00003F6C">
        <w:rPr>
          <w:rFonts w:ascii="Times New Roman" w:eastAsia="Times New Roman" w:hAnsi="Times New Roman" w:cs="Times New Roman"/>
          <w:b/>
          <w:i/>
          <w:sz w:val="24"/>
          <w:szCs w:val="24"/>
        </w:rPr>
        <w:t>E. coli</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Two types of enterotoxins, heat labile (LT) and heat stable (ST) have been identified. Each type of enterotoxin has two subgroups. Many strains of enterotoxigenic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(ETEC) from pigs produce LT1 which induces hypersecretion of fluid into the intestine through stimulation of adenylate cyclase activity. Most ETEC isolates which produce LT1 also possess K88 adhesins. A second heat-labile toxin, LT2, has been demonstrated in some ETEC strains isolated from cattle. One of the heat-stable enterotoxin subgroups, STa, has been identified in strains of ETEC isolated from porcine, bovine, ovine and human specimens. This toxin induces increased guanylate cyclase activity in enterocytes and the resultant increase in intracellular guanosine monophosphate stimulates fluid and electrolyte secretion into the small intestine and </w:t>
      </w:r>
      <w:r w:rsidRPr="00003F6C">
        <w:rPr>
          <w:rFonts w:ascii="Times New Roman" w:eastAsia="Times New Roman" w:hAnsi="Times New Roman" w:cs="Times New Roman"/>
          <w:sz w:val="24"/>
          <w:szCs w:val="24"/>
        </w:rPr>
        <w:lastRenderedPageBreak/>
        <w:t xml:space="preserve">inhibits fluid absorption from the intestine. The precise cytotoxic effect of the other heat-stable enterotoxin, STb is unknown (Quinn et al., 2002). </w:t>
      </w:r>
    </w:p>
    <w:p w:rsidR="00EE305E" w:rsidRPr="00003F6C" w:rsidRDefault="00EE305E" w:rsidP="00EE305E">
      <w:pPr>
        <w:spacing w:after="0" w:line="360" w:lineRule="auto"/>
        <w:jc w:val="both"/>
        <w:rPr>
          <w:rFonts w:ascii="Times New Roman" w:eastAsia="Times New Roman" w:hAnsi="Times New Roman" w:cs="Times New Roman"/>
          <w:b/>
          <w:sz w:val="24"/>
          <w:szCs w:val="24"/>
        </w:rPr>
      </w:pPr>
    </w:p>
    <w:p w:rsidR="00B6000C" w:rsidRPr="00003F6C" w:rsidRDefault="00B6000C" w:rsidP="00EE305E">
      <w:pPr>
        <w:pStyle w:val="ListParagraph"/>
        <w:keepNext/>
        <w:keepLines/>
        <w:numPr>
          <w:ilvl w:val="2"/>
          <w:numId w:val="4"/>
        </w:numPr>
        <w:spacing w:after="0" w:line="360" w:lineRule="auto"/>
        <w:ind w:left="0" w:firstLine="0"/>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Virulence factors</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Most acquired virulence factors that distinguish pathogenic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from commensals are encoded by mobile genetic elements such as plasmids, bacteriophages and transposons. Genes coding for virulence factors are often located in the chromosome on pathogenicity islands (PAI), large genomic regions that cannot be found in commensals. These often include genetic elements that might once have been mobile but subsequently evolved to be locked into the genome (Kaper </w:t>
      </w:r>
      <w:r w:rsidRPr="00003F6C">
        <w:rPr>
          <w:rFonts w:ascii="Times New Roman" w:eastAsia="Times New Roman" w:hAnsi="Times New Roman" w:cs="Times New Roman"/>
          <w:i/>
          <w:sz w:val="24"/>
          <w:szCs w:val="24"/>
        </w:rPr>
        <w:t>et al.</w:t>
      </w:r>
      <w:r w:rsidRPr="00003F6C">
        <w:rPr>
          <w:rFonts w:ascii="Times New Roman" w:eastAsia="Times New Roman" w:hAnsi="Times New Roman" w:cs="Times New Roman"/>
          <w:sz w:val="24"/>
          <w:szCs w:val="24"/>
        </w:rPr>
        <w:t xml:space="preserve">, 2004; Scheutz &amp; Strockbine, 2005). The pathogenic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are divided into different pathotypes according to the virulence factors they possess. Intestinal pathogenic </w:t>
      </w:r>
      <w:r w:rsidRPr="00003F6C">
        <w:rPr>
          <w:rFonts w:ascii="Times New Roman" w:eastAsia="Times New Roman" w:hAnsi="Times New Roman" w:cs="Times New Roman"/>
          <w:i/>
          <w:sz w:val="24"/>
          <w:szCs w:val="24"/>
        </w:rPr>
        <w:t>E. coli</w:t>
      </w:r>
      <w:r w:rsidRPr="00003F6C">
        <w:rPr>
          <w:rFonts w:ascii="Times New Roman" w:eastAsia="Times New Roman" w:hAnsi="Times New Roman" w:cs="Times New Roman"/>
          <w:sz w:val="24"/>
          <w:szCs w:val="24"/>
        </w:rPr>
        <w:t xml:space="preserve"> are the well characterized and common pathogenic </w:t>
      </w:r>
      <w:r w:rsidRPr="00003F6C">
        <w:rPr>
          <w:rFonts w:ascii="Times New Roman" w:eastAsia="Times New Roman" w:hAnsi="Times New Roman" w:cs="Times New Roman"/>
          <w:i/>
          <w:sz w:val="24"/>
          <w:szCs w:val="24"/>
        </w:rPr>
        <w:t>E. coli</w:t>
      </w:r>
      <w:r w:rsidRPr="00003F6C">
        <w:rPr>
          <w:rFonts w:ascii="Times New Roman" w:eastAsia="Times New Roman" w:hAnsi="Times New Roman" w:cs="Times New Roman"/>
          <w:sz w:val="24"/>
          <w:szCs w:val="24"/>
        </w:rPr>
        <w:t xml:space="preserve"> found in the Gut. The major intestinal pathotypes are enterotoxigenic (ETEC), enterohemorrhagic (EHEC), enteroinvasive (EIEC), enteropathogenic (EPEC) and enteroaggregative (EAEC) </w:t>
      </w:r>
      <w:r w:rsidRPr="00003F6C">
        <w:rPr>
          <w:rFonts w:ascii="Times New Roman" w:eastAsia="Times New Roman" w:hAnsi="Times New Roman" w:cs="Times New Roman"/>
          <w:i/>
          <w:sz w:val="24"/>
          <w:szCs w:val="24"/>
        </w:rPr>
        <w:t>E. coli</w:t>
      </w:r>
      <w:r w:rsidRPr="00003F6C">
        <w:rPr>
          <w:rFonts w:ascii="Times New Roman" w:eastAsia="Times New Roman" w:hAnsi="Times New Roman" w:cs="Times New Roman"/>
          <w:sz w:val="24"/>
          <w:szCs w:val="24"/>
        </w:rPr>
        <w:t xml:space="preserve"> (Silva and Mendonça, 2012). Different pathotypes of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and their virulence factors (James et al., 2004) are described in Table 1 and 2. </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spacing w:after="0" w:line="360" w:lineRule="auto"/>
        <w:jc w:val="both"/>
        <w:rPr>
          <w:rFonts w:ascii="Times New Roman" w:eastAsia="Times New Roman" w:hAnsi="Times New Roman" w:cs="Times New Roman"/>
          <w:b/>
          <w:bCs/>
          <w:sz w:val="24"/>
          <w:szCs w:val="24"/>
        </w:rPr>
      </w:pPr>
      <w:r w:rsidRPr="00003F6C">
        <w:rPr>
          <w:rFonts w:ascii="Times New Roman" w:eastAsia="Times New Roman" w:hAnsi="Times New Roman" w:cs="Times New Roman"/>
          <w:b/>
          <w:sz w:val="24"/>
          <w:szCs w:val="24"/>
        </w:rPr>
        <w:t xml:space="preserve">Table-1: </w:t>
      </w:r>
      <w:r w:rsidRPr="00003F6C">
        <w:rPr>
          <w:rFonts w:ascii="Times New Roman" w:eastAsia="Times New Roman" w:hAnsi="Times New Roman" w:cs="Times New Roman"/>
          <w:b/>
          <w:bCs/>
          <w:sz w:val="24"/>
          <w:szCs w:val="24"/>
        </w:rPr>
        <w:t xml:space="preserve">Intestinal pathogenic </w:t>
      </w:r>
      <w:r w:rsidRPr="00003F6C">
        <w:rPr>
          <w:rFonts w:ascii="Times New Roman" w:eastAsia="Times New Roman" w:hAnsi="Times New Roman" w:cs="Times New Roman"/>
          <w:b/>
          <w:bCs/>
          <w:i/>
          <w:sz w:val="24"/>
          <w:szCs w:val="24"/>
        </w:rPr>
        <w:t>E. coli</w:t>
      </w:r>
    </w:p>
    <w:tbl>
      <w:tblPr>
        <w:tblStyle w:val="MediumShading2-Accent3"/>
        <w:tblW w:w="8478" w:type="dxa"/>
        <w:tblLayout w:type="fixed"/>
        <w:tblLook w:val="04A0"/>
      </w:tblPr>
      <w:tblGrid>
        <w:gridCol w:w="1458"/>
        <w:gridCol w:w="2790"/>
        <w:gridCol w:w="180"/>
        <w:gridCol w:w="4050"/>
      </w:tblGrid>
      <w:tr w:rsidR="00B6000C" w:rsidRPr="00003F6C" w:rsidTr="00EE305E">
        <w:trPr>
          <w:cnfStyle w:val="100000000000"/>
          <w:trHeight w:val="300"/>
        </w:trPr>
        <w:tc>
          <w:tcPr>
            <w:cnfStyle w:val="001000000100"/>
            <w:tcW w:w="145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Pathotypes</w:t>
            </w:r>
          </w:p>
        </w:tc>
        <w:tc>
          <w:tcPr>
            <w:tcW w:w="2790" w:type="dxa"/>
            <w:shd w:val="clear" w:color="auto" w:fill="auto"/>
          </w:tcPr>
          <w:p w:rsidR="00B6000C" w:rsidRPr="00003F6C" w:rsidRDefault="00B6000C" w:rsidP="00EE305E">
            <w:pPr>
              <w:spacing w:line="360" w:lineRule="auto"/>
              <w:jc w:val="both"/>
              <w:cnfStyle w:val="100000000000"/>
              <w:rPr>
                <w:rFonts w:ascii="Times New Roman" w:hAnsi="Times New Roman" w:cs="Times New Roman"/>
                <w:color w:val="auto"/>
                <w:sz w:val="24"/>
                <w:szCs w:val="24"/>
              </w:rPr>
            </w:pPr>
            <w:r w:rsidRPr="00003F6C">
              <w:rPr>
                <w:rFonts w:ascii="Times New Roman" w:hAnsi="Times New Roman" w:cs="Times New Roman"/>
                <w:color w:val="auto"/>
                <w:sz w:val="24"/>
                <w:szCs w:val="24"/>
              </w:rPr>
              <w:t>General features</w:t>
            </w:r>
          </w:p>
        </w:tc>
        <w:tc>
          <w:tcPr>
            <w:tcW w:w="4230" w:type="dxa"/>
            <w:gridSpan w:val="2"/>
            <w:shd w:val="clear" w:color="auto" w:fill="auto"/>
          </w:tcPr>
          <w:p w:rsidR="00B6000C" w:rsidRPr="00003F6C" w:rsidRDefault="00B6000C" w:rsidP="00EE305E">
            <w:pPr>
              <w:spacing w:line="360" w:lineRule="auto"/>
              <w:jc w:val="both"/>
              <w:cnfStyle w:val="100000000000"/>
              <w:rPr>
                <w:rFonts w:ascii="Times New Roman" w:hAnsi="Times New Roman" w:cs="Times New Roman"/>
                <w:color w:val="auto"/>
                <w:sz w:val="24"/>
                <w:szCs w:val="24"/>
              </w:rPr>
            </w:pPr>
            <w:r w:rsidRPr="00003F6C">
              <w:rPr>
                <w:rFonts w:ascii="Times New Roman" w:hAnsi="Times New Roman" w:cs="Times New Roman"/>
                <w:color w:val="auto"/>
                <w:sz w:val="24"/>
                <w:szCs w:val="24"/>
              </w:rPr>
              <w:t xml:space="preserve">          Principal virulence factors</w:t>
            </w:r>
          </w:p>
        </w:tc>
      </w:tr>
      <w:tr w:rsidR="00B6000C" w:rsidRPr="00003F6C" w:rsidTr="00EE305E">
        <w:trPr>
          <w:cnfStyle w:val="000000100000"/>
          <w:trHeight w:val="1663"/>
        </w:trPr>
        <w:tc>
          <w:tcPr>
            <w:cnfStyle w:val="001000000000"/>
            <w:tcW w:w="145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EPEC</w:t>
            </w:r>
          </w:p>
        </w:tc>
        <w:tc>
          <w:tcPr>
            <w:tcW w:w="2970" w:type="dxa"/>
            <w:gridSpan w:val="2"/>
            <w:shd w:val="clear" w:color="auto" w:fill="auto"/>
          </w:tcPr>
          <w:p w:rsidR="00B6000C" w:rsidRPr="00003F6C" w:rsidRDefault="00B6000C" w:rsidP="00EE305E">
            <w:pPr>
              <w:spacing w:line="360" w:lineRule="auto"/>
              <w:jc w:val="both"/>
              <w:cnfStyle w:val="000000100000"/>
              <w:rPr>
                <w:rFonts w:ascii="Times New Roman" w:eastAsiaTheme="minorHAnsi" w:hAnsi="Times New Roman" w:cs="Times New Roman"/>
                <w:b/>
                <w:i/>
                <w:sz w:val="24"/>
                <w:szCs w:val="24"/>
              </w:rPr>
            </w:pPr>
            <w:r w:rsidRPr="00003F6C">
              <w:rPr>
                <w:rFonts w:ascii="Times New Roman" w:eastAsiaTheme="minorHAnsi" w:hAnsi="Times New Roman" w:cs="Times New Roman"/>
                <w:b/>
                <w:sz w:val="24"/>
                <w:szCs w:val="24"/>
              </w:rPr>
              <w:t xml:space="preserve">Enteropathogenic </w:t>
            </w:r>
            <w:r w:rsidRPr="00003F6C">
              <w:rPr>
                <w:rFonts w:ascii="Times New Roman" w:eastAsiaTheme="minorHAnsi" w:hAnsi="Times New Roman" w:cs="Times New Roman"/>
                <w:b/>
                <w:i/>
                <w:sz w:val="24"/>
                <w:szCs w:val="24"/>
              </w:rPr>
              <w:t>E. coli</w:t>
            </w:r>
          </w:p>
          <w:p w:rsidR="00B6000C" w:rsidRPr="00003F6C" w:rsidRDefault="00B6000C" w:rsidP="00EE305E">
            <w:pPr>
              <w:spacing w:line="360" w:lineRule="auto"/>
              <w:jc w:val="both"/>
              <w:cnfStyle w:val="0000001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 xml:space="preserve">EPEC was the first pathotype of </w:t>
            </w:r>
            <w:r w:rsidRPr="00003F6C">
              <w:rPr>
                <w:rFonts w:ascii="Times New Roman" w:eastAsiaTheme="minorHAnsi" w:hAnsi="Times New Roman" w:cs="Times New Roman"/>
                <w:i/>
                <w:iCs/>
                <w:sz w:val="24"/>
                <w:szCs w:val="24"/>
              </w:rPr>
              <w:t xml:space="preserve">E. coli </w:t>
            </w:r>
            <w:r w:rsidRPr="00003F6C">
              <w:rPr>
                <w:rFonts w:ascii="Times New Roman" w:eastAsiaTheme="minorHAnsi" w:hAnsi="Times New Roman" w:cs="Times New Roman"/>
                <w:sz w:val="24"/>
                <w:szCs w:val="24"/>
              </w:rPr>
              <w:t>to be described.</w:t>
            </w:r>
          </w:p>
        </w:tc>
        <w:tc>
          <w:tcPr>
            <w:tcW w:w="4050" w:type="dxa"/>
            <w:shd w:val="clear" w:color="auto" w:fill="auto"/>
          </w:tcPr>
          <w:p w:rsidR="00B6000C" w:rsidRPr="00003F6C" w:rsidRDefault="00B6000C" w:rsidP="00EE305E">
            <w:pPr>
              <w:numPr>
                <w:ilvl w:val="0"/>
                <w:numId w:val="6"/>
              </w:numPr>
              <w:spacing w:line="360" w:lineRule="auto"/>
              <w:ind w:left="0"/>
              <w:jc w:val="both"/>
              <w:cnfStyle w:val="0000001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 xml:space="preserve">Pathogenicity island LEE, </w:t>
            </w:r>
          </w:p>
          <w:p w:rsidR="00B6000C" w:rsidRPr="00003F6C" w:rsidRDefault="00B6000C" w:rsidP="00EE305E">
            <w:pPr>
              <w:numPr>
                <w:ilvl w:val="0"/>
                <w:numId w:val="6"/>
              </w:numPr>
              <w:spacing w:line="360" w:lineRule="auto"/>
              <w:ind w:left="0"/>
              <w:jc w:val="both"/>
              <w:cnfStyle w:val="000000100000"/>
              <w:rPr>
                <w:rFonts w:ascii="Times New Roman" w:eastAsiaTheme="minorHAnsi" w:hAnsi="Times New Roman" w:cs="Times New Roman"/>
                <w:bCs/>
                <w:sz w:val="24"/>
                <w:szCs w:val="24"/>
              </w:rPr>
            </w:pPr>
            <w:r w:rsidRPr="00003F6C">
              <w:rPr>
                <w:rFonts w:ascii="Times New Roman" w:eastAsiaTheme="minorHAnsi" w:hAnsi="Times New Roman" w:cs="Times New Roman"/>
                <w:bCs/>
                <w:sz w:val="24"/>
                <w:szCs w:val="24"/>
              </w:rPr>
              <w:t>Type III secretion system, intimin, Tir, EspA, EspB, EspD, EspF</w:t>
            </w:r>
          </w:p>
        </w:tc>
      </w:tr>
      <w:tr w:rsidR="00B6000C" w:rsidRPr="00003F6C" w:rsidTr="00EE305E">
        <w:trPr>
          <w:trHeight w:val="1530"/>
        </w:trPr>
        <w:tc>
          <w:tcPr>
            <w:cnfStyle w:val="001000000000"/>
            <w:tcW w:w="145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ETEC</w:t>
            </w:r>
          </w:p>
        </w:tc>
        <w:tc>
          <w:tcPr>
            <w:tcW w:w="2970" w:type="dxa"/>
            <w:gridSpan w:val="2"/>
            <w:shd w:val="clear" w:color="auto" w:fill="auto"/>
          </w:tcPr>
          <w:p w:rsidR="00B6000C" w:rsidRPr="00003F6C" w:rsidRDefault="00B6000C" w:rsidP="00EE305E">
            <w:pPr>
              <w:spacing w:line="360" w:lineRule="auto"/>
              <w:jc w:val="both"/>
              <w:cnfStyle w:val="000000000000"/>
              <w:rPr>
                <w:rFonts w:ascii="Times New Roman" w:eastAsiaTheme="minorHAnsi" w:hAnsi="Times New Roman" w:cs="Times New Roman"/>
                <w:b/>
                <w:bCs/>
                <w:i/>
                <w:sz w:val="24"/>
                <w:szCs w:val="24"/>
              </w:rPr>
            </w:pPr>
            <w:r w:rsidRPr="00003F6C">
              <w:rPr>
                <w:rFonts w:ascii="Times New Roman" w:eastAsiaTheme="minorHAnsi" w:hAnsi="Times New Roman" w:cs="Times New Roman"/>
                <w:b/>
                <w:bCs/>
                <w:sz w:val="24"/>
                <w:szCs w:val="24"/>
              </w:rPr>
              <w:t xml:space="preserve">Enterotoxigenic </w:t>
            </w:r>
            <w:r w:rsidRPr="00003F6C">
              <w:rPr>
                <w:rFonts w:ascii="Times New Roman" w:eastAsiaTheme="minorHAnsi" w:hAnsi="Times New Roman" w:cs="Times New Roman"/>
                <w:b/>
                <w:bCs/>
                <w:i/>
                <w:sz w:val="24"/>
                <w:szCs w:val="24"/>
              </w:rPr>
              <w:t>E. coli</w:t>
            </w:r>
          </w:p>
          <w:p w:rsidR="00B6000C" w:rsidRPr="00003F6C" w:rsidRDefault="00B6000C" w:rsidP="00EE305E">
            <w:pPr>
              <w:spacing w:line="360" w:lineRule="auto"/>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bCs/>
                <w:sz w:val="24"/>
                <w:szCs w:val="24"/>
              </w:rPr>
              <w:t>The organism is an important cause of childhood and travelers’ diarrhea in developing countries (Nataro &amp; Kaper, 1998)</w:t>
            </w:r>
          </w:p>
        </w:tc>
        <w:tc>
          <w:tcPr>
            <w:tcW w:w="4050" w:type="dxa"/>
            <w:shd w:val="clear" w:color="auto" w:fill="auto"/>
          </w:tcPr>
          <w:p w:rsidR="00B6000C" w:rsidRPr="00003F6C" w:rsidRDefault="00B6000C" w:rsidP="00EE305E">
            <w:pPr>
              <w:numPr>
                <w:ilvl w:val="0"/>
                <w:numId w:val="7"/>
              </w:numPr>
              <w:spacing w:line="360" w:lineRule="auto"/>
              <w:ind w:left="0"/>
              <w:jc w:val="both"/>
              <w:cnfStyle w:val="000000000000"/>
              <w:rPr>
                <w:rFonts w:ascii="Times New Roman" w:eastAsiaTheme="minorHAnsi" w:hAnsi="Times New Roman" w:cs="Times New Roman"/>
                <w:sz w:val="24"/>
                <w:szCs w:val="24"/>
              </w:rPr>
            </w:pPr>
            <w:r w:rsidRPr="00003F6C">
              <w:rPr>
                <w:rFonts w:ascii="Times New Roman" w:eastAsiaTheme="minorHAnsi" w:hAnsi="Times New Roman" w:cs="Times New Roman"/>
                <w:sz w:val="24"/>
                <w:szCs w:val="24"/>
              </w:rPr>
              <w:t>Colonization factor antigens (CFA)</w:t>
            </w:r>
          </w:p>
          <w:p w:rsidR="00B6000C" w:rsidRPr="00003F6C" w:rsidRDefault="00B6000C" w:rsidP="00EE305E">
            <w:pPr>
              <w:numPr>
                <w:ilvl w:val="0"/>
                <w:numId w:val="7"/>
              </w:numPr>
              <w:spacing w:line="360" w:lineRule="auto"/>
              <w:ind w:left="0"/>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bCs/>
                <w:sz w:val="24"/>
                <w:szCs w:val="24"/>
              </w:rPr>
              <w:t>Heat-labile toxin (LT)</w:t>
            </w:r>
          </w:p>
          <w:p w:rsidR="00B6000C" w:rsidRPr="00003F6C" w:rsidRDefault="00B6000C" w:rsidP="00EE305E">
            <w:pPr>
              <w:numPr>
                <w:ilvl w:val="0"/>
                <w:numId w:val="7"/>
              </w:numPr>
              <w:spacing w:line="360" w:lineRule="auto"/>
              <w:ind w:left="0"/>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bCs/>
                <w:sz w:val="24"/>
                <w:szCs w:val="24"/>
              </w:rPr>
              <w:t>Heat-stable toxin (STa, STb)</w:t>
            </w:r>
          </w:p>
        </w:tc>
      </w:tr>
      <w:tr w:rsidR="00B6000C" w:rsidRPr="00003F6C" w:rsidTr="00EE305E">
        <w:trPr>
          <w:cnfStyle w:val="000000100000"/>
          <w:trHeight w:val="2539"/>
        </w:trPr>
        <w:tc>
          <w:tcPr>
            <w:cnfStyle w:val="001000000000"/>
            <w:tcW w:w="145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lastRenderedPageBreak/>
              <w:t>EHEC</w:t>
            </w:r>
          </w:p>
        </w:tc>
        <w:tc>
          <w:tcPr>
            <w:tcW w:w="2970" w:type="dxa"/>
            <w:gridSpan w:val="2"/>
            <w:shd w:val="clear" w:color="auto" w:fill="auto"/>
          </w:tcPr>
          <w:p w:rsidR="00B6000C" w:rsidRPr="00003F6C" w:rsidRDefault="00B6000C" w:rsidP="00EE305E">
            <w:pPr>
              <w:spacing w:line="360" w:lineRule="auto"/>
              <w:jc w:val="both"/>
              <w:cnfStyle w:val="000000100000"/>
              <w:rPr>
                <w:rFonts w:ascii="Times New Roman" w:eastAsiaTheme="minorHAnsi" w:hAnsi="Times New Roman" w:cs="Times New Roman"/>
                <w:b/>
                <w:bCs/>
                <w:i/>
                <w:sz w:val="24"/>
                <w:szCs w:val="24"/>
              </w:rPr>
            </w:pPr>
            <w:r w:rsidRPr="00003F6C">
              <w:rPr>
                <w:rFonts w:ascii="Times New Roman" w:eastAsiaTheme="minorHAnsi" w:hAnsi="Times New Roman" w:cs="Times New Roman"/>
                <w:b/>
                <w:bCs/>
                <w:sz w:val="24"/>
                <w:szCs w:val="24"/>
              </w:rPr>
              <w:t xml:space="preserve">Enterohemorrhagic </w:t>
            </w:r>
            <w:r w:rsidRPr="00003F6C">
              <w:rPr>
                <w:rFonts w:ascii="Times New Roman" w:eastAsiaTheme="minorHAnsi" w:hAnsi="Times New Roman" w:cs="Times New Roman"/>
                <w:b/>
                <w:bCs/>
                <w:i/>
                <w:sz w:val="24"/>
                <w:szCs w:val="24"/>
              </w:rPr>
              <w:t>E. coli</w:t>
            </w:r>
          </w:p>
          <w:p w:rsidR="00B6000C" w:rsidRPr="00003F6C" w:rsidRDefault="00B6000C" w:rsidP="00EE305E">
            <w:pPr>
              <w:spacing w:line="360" w:lineRule="auto"/>
              <w:jc w:val="both"/>
              <w:cnfStyle w:val="000000100000"/>
              <w:rPr>
                <w:rFonts w:ascii="Times New Roman" w:eastAsiaTheme="minorHAnsi" w:hAnsi="Times New Roman" w:cs="Times New Roman"/>
                <w:bCs/>
                <w:sz w:val="24"/>
                <w:szCs w:val="24"/>
              </w:rPr>
            </w:pPr>
          </w:p>
          <w:p w:rsidR="00B6000C" w:rsidRPr="00003F6C" w:rsidRDefault="00B6000C" w:rsidP="00EE305E">
            <w:pPr>
              <w:spacing w:line="360" w:lineRule="auto"/>
              <w:jc w:val="both"/>
              <w:cnfStyle w:val="000000100000"/>
              <w:rPr>
                <w:rFonts w:ascii="Times New Roman" w:eastAsiaTheme="minorHAnsi" w:hAnsi="Times New Roman" w:cs="Times New Roman"/>
                <w:bCs/>
                <w:sz w:val="24"/>
                <w:szCs w:val="24"/>
              </w:rPr>
            </w:pPr>
            <w:r w:rsidRPr="00003F6C">
              <w:rPr>
                <w:rFonts w:ascii="Times New Roman" w:eastAsiaTheme="minorHAnsi" w:hAnsi="Times New Roman" w:cs="Times New Roman"/>
                <w:bCs/>
                <w:sz w:val="24"/>
                <w:szCs w:val="24"/>
              </w:rPr>
              <w:t>EHEC causes bloody diarrhea (hemorrhagic colitis) and hemolytic uremic syndrome (HUS).</w:t>
            </w:r>
          </w:p>
        </w:tc>
        <w:tc>
          <w:tcPr>
            <w:tcW w:w="4050" w:type="dxa"/>
            <w:shd w:val="clear" w:color="auto" w:fill="auto"/>
          </w:tcPr>
          <w:p w:rsidR="00B6000C" w:rsidRPr="00003F6C" w:rsidRDefault="00B6000C" w:rsidP="00EE305E">
            <w:pPr>
              <w:numPr>
                <w:ilvl w:val="0"/>
                <w:numId w:val="8"/>
              </w:numPr>
              <w:spacing w:line="360" w:lineRule="auto"/>
              <w:ind w:left="0"/>
              <w:jc w:val="both"/>
              <w:cnfStyle w:val="000000100000"/>
              <w:rPr>
                <w:rFonts w:ascii="Times New Roman" w:eastAsiaTheme="minorHAnsi" w:hAnsi="Times New Roman" w:cs="Times New Roman"/>
                <w:sz w:val="24"/>
                <w:szCs w:val="24"/>
              </w:rPr>
            </w:pPr>
            <w:r w:rsidRPr="00003F6C">
              <w:rPr>
                <w:rFonts w:ascii="Times New Roman" w:eastAsiaTheme="minorHAnsi" w:hAnsi="Times New Roman" w:cs="Times New Roman"/>
                <w:sz w:val="24"/>
                <w:szCs w:val="24"/>
              </w:rPr>
              <w:t>Pathogenicity island LEE</w:t>
            </w:r>
          </w:p>
          <w:p w:rsidR="00B6000C" w:rsidRPr="00003F6C" w:rsidRDefault="00B6000C" w:rsidP="00EE305E">
            <w:pPr>
              <w:numPr>
                <w:ilvl w:val="0"/>
                <w:numId w:val="8"/>
              </w:numPr>
              <w:spacing w:line="360" w:lineRule="auto"/>
              <w:ind w:left="0"/>
              <w:jc w:val="both"/>
              <w:cnfStyle w:val="000000100000"/>
              <w:rPr>
                <w:rFonts w:ascii="Times New Roman" w:eastAsiaTheme="minorHAnsi" w:hAnsi="Times New Roman" w:cs="Times New Roman"/>
                <w:sz w:val="24"/>
                <w:szCs w:val="24"/>
              </w:rPr>
            </w:pPr>
            <w:r w:rsidRPr="00003F6C">
              <w:rPr>
                <w:rFonts w:ascii="Times New Roman" w:eastAsiaTheme="minorHAnsi" w:hAnsi="Times New Roman" w:cs="Times New Roman"/>
                <w:sz w:val="24"/>
                <w:szCs w:val="24"/>
              </w:rPr>
              <w:t>Type III secretion system, intimin, Tir</w:t>
            </w:r>
          </w:p>
          <w:p w:rsidR="00B6000C" w:rsidRPr="00003F6C" w:rsidRDefault="00B6000C" w:rsidP="00EE305E">
            <w:pPr>
              <w:numPr>
                <w:ilvl w:val="0"/>
                <w:numId w:val="8"/>
              </w:numPr>
              <w:spacing w:line="360" w:lineRule="auto"/>
              <w:ind w:left="0"/>
              <w:jc w:val="both"/>
              <w:cnfStyle w:val="000000100000"/>
              <w:rPr>
                <w:rFonts w:ascii="Times New Roman" w:eastAsiaTheme="minorHAnsi" w:hAnsi="Times New Roman" w:cs="Times New Roman"/>
                <w:sz w:val="24"/>
                <w:szCs w:val="24"/>
              </w:rPr>
            </w:pPr>
            <w:r w:rsidRPr="00003F6C">
              <w:rPr>
                <w:rFonts w:ascii="Times New Roman" w:eastAsiaTheme="minorHAnsi" w:hAnsi="Times New Roman" w:cs="Times New Roman"/>
                <w:sz w:val="24"/>
                <w:szCs w:val="24"/>
              </w:rPr>
              <w:t>The key virulence factor for EHEC is Stx, which is also known as verocytotoxin. The Stx family contains two subgroups Stx1 and Stx2 (VT)</w:t>
            </w:r>
          </w:p>
        </w:tc>
      </w:tr>
      <w:tr w:rsidR="00B6000C" w:rsidRPr="00003F6C" w:rsidTr="00EE305E">
        <w:trPr>
          <w:trHeight w:val="610"/>
        </w:trPr>
        <w:tc>
          <w:tcPr>
            <w:cnfStyle w:val="001000000000"/>
            <w:tcW w:w="145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EIEC</w:t>
            </w:r>
          </w:p>
        </w:tc>
        <w:tc>
          <w:tcPr>
            <w:tcW w:w="2970" w:type="dxa"/>
            <w:gridSpan w:val="2"/>
            <w:shd w:val="clear" w:color="auto" w:fill="auto"/>
          </w:tcPr>
          <w:p w:rsidR="00B6000C" w:rsidRPr="00003F6C" w:rsidRDefault="00B6000C" w:rsidP="00EE305E">
            <w:pPr>
              <w:spacing w:line="360" w:lineRule="auto"/>
              <w:jc w:val="both"/>
              <w:cnfStyle w:val="000000000000"/>
              <w:rPr>
                <w:rFonts w:ascii="Times New Roman" w:eastAsiaTheme="minorHAnsi" w:hAnsi="Times New Roman" w:cs="Times New Roman"/>
                <w:b/>
                <w:i/>
                <w:sz w:val="24"/>
                <w:szCs w:val="24"/>
              </w:rPr>
            </w:pPr>
            <w:r w:rsidRPr="00003F6C">
              <w:rPr>
                <w:rFonts w:ascii="Times New Roman" w:eastAsiaTheme="minorHAnsi" w:hAnsi="Times New Roman" w:cs="Times New Roman"/>
                <w:b/>
                <w:sz w:val="24"/>
                <w:szCs w:val="24"/>
              </w:rPr>
              <w:t xml:space="preserve">Enteroinvasive </w:t>
            </w:r>
            <w:r w:rsidRPr="00003F6C">
              <w:rPr>
                <w:rFonts w:ascii="Times New Roman" w:eastAsiaTheme="minorHAnsi" w:hAnsi="Times New Roman" w:cs="Times New Roman"/>
                <w:b/>
                <w:i/>
                <w:sz w:val="24"/>
                <w:szCs w:val="24"/>
              </w:rPr>
              <w:t>E. coli</w:t>
            </w:r>
          </w:p>
          <w:p w:rsidR="00B6000C" w:rsidRPr="00003F6C" w:rsidRDefault="00B6000C" w:rsidP="00EE305E">
            <w:pPr>
              <w:spacing w:line="360" w:lineRule="auto"/>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EIEC are responsible for diarrhea</w:t>
            </w:r>
          </w:p>
        </w:tc>
        <w:tc>
          <w:tcPr>
            <w:tcW w:w="4050" w:type="dxa"/>
            <w:shd w:val="clear" w:color="auto" w:fill="auto"/>
          </w:tcPr>
          <w:p w:rsidR="00B6000C" w:rsidRPr="00003F6C" w:rsidRDefault="00B6000C" w:rsidP="00EE305E">
            <w:pPr>
              <w:numPr>
                <w:ilvl w:val="0"/>
                <w:numId w:val="9"/>
              </w:numPr>
              <w:spacing w:line="360" w:lineRule="auto"/>
              <w:ind w:left="0"/>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Invasion plasmid (pINV)</w:t>
            </w:r>
          </w:p>
        </w:tc>
      </w:tr>
      <w:tr w:rsidR="00B6000C" w:rsidRPr="00003F6C" w:rsidTr="00EE305E">
        <w:trPr>
          <w:cnfStyle w:val="000000100000"/>
          <w:trHeight w:val="610"/>
        </w:trPr>
        <w:tc>
          <w:tcPr>
            <w:cnfStyle w:val="001000000000"/>
            <w:tcW w:w="145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EAEC/ EAggEC</w:t>
            </w:r>
          </w:p>
        </w:tc>
        <w:tc>
          <w:tcPr>
            <w:tcW w:w="2970" w:type="dxa"/>
            <w:gridSpan w:val="2"/>
            <w:shd w:val="clear" w:color="auto" w:fill="auto"/>
          </w:tcPr>
          <w:p w:rsidR="00B6000C" w:rsidRPr="00003F6C" w:rsidRDefault="00B6000C" w:rsidP="00EE305E">
            <w:pPr>
              <w:spacing w:line="360" w:lineRule="auto"/>
              <w:jc w:val="both"/>
              <w:cnfStyle w:val="000000100000"/>
              <w:rPr>
                <w:rFonts w:ascii="Times New Roman" w:eastAsiaTheme="minorHAnsi" w:hAnsi="Times New Roman" w:cs="Times New Roman"/>
                <w:b/>
                <w:i/>
                <w:sz w:val="24"/>
                <w:szCs w:val="24"/>
              </w:rPr>
            </w:pPr>
            <w:r w:rsidRPr="00003F6C">
              <w:rPr>
                <w:rFonts w:ascii="Times New Roman" w:eastAsiaTheme="minorHAnsi" w:hAnsi="Times New Roman" w:cs="Times New Roman"/>
                <w:b/>
                <w:sz w:val="24"/>
                <w:szCs w:val="24"/>
              </w:rPr>
              <w:t xml:space="preserve">Enteroaggregative </w:t>
            </w:r>
            <w:r w:rsidRPr="00003F6C">
              <w:rPr>
                <w:rFonts w:ascii="Times New Roman" w:eastAsiaTheme="minorHAnsi" w:hAnsi="Times New Roman" w:cs="Times New Roman"/>
                <w:b/>
                <w:i/>
                <w:sz w:val="24"/>
                <w:szCs w:val="24"/>
              </w:rPr>
              <w:t>E. coli</w:t>
            </w:r>
          </w:p>
          <w:p w:rsidR="00B6000C" w:rsidRPr="00003F6C" w:rsidRDefault="00B6000C" w:rsidP="00EE305E">
            <w:pPr>
              <w:spacing w:line="360" w:lineRule="auto"/>
              <w:jc w:val="both"/>
              <w:cnfStyle w:val="0000001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It is a cause of persistent diarrhea in children and adults in both developing and developed countries.</w:t>
            </w:r>
          </w:p>
        </w:tc>
        <w:tc>
          <w:tcPr>
            <w:tcW w:w="4050" w:type="dxa"/>
            <w:shd w:val="clear" w:color="auto" w:fill="auto"/>
          </w:tcPr>
          <w:p w:rsidR="00B6000C" w:rsidRPr="00003F6C" w:rsidRDefault="00B6000C" w:rsidP="00EE305E">
            <w:pPr>
              <w:numPr>
                <w:ilvl w:val="0"/>
                <w:numId w:val="9"/>
              </w:numPr>
              <w:spacing w:line="360" w:lineRule="auto"/>
              <w:ind w:left="0"/>
              <w:jc w:val="both"/>
              <w:cnfStyle w:val="000000100000"/>
              <w:rPr>
                <w:rFonts w:ascii="Times New Roman" w:eastAsiaTheme="minorHAnsi" w:hAnsi="Times New Roman" w:cs="Times New Roman"/>
                <w:sz w:val="24"/>
                <w:szCs w:val="24"/>
              </w:rPr>
            </w:pPr>
            <w:r w:rsidRPr="00003F6C">
              <w:rPr>
                <w:rFonts w:ascii="Times New Roman" w:eastAsiaTheme="minorHAnsi" w:hAnsi="Times New Roman" w:cs="Times New Roman"/>
                <w:sz w:val="24"/>
                <w:szCs w:val="24"/>
              </w:rPr>
              <w:t>Aggregative adherence fimbrieae (AAFs) EAEC flagellin</w:t>
            </w:r>
          </w:p>
          <w:p w:rsidR="00B6000C" w:rsidRPr="00003F6C" w:rsidRDefault="00B6000C" w:rsidP="00EE305E">
            <w:pPr>
              <w:numPr>
                <w:ilvl w:val="0"/>
                <w:numId w:val="9"/>
              </w:numPr>
              <w:spacing w:line="360" w:lineRule="auto"/>
              <w:ind w:left="0"/>
              <w:jc w:val="both"/>
              <w:cnfStyle w:val="0000001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Toxins (Pic, ShET1, EAST)</w:t>
            </w:r>
          </w:p>
        </w:tc>
      </w:tr>
      <w:tr w:rsidR="00B6000C" w:rsidRPr="00003F6C" w:rsidTr="00EE305E">
        <w:trPr>
          <w:trHeight w:val="1530"/>
        </w:trPr>
        <w:tc>
          <w:tcPr>
            <w:cnfStyle w:val="001000000000"/>
            <w:tcW w:w="145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DAEC</w:t>
            </w:r>
          </w:p>
        </w:tc>
        <w:tc>
          <w:tcPr>
            <w:tcW w:w="2970" w:type="dxa"/>
            <w:gridSpan w:val="2"/>
            <w:shd w:val="clear" w:color="auto" w:fill="auto"/>
          </w:tcPr>
          <w:p w:rsidR="00B6000C" w:rsidRPr="00003F6C" w:rsidRDefault="00B6000C" w:rsidP="00EE305E">
            <w:pPr>
              <w:spacing w:line="360" w:lineRule="auto"/>
              <w:jc w:val="both"/>
              <w:cnfStyle w:val="000000000000"/>
              <w:rPr>
                <w:rFonts w:ascii="Times New Roman" w:eastAsiaTheme="minorHAnsi" w:hAnsi="Times New Roman" w:cs="Times New Roman"/>
                <w:b/>
                <w:i/>
                <w:sz w:val="24"/>
                <w:szCs w:val="24"/>
              </w:rPr>
            </w:pPr>
            <w:r w:rsidRPr="00003F6C">
              <w:rPr>
                <w:rFonts w:ascii="Times New Roman" w:eastAsiaTheme="minorHAnsi" w:hAnsi="Times New Roman" w:cs="Times New Roman"/>
                <w:b/>
                <w:sz w:val="24"/>
                <w:szCs w:val="24"/>
              </w:rPr>
              <w:t xml:space="preserve">Diffuse-adhering </w:t>
            </w:r>
            <w:r w:rsidRPr="00003F6C">
              <w:rPr>
                <w:rFonts w:ascii="Times New Roman" w:eastAsiaTheme="minorHAnsi" w:hAnsi="Times New Roman" w:cs="Times New Roman"/>
                <w:b/>
                <w:i/>
                <w:sz w:val="24"/>
                <w:szCs w:val="24"/>
              </w:rPr>
              <w:t>E. coli</w:t>
            </w:r>
          </w:p>
          <w:p w:rsidR="00B6000C" w:rsidRPr="00003F6C" w:rsidRDefault="00B6000C" w:rsidP="00EE305E">
            <w:pPr>
              <w:spacing w:line="360" w:lineRule="auto"/>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DAEC have been implicated as a cause of diarrhea in several studies, particularly in children &gt;12 months of age (Nataro &amp; Kaper, 1998)</w:t>
            </w:r>
          </w:p>
        </w:tc>
        <w:tc>
          <w:tcPr>
            <w:tcW w:w="4050" w:type="dxa"/>
            <w:shd w:val="clear" w:color="auto" w:fill="auto"/>
          </w:tcPr>
          <w:p w:rsidR="00B6000C" w:rsidRPr="00003F6C" w:rsidRDefault="00B6000C" w:rsidP="00EE305E">
            <w:pPr>
              <w:numPr>
                <w:ilvl w:val="0"/>
                <w:numId w:val="10"/>
              </w:numPr>
              <w:spacing w:line="360" w:lineRule="auto"/>
              <w:ind w:left="0"/>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Fimbrial adhesin F1845</w:t>
            </w:r>
          </w:p>
        </w:tc>
      </w:tr>
    </w:tbl>
    <w:p w:rsidR="00B6000C" w:rsidRPr="00003F6C" w:rsidRDefault="00B6000C" w:rsidP="00EE305E">
      <w:pPr>
        <w:spacing w:after="0" w:line="360" w:lineRule="auto"/>
        <w:jc w:val="both"/>
        <w:rPr>
          <w:rFonts w:ascii="Times New Roman" w:eastAsia="Times New Roman" w:hAnsi="Times New Roman" w:cs="Times New Roman"/>
          <w:b/>
          <w:sz w:val="24"/>
          <w:szCs w:val="24"/>
        </w:rPr>
      </w:pPr>
    </w:p>
    <w:p w:rsidR="00B6000C" w:rsidRPr="00003F6C" w:rsidRDefault="00B6000C" w:rsidP="00EE305E">
      <w:pPr>
        <w:spacing w:after="0" w:line="360" w:lineRule="auto"/>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Table-2: Extra-intestinal pathogenic </w:t>
      </w:r>
      <w:r w:rsidRPr="00003F6C">
        <w:rPr>
          <w:rFonts w:ascii="Times New Roman" w:eastAsia="Times New Roman" w:hAnsi="Times New Roman" w:cs="Times New Roman"/>
          <w:b/>
          <w:i/>
          <w:sz w:val="24"/>
          <w:szCs w:val="24"/>
        </w:rPr>
        <w:t xml:space="preserve">E. coli </w:t>
      </w:r>
      <w:r w:rsidRPr="00003F6C">
        <w:rPr>
          <w:rFonts w:ascii="Times New Roman" w:eastAsia="Times New Roman" w:hAnsi="Times New Roman" w:cs="Times New Roman"/>
          <w:b/>
          <w:sz w:val="24"/>
          <w:szCs w:val="24"/>
        </w:rPr>
        <w:t>(ExPEC)</w:t>
      </w:r>
    </w:p>
    <w:tbl>
      <w:tblPr>
        <w:tblStyle w:val="MediumShading2-Accent3"/>
        <w:tblW w:w="8388" w:type="dxa"/>
        <w:tblLook w:val="04A0"/>
      </w:tblPr>
      <w:tblGrid>
        <w:gridCol w:w="1548"/>
        <w:gridCol w:w="3600"/>
        <w:gridCol w:w="3240"/>
      </w:tblGrid>
      <w:tr w:rsidR="00B6000C" w:rsidRPr="00003F6C" w:rsidTr="00EE305E">
        <w:trPr>
          <w:cnfStyle w:val="100000000000"/>
          <w:trHeight w:val="313"/>
        </w:trPr>
        <w:tc>
          <w:tcPr>
            <w:cnfStyle w:val="001000000100"/>
            <w:tcW w:w="154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Pathotypes</w:t>
            </w:r>
          </w:p>
        </w:tc>
        <w:tc>
          <w:tcPr>
            <w:tcW w:w="3600" w:type="dxa"/>
            <w:shd w:val="clear" w:color="auto" w:fill="auto"/>
          </w:tcPr>
          <w:p w:rsidR="00B6000C" w:rsidRPr="00003F6C" w:rsidRDefault="00B6000C" w:rsidP="00EE305E">
            <w:pPr>
              <w:spacing w:line="360" w:lineRule="auto"/>
              <w:jc w:val="both"/>
              <w:cnfStyle w:val="100000000000"/>
              <w:rPr>
                <w:rFonts w:ascii="Times New Roman" w:hAnsi="Times New Roman" w:cs="Times New Roman"/>
                <w:color w:val="auto"/>
                <w:sz w:val="24"/>
                <w:szCs w:val="24"/>
              </w:rPr>
            </w:pPr>
            <w:r w:rsidRPr="00003F6C">
              <w:rPr>
                <w:rFonts w:ascii="Times New Roman" w:hAnsi="Times New Roman" w:cs="Times New Roman"/>
                <w:color w:val="auto"/>
                <w:sz w:val="24"/>
                <w:szCs w:val="24"/>
              </w:rPr>
              <w:t>General features</w:t>
            </w:r>
          </w:p>
        </w:tc>
        <w:tc>
          <w:tcPr>
            <w:tcW w:w="3240" w:type="dxa"/>
            <w:shd w:val="clear" w:color="auto" w:fill="auto"/>
          </w:tcPr>
          <w:p w:rsidR="00B6000C" w:rsidRPr="00003F6C" w:rsidRDefault="00B6000C" w:rsidP="00EE305E">
            <w:pPr>
              <w:spacing w:line="360" w:lineRule="auto"/>
              <w:jc w:val="both"/>
              <w:cnfStyle w:val="100000000000"/>
              <w:rPr>
                <w:rFonts w:ascii="Times New Roman" w:hAnsi="Times New Roman" w:cs="Times New Roman"/>
                <w:color w:val="auto"/>
                <w:sz w:val="24"/>
                <w:szCs w:val="24"/>
              </w:rPr>
            </w:pPr>
            <w:r w:rsidRPr="00003F6C">
              <w:rPr>
                <w:rFonts w:ascii="Times New Roman" w:hAnsi="Times New Roman" w:cs="Times New Roman"/>
                <w:color w:val="auto"/>
                <w:sz w:val="24"/>
                <w:szCs w:val="24"/>
              </w:rPr>
              <w:t xml:space="preserve">      Main virulence factors</w:t>
            </w:r>
          </w:p>
        </w:tc>
      </w:tr>
      <w:tr w:rsidR="00B6000C" w:rsidRPr="00003F6C" w:rsidTr="00EE305E">
        <w:trPr>
          <w:cnfStyle w:val="000000100000"/>
          <w:trHeight w:val="1582"/>
        </w:trPr>
        <w:tc>
          <w:tcPr>
            <w:cnfStyle w:val="001000000000"/>
            <w:tcW w:w="154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 xml:space="preserve">UPEC </w:t>
            </w:r>
          </w:p>
        </w:tc>
        <w:tc>
          <w:tcPr>
            <w:tcW w:w="3600" w:type="dxa"/>
            <w:shd w:val="clear" w:color="auto" w:fill="auto"/>
          </w:tcPr>
          <w:p w:rsidR="00B6000C" w:rsidRPr="00003F6C" w:rsidRDefault="00B6000C" w:rsidP="00EE305E">
            <w:pPr>
              <w:spacing w:line="360" w:lineRule="auto"/>
              <w:jc w:val="both"/>
              <w:cnfStyle w:val="000000100000"/>
              <w:rPr>
                <w:rFonts w:ascii="Times New Roman" w:eastAsiaTheme="minorHAnsi" w:hAnsi="Times New Roman" w:cs="Times New Roman"/>
                <w:b/>
                <w:sz w:val="24"/>
                <w:szCs w:val="24"/>
              </w:rPr>
            </w:pPr>
            <w:r w:rsidRPr="00003F6C">
              <w:rPr>
                <w:rFonts w:ascii="Times New Roman" w:eastAsiaTheme="minorHAnsi" w:hAnsi="Times New Roman" w:cs="Times New Roman"/>
                <w:b/>
                <w:sz w:val="24"/>
                <w:szCs w:val="24"/>
              </w:rPr>
              <w:t xml:space="preserve">Uropathogenic </w:t>
            </w:r>
            <w:r w:rsidRPr="00003F6C">
              <w:rPr>
                <w:rFonts w:ascii="Times New Roman" w:eastAsiaTheme="minorHAnsi" w:hAnsi="Times New Roman" w:cs="Times New Roman"/>
                <w:b/>
                <w:i/>
                <w:iCs/>
                <w:sz w:val="24"/>
                <w:szCs w:val="24"/>
              </w:rPr>
              <w:t>E. coli</w:t>
            </w:r>
          </w:p>
          <w:p w:rsidR="00B6000C" w:rsidRPr="00003F6C" w:rsidRDefault="00B6000C" w:rsidP="00EE305E">
            <w:pPr>
              <w:spacing w:line="360" w:lineRule="auto"/>
              <w:jc w:val="both"/>
              <w:cnfStyle w:val="0000001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 xml:space="preserve">The subset of </w:t>
            </w:r>
            <w:r w:rsidRPr="00003F6C">
              <w:rPr>
                <w:rFonts w:ascii="Times New Roman" w:eastAsiaTheme="minorHAnsi" w:hAnsi="Times New Roman" w:cs="Times New Roman"/>
                <w:i/>
                <w:iCs/>
                <w:sz w:val="24"/>
                <w:szCs w:val="24"/>
              </w:rPr>
              <w:t xml:space="preserve">E. coli </w:t>
            </w:r>
            <w:r w:rsidRPr="00003F6C">
              <w:rPr>
                <w:rFonts w:ascii="Times New Roman" w:eastAsiaTheme="minorHAnsi" w:hAnsi="Times New Roman" w:cs="Times New Roman"/>
                <w:sz w:val="24"/>
                <w:szCs w:val="24"/>
              </w:rPr>
              <w:t>that causes uncomplicated cystitis and acute pyelonephritis.</w:t>
            </w:r>
          </w:p>
          <w:p w:rsidR="00B6000C" w:rsidRPr="00003F6C" w:rsidRDefault="00B6000C" w:rsidP="00EE305E">
            <w:pPr>
              <w:spacing w:line="360" w:lineRule="auto"/>
              <w:jc w:val="both"/>
              <w:cnfStyle w:val="000000100000"/>
              <w:rPr>
                <w:rFonts w:ascii="Times New Roman" w:eastAsiaTheme="minorHAnsi" w:hAnsi="Times New Roman" w:cs="Times New Roman"/>
                <w:sz w:val="24"/>
                <w:szCs w:val="24"/>
              </w:rPr>
            </w:pPr>
          </w:p>
        </w:tc>
        <w:tc>
          <w:tcPr>
            <w:tcW w:w="3240" w:type="dxa"/>
            <w:shd w:val="clear" w:color="auto" w:fill="auto"/>
          </w:tcPr>
          <w:p w:rsidR="00B6000C" w:rsidRPr="00003F6C" w:rsidRDefault="00B6000C" w:rsidP="00EE305E">
            <w:pPr>
              <w:numPr>
                <w:ilvl w:val="0"/>
                <w:numId w:val="10"/>
              </w:numPr>
              <w:spacing w:line="360" w:lineRule="auto"/>
              <w:ind w:left="0"/>
              <w:jc w:val="both"/>
              <w:cnfStyle w:val="000000100000"/>
              <w:rPr>
                <w:rFonts w:ascii="Times New Roman" w:eastAsiaTheme="minorHAnsi" w:hAnsi="Times New Roman" w:cs="Times New Roman"/>
                <w:sz w:val="24"/>
                <w:szCs w:val="24"/>
              </w:rPr>
            </w:pPr>
            <w:r w:rsidRPr="00003F6C">
              <w:rPr>
                <w:rFonts w:ascii="Times New Roman" w:eastAsiaTheme="minorHAnsi" w:hAnsi="Times New Roman" w:cs="Times New Roman"/>
                <w:sz w:val="24"/>
                <w:szCs w:val="24"/>
              </w:rPr>
              <w:t>Adhesins (typ 1, F1C, S, M, Dr)</w:t>
            </w:r>
          </w:p>
          <w:p w:rsidR="00B6000C" w:rsidRPr="00003F6C" w:rsidRDefault="00B6000C" w:rsidP="00EE305E">
            <w:pPr>
              <w:numPr>
                <w:ilvl w:val="0"/>
                <w:numId w:val="10"/>
              </w:numPr>
              <w:spacing w:line="360" w:lineRule="auto"/>
              <w:ind w:left="0"/>
              <w:jc w:val="both"/>
              <w:cnfStyle w:val="000000100000"/>
              <w:rPr>
                <w:rFonts w:ascii="Times New Roman" w:eastAsiaTheme="minorHAnsi" w:hAnsi="Times New Roman" w:cs="Times New Roman"/>
                <w:sz w:val="24"/>
                <w:szCs w:val="24"/>
              </w:rPr>
            </w:pPr>
            <w:r w:rsidRPr="00003F6C">
              <w:rPr>
                <w:rFonts w:ascii="Times New Roman" w:eastAsiaTheme="minorHAnsi" w:hAnsi="Times New Roman" w:cs="Times New Roman"/>
                <w:sz w:val="24"/>
                <w:szCs w:val="24"/>
              </w:rPr>
              <w:t>P fimbriae (Pap)</w:t>
            </w:r>
          </w:p>
          <w:p w:rsidR="00B6000C" w:rsidRPr="00003F6C" w:rsidRDefault="00B6000C" w:rsidP="00EE305E">
            <w:pPr>
              <w:numPr>
                <w:ilvl w:val="0"/>
                <w:numId w:val="10"/>
              </w:numPr>
              <w:spacing w:line="360" w:lineRule="auto"/>
              <w:ind w:left="0"/>
              <w:jc w:val="both"/>
              <w:cnfStyle w:val="000000100000"/>
              <w:rPr>
                <w:rFonts w:ascii="Times New Roman" w:eastAsiaTheme="minorHAnsi" w:hAnsi="Times New Roman" w:cs="Times New Roman"/>
                <w:sz w:val="24"/>
                <w:szCs w:val="24"/>
              </w:rPr>
            </w:pPr>
            <w:r w:rsidRPr="00003F6C">
              <w:rPr>
                <w:rFonts w:ascii="Times New Roman" w:eastAsiaTheme="minorHAnsi" w:hAnsi="Times New Roman" w:cs="Times New Roman"/>
                <w:sz w:val="24"/>
                <w:szCs w:val="24"/>
              </w:rPr>
              <w:t>Cytotoxic necrotizing factor (CNF-1)</w:t>
            </w:r>
          </w:p>
          <w:p w:rsidR="00B6000C" w:rsidRPr="00003F6C" w:rsidRDefault="00B6000C" w:rsidP="00EE305E">
            <w:pPr>
              <w:numPr>
                <w:ilvl w:val="0"/>
                <w:numId w:val="10"/>
              </w:numPr>
              <w:spacing w:line="360" w:lineRule="auto"/>
              <w:ind w:left="0"/>
              <w:jc w:val="both"/>
              <w:cnfStyle w:val="0000001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Haemolysin (HlyA)</w:t>
            </w:r>
          </w:p>
        </w:tc>
      </w:tr>
      <w:tr w:rsidR="00B6000C" w:rsidRPr="00003F6C" w:rsidTr="00EE305E">
        <w:trPr>
          <w:trHeight w:val="954"/>
        </w:trPr>
        <w:tc>
          <w:tcPr>
            <w:cnfStyle w:val="001000000000"/>
            <w:tcW w:w="1548" w:type="dxa"/>
            <w:shd w:val="clear" w:color="auto" w:fill="auto"/>
          </w:tcPr>
          <w:p w:rsidR="00B6000C" w:rsidRPr="00003F6C" w:rsidRDefault="00B6000C" w:rsidP="00EE305E">
            <w:pPr>
              <w:spacing w:line="360" w:lineRule="auto"/>
              <w:jc w:val="both"/>
              <w:rPr>
                <w:rFonts w:ascii="Times New Roman" w:hAnsi="Times New Roman" w:cs="Times New Roman"/>
                <w:color w:val="auto"/>
                <w:sz w:val="24"/>
                <w:szCs w:val="24"/>
              </w:rPr>
            </w:pPr>
            <w:r w:rsidRPr="00003F6C">
              <w:rPr>
                <w:rFonts w:ascii="Times New Roman" w:hAnsi="Times New Roman" w:cs="Times New Roman"/>
                <w:color w:val="auto"/>
                <w:sz w:val="24"/>
                <w:szCs w:val="24"/>
              </w:rPr>
              <w:t xml:space="preserve">MNEC </w:t>
            </w:r>
          </w:p>
        </w:tc>
        <w:tc>
          <w:tcPr>
            <w:tcW w:w="3600" w:type="dxa"/>
            <w:shd w:val="clear" w:color="auto" w:fill="auto"/>
          </w:tcPr>
          <w:p w:rsidR="00B6000C" w:rsidRPr="00003F6C" w:rsidRDefault="00B6000C" w:rsidP="00EE305E">
            <w:pPr>
              <w:spacing w:line="360" w:lineRule="auto"/>
              <w:jc w:val="both"/>
              <w:cnfStyle w:val="000000000000"/>
              <w:rPr>
                <w:rFonts w:ascii="Times New Roman" w:eastAsiaTheme="minorHAnsi" w:hAnsi="Times New Roman" w:cs="Times New Roman"/>
                <w:b/>
                <w:sz w:val="24"/>
                <w:szCs w:val="24"/>
              </w:rPr>
            </w:pPr>
            <w:r w:rsidRPr="00003F6C">
              <w:rPr>
                <w:rFonts w:ascii="Times New Roman" w:eastAsiaTheme="minorHAnsi" w:hAnsi="Times New Roman" w:cs="Times New Roman"/>
                <w:b/>
                <w:sz w:val="24"/>
                <w:szCs w:val="24"/>
              </w:rPr>
              <w:t xml:space="preserve">Meningitis </w:t>
            </w:r>
            <w:r w:rsidRPr="00003F6C">
              <w:rPr>
                <w:rFonts w:ascii="Times New Roman" w:eastAsiaTheme="minorHAnsi" w:hAnsi="Times New Roman" w:cs="Times New Roman"/>
                <w:b/>
                <w:i/>
                <w:iCs/>
                <w:sz w:val="24"/>
                <w:szCs w:val="24"/>
              </w:rPr>
              <w:t>E. coli</w:t>
            </w:r>
          </w:p>
          <w:p w:rsidR="00B6000C" w:rsidRPr="00003F6C" w:rsidRDefault="00B6000C" w:rsidP="00EE305E">
            <w:pPr>
              <w:spacing w:line="360" w:lineRule="auto"/>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This is the most common cause of Gram negative neonatal meningitis.</w:t>
            </w:r>
          </w:p>
        </w:tc>
        <w:tc>
          <w:tcPr>
            <w:tcW w:w="3240" w:type="dxa"/>
            <w:shd w:val="clear" w:color="auto" w:fill="auto"/>
          </w:tcPr>
          <w:p w:rsidR="00B6000C" w:rsidRPr="00003F6C" w:rsidRDefault="00B6000C" w:rsidP="00EE305E">
            <w:pPr>
              <w:numPr>
                <w:ilvl w:val="0"/>
                <w:numId w:val="11"/>
              </w:numPr>
              <w:spacing w:line="360" w:lineRule="auto"/>
              <w:ind w:left="0"/>
              <w:jc w:val="both"/>
              <w:cnfStyle w:val="000000000000"/>
              <w:rPr>
                <w:rFonts w:ascii="Times New Roman" w:eastAsiaTheme="minorHAnsi" w:hAnsi="Times New Roman" w:cs="Times New Roman"/>
                <w:bCs/>
                <w:sz w:val="24"/>
                <w:szCs w:val="24"/>
              </w:rPr>
            </w:pPr>
            <w:r w:rsidRPr="00003F6C">
              <w:rPr>
                <w:rFonts w:ascii="Times New Roman" w:eastAsiaTheme="minorHAnsi" w:hAnsi="Times New Roman" w:cs="Times New Roman"/>
                <w:sz w:val="24"/>
                <w:szCs w:val="24"/>
              </w:rPr>
              <w:t>Fimbrial adhesin F1845</w:t>
            </w:r>
          </w:p>
        </w:tc>
      </w:tr>
    </w:tbl>
    <w:p w:rsidR="00B6000C" w:rsidRPr="00003F6C" w:rsidRDefault="00B6000C" w:rsidP="00EE305E">
      <w:pPr>
        <w:pStyle w:val="ListParagraph"/>
        <w:keepNext/>
        <w:keepLines/>
        <w:numPr>
          <w:ilvl w:val="2"/>
          <w:numId w:val="4"/>
        </w:numPr>
        <w:spacing w:after="0" w:line="360" w:lineRule="auto"/>
        <w:ind w:left="0" w:firstLine="0"/>
        <w:jc w:val="both"/>
        <w:rPr>
          <w:rFonts w:ascii="Times New Roman" w:eastAsia="Times New Roman" w:hAnsi="Times New Roman" w:cs="Times New Roman"/>
          <w:b/>
          <w:sz w:val="24"/>
          <w:szCs w:val="24"/>
          <w:shd w:val="clear" w:color="auto" w:fill="FFFFFF"/>
        </w:rPr>
      </w:pPr>
      <w:r w:rsidRPr="00003F6C">
        <w:rPr>
          <w:rFonts w:ascii="Times New Roman" w:eastAsia="Times New Roman" w:hAnsi="Times New Roman" w:cs="Times New Roman"/>
          <w:b/>
          <w:sz w:val="24"/>
          <w:szCs w:val="24"/>
          <w:shd w:val="clear" w:color="auto" w:fill="FFFFFF"/>
        </w:rPr>
        <w:lastRenderedPageBreak/>
        <w:t>Shiga toxin-producing/ Enterohaemorrhagic </w:t>
      </w:r>
      <w:r w:rsidRPr="00003F6C">
        <w:rPr>
          <w:rFonts w:ascii="Times New Roman" w:eastAsia="Times New Roman" w:hAnsi="Times New Roman" w:cs="Times New Roman"/>
          <w:b/>
          <w:i/>
          <w:sz w:val="24"/>
          <w:szCs w:val="24"/>
          <w:shd w:val="clear" w:color="auto" w:fill="FFFFFF"/>
        </w:rPr>
        <w:t>E. coli</w:t>
      </w:r>
      <w:r w:rsidRPr="00003F6C">
        <w:rPr>
          <w:rFonts w:ascii="Times New Roman" w:eastAsia="Times New Roman" w:hAnsi="Times New Roman" w:cs="Times New Roman"/>
          <w:b/>
          <w:sz w:val="24"/>
          <w:szCs w:val="24"/>
          <w:shd w:val="clear" w:color="auto" w:fill="FFFFFF"/>
        </w:rPr>
        <w:t> (STEC/EHEC)</w:t>
      </w:r>
    </w:p>
    <w:p w:rsidR="00B6000C" w:rsidRDefault="00B6000C" w:rsidP="00EE305E">
      <w:pPr>
        <w:spacing w:after="0" w:line="360" w:lineRule="auto"/>
        <w:jc w:val="both"/>
        <w:rPr>
          <w:rFonts w:ascii="Times New Roman" w:eastAsia="Times New Roman" w:hAnsi="Times New Roman" w:cs="Times New Roman"/>
          <w:color w:val="000000"/>
          <w:sz w:val="24"/>
          <w:szCs w:val="24"/>
          <w:shd w:val="clear" w:color="auto" w:fill="FFFFFF"/>
        </w:rPr>
      </w:pPr>
      <w:r w:rsidRPr="00003F6C">
        <w:rPr>
          <w:rFonts w:ascii="Times New Roman" w:eastAsia="Times New Roman" w:hAnsi="Times New Roman" w:cs="Times New Roman"/>
          <w:color w:val="000000"/>
          <w:sz w:val="24"/>
          <w:szCs w:val="24"/>
          <w:shd w:val="clear" w:color="auto" w:fill="FFFFFF"/>
        </w:rPr>
        <w:t>The main virulence factor and the defining feature of this group is a phage-encoded potent cytotoxin the effect of which was shown to be neutralizable by anti-shiga toxin of </w:t>
      </w:r>
      <w:r w:rsidRPr="00003F6C">
        <w:rPr>
          <w:rFonts w:ascii="Times New Roman" w:eastAsia="Times New Roman" w:hAnsi="Times New Roman" w:cs="Times New Roman"/>
          <w:i/>
          <w:color w:val="000000"/>
          <w:sz w:val="24"/>
          <w:szCs w:val="24"/>
          <w:shd w:val="clear" w:color="auto" w:fill="FFFFFF"/>
        </w:rPr>
        <w:t>Shigella dysenteriae</w:t>
      </w:r>
      <w:r w:rsidRPr="00003F6C">
        <w:rPr>
          <w:rFonts w:ascii="Times New Roman" w:eastAsia="Times New Roman" w:hAnsi="Times New Roman" w:cs="Times New Roman"/>
          <w:color w:val="000000"/>
          <w:sz w:val="24"/>
          <w:szCs w:val="24"/>
          <w:shd w:val="clear" w:color="auto" w:fill="FFFFFF"/>
        </w:rPr>
        <w:t> 1. The cell toxicity effect was also demon</w:t>
      </w:r>
      <w:r w:rsidR="00763EE5">
        <w:rPr>
          <w:rFonts w:ascii="Times New Roman" w:eastAsia="Times New Roman" w:hAnsi="Times New Roman" w:cs="Times New Roman"/>
          <w:color w:val="000000"/>
          <w:sz w:val="24"/>
          <w:szCs w:val="24"/>
          <w:shd w:val="clear" w:color="auto" w:fill="FFFFFF"/>
        </w:rPr>
        <w:t xml:space="preserve">strated on Vero cells resulting </w:t>
      </w:r>
      <w:r w:rsidRPr="00003F6C">
        <w:rPr>
          <w:rFonts w:ascii="Times New Roman" w:eastAsia="Times New Roman" w:hAnsi="Times New Roman" w:cs="Times New Roman"/>
          <w:color w:val="000000"/>
          <w:sz w:val="24"/>
          <w:szCs w:val="24"/>
          <w:shd w:val="clear" w:color="auto" w:fill="FFFFFF"/>
        </w:rPr>
        <w:t>in a parallel nomenclature system of Shiga/Vero toxin-producing </w:t>
      </w:r>
      <w:r w:rsidRPr="00003F6C">
        <w:rPr>
          <w:rFonts w:ascii="Times New Roman" w:eastAsia="Times New Roman" w:hAnsi="Times New Roman" w:cs="Times New Roman"/>
          <w:i/>
          <w:color w:val="000000"/>
          <w:sz w:val="24"/>
          <w:szCs w:val="24"/>
          <w:shd w:val="clear" w:color="auto" w:fill="FFFFFF"/>
        </w:rPr>
        <w:t>E.coli</w:t>
      </w:r>
      <w:r w:rsidRPr="00003F6C">
        <w:rPr>
          <w:rFonts w:ascii="Times New Roman" w:eastAsia="Times New Roman" w:hAnsi="Times New Roman" w:cs="Times New Roman"/>
          <w:color w:val="000000"/>
          <w:sz w:val="24"/>
          <w:szCs w:val="24"/>
          <w:shd w:val="clear" w:color="auto" w:fill="FFFFFF"/>
        </w:rPr>
        <w:t> (STEC) and (VTEC) respectively (</w:t>
      </w:r>
      <w:r w:rsidRPr="00003F6C">
        <w:rPr>
          <w:rFonts w:ascii="Times New Roman" w:eastAsia="Times New Roman" w:hAnsi="Times New Roman" w:cs="Times New Roman"/>
          <w:sz w:val="24"/>
          <w:szCs w:val="24"/>
        </w:rPr>
        <w:t>Nataro JP and Kaper JB,1998)</w:t>
      </w:r>
      <w:r w:rsidR="00C27956">
        <w:rPr>
          <w:rFonts w:ascii="Times New Roman" w:eastAsia="Times New Roman" w:hAnsi="Times New Roman" w:cs="Times New Roman"/>
          <w:sz w:val="24"/>
          <w:szCs w:val="24"/>
        </w:rPr>
        <w:t>.</w:t>
      </w:r>
      <w:r w:rsidR="00C27956">
        <w:rPr>
          <w:rFonts w:ascii="Times New Roman" w:eastAsia="Times New Roman" w:hAnsi="Times New Roman" w:cs="Times New Roman"/>
          <w:color w:val="000000"/>
          <w:sz w:val="24"/>
          <w:szCs w:val="24"/>
          <w:shd w:val="clear" w:color="auto" w:fill="FFFFFF"/>
        </w:rPr>
        <w:t xml:space="preserve"> </w:t>
      </w:r>
      <w:r w:rsidRPr="00003F6C">
        <w:rPr>
          <w:rFonts w:ascii="Times New Roman" w:eastAsia="Times New Roman" w:hAnsi="Times New Roman" w:cs="Times New Roman"/>
          <w:color w:val="000000"/>
          <w:sz w:val="24"/>
          <w:szCs w:val="24"/>
          <w:shd w:val="clear" w:color="auto" w:fill="FFFFFF"/>
        </w:rPr>
        <w:t>In 1983, an </w:t>
      </w:r>
      <w:r w:rsidRPr="00003F6C">
        <w:rPr>
          <w:rFonts w:ascii="Times New Roman" w:eastAsia="Times New Roman" w:hAnsi="Times New Roman" w:cs="Times New Roman"/>
          <w:i/>
          <w:color w:val="000000"/>
          <w:sz w:val="24"/>
          <w:szCs w:val="24"/>
          <w:shd w:val="clear" w:color="auto" w:fill="FFFFFF"/>
        </w:rPr>
        <w:t>E. coli</w:t>
      </w:r>
      <w:r w:rsidRPr="00003F6C">
        <w:rPr>
          <w:rFonts w:ascii="Times New Roman" w:eastAsia="Times New Roman" w:hAnsi="Times New Roman" w:cs="Times New Roman"/>
          <w:color w:val="000000"/>
          <w:sz w:val="24"/>
          <w:szCs w:val="24"/>
          <w:shd w:val="clear" w:color="auto" w:fill="FFFFFF"/>
        </w:rPr>
        <w:t> strain serotype O157:H7, was identified in association with outbreaks of a bloody diarrhea called hemorrhagic colitis (HC) leading to the recognition of EHEC as a new and increasingly important class of enteric pathogens causing intestinal and renal disease (</w:t>
      </w:r>
      <w:r w:rsidRPr="00003F6C">
        <w:rPr>
          <w:rFonts w:ascii="Times New Roman" w:eastAsia="Times New Roman" w:hAnsi="Times New Roman" w:cs="Times New Roman"/>
          <w:sz w:val="24"/>
          <w:szCs w:val="24"/>
        </w:rPr>
        <w:t>Nataro JP and Kaper JB,1998)</w:t>
      </w:r>
      <w:r w:rsidRPr="00003F6C">
        <w:rPr>
          <w:rFonts w:ascii="Times New Roman" w:eastAsia="Times New Roman" w:hAnsi="Times New Roman" w:cs="Times New Roman"/>
          <w:color w:val="000000"/>
          <w:sz w:val="24"/>
          <w:szCs w:val="24"/>
          <w:shd w:val="clear" w:color="auto" w:fill="FFFFFF"/>
        </w:rPr>
        <w:t xml:space="preserve">. The term enterohaemorrhagic </w:t>
      </w:r>
      <w:r w:rsidRPr="00003F6C">
        <w:rPr>
          <w:rFonts w:ascii="Times New Roman" w:eastAsia="Times New Roman" w:hAnsi="Times New Roman" w:cs="Times New Roman"/>
          <w:i/>
          <w:color w:val="000000"/>
          <w:sz w:val="24"/>
          <w:szCs w:val="24"/>
          <w:shd w:val="clear" w:color="auto" w:fill="FFFFFF"/>
        </w:rPr>
        <w:t>E. coli</w:t>
      </w:r>
      <w:r w:rsidRPr="00003F6C">
        <w:rPr>
          <w:rFonts w:ascii="Times New Roman" w:eastAsia="Times New Roman" w:hAnsi="Times New Roman" w:cs="Times New Roman"/>
          <w:color w:val="000000"/>
          <w:sz w:val="24"/>
          <w:szCs w:val="24"/>
          <w:shd w:val="clear" w:color="auto" w:fill="FFFFFF"/>
        </w:rPr>
        <w:t> (EHEC) is applied to those STEC serotypes that have the same clinical, epidemiological and pathogenetic features associated with the prototype strain </w:t>
      </w:r>
      <w:r w:rsidRPr="00003F6C">
        <w:rPr>
          <w:rFonts w:ascii="Times New Roman" w:eastAsia="Times New Roman" w:hAnsi="Times New Roman" w:cs="Times New Roman"/>
          <w:i/>
          <w:color w:val="000000"/>
          <w:sz w:val="24"/>
          <w:szCs w:val="24"/>
          <w:shd w:val="clear" w:color="auto" w:fill="FFFFFF"/>
        </w:rPr>
        <w:t>E. coli</w:t>
      </w:r>
      <w:r w:rsidRPr="00003F6C">
        <w:rPr>
          <w:rFonts w:ascii="Times New Roman" w:eastAsia="Times New Roman" w:hAnsi="Times New Roman" w:cs="Times New Roman"/>
          <w:color w:val="000000"/>
          <w:sz w:val="24"/>
          <w:szCs w:val="24"/>
          <w:shd w:val="clear" w:color="auto" w:fill="FFFFFF"/>
        </w:rPr>
        <w:t> O157:H7.</w:t>
      </w:r>
    </w:p>
    <w:p w:rsidR="00EE305E" w:rsidRPr="00003F6C" w:rsidRDefault="00EE305E" w:rsidP="00EE305E">
      <w:pPr>
        <w:spacing w:after="0" w:line="360" w:lineRule="auto"/>
        <w:jc w:val="both"/>
        <w:rPr>
          <w:rFonts w:ascii="Times New Roman" w:eastAsia="Times New Roman" w:hAnsi="Times New Roman" w:cs="Times New Roman"/>
          <w:color w:val="000000"/>
          <w:sz w:val="24"/>
          <w:szCs w:val="24"/>
          <w:shd w:val="clear" w:color="auto" w:fill="FFFFFF"/>
        </w:rPr>
      </w:pPr>
    </w:p>
    <w:p w:rsidR="00B6000C" w:rsidRDefault="00B6000C" w:rsidP="00EE305E">
      <w:pPr>
        <w:spacing w:after="0" w:line="360" w:lineRule="auto"/>
        <w:jc w:val="both"/>
        <w:rPr>
          <w:rFonts w:ascii="Times New Roman" w:eastAsia="Times New Roman" w:hAnsi="Times New Roman" w:cs="Times New Roman"/>
          <w:color w:val="642A8F"/>
          <w:sz w:val="24"/>
          <w:szCs w:val="24"/>
          <w:shd w:val="clear" w:color="auto" w:fill="FFFFFF"/>
        </w:rPr>
      </w:pPr>
      <w:r w:rsidRPr="00003F6C">
        <w:rPr>
          <w:rFonts w:ascii="Times New Roman" w:eastAsia="Times New Roman" w:hAnsi="Times New Roman" w:cs="Times New Roman"/>
          <w:color w:val="000000"/>
          <w:sz w:val="24"/>
          <w:szCs w:val="24"/>
          <w:shd w:val="clear" w:color="auto" w:fill="FFFFFF"/>
        </w:rPr>
        <w:t>The high virulence of STEC strains such as O157:H7 is not only dependent on the virulence factors but partially also on the pathogen's ability to survive environmental stress conditions, such as resistance to low pH levels found in the gastrointestinal tract contributing to its very low infectious dose of 50-100 bacteria or lower (</w:t>
      </w:r>
      <w:r w:rsidRPr="00003F6C">
        <w:rPr>
          <w:rFonts w:ascii="Times New Roman" w:eastAsia="Times New Roman" w:hAnsi="Times New Roman" w:cs="Times New Roman"/>
          <w:sz w:val="24"/>
          <w:szCs w:val="24"/>
        </w:rPr>
        <w:t>Viazis and Diez-Gonzalez, 2011)</w:t>
      </w:r>
      <w:r w:rsidRPr="00003F6C">
        <w:rPr>
          <w:rFonts w:ascii="Times New Roman" w:eastAsia="Times New Roman" w:hAnsi="Times New Roman" w:cs="Times New Roman"/>
          <w:color w:val="642A8F"/>
          <w:sz w:val="24"/>
          <w:szCs w:val="24"/>
          <w:shd w:val="clear" w:color="auto" w:fill="FFFFFF"/>
        </w:rPr>
        <w:t>.</w:t>
      </w:r>
    </w:p>
    <w:p w:rsidR="00EE305E" w:rsidRPr="00003F6C" w:rsidRDefault="00EE305E" w:rsidP="00EE305E">
      <w:pPr>
        <w:spacing w:after="0" w:line="360" w:lineRule="auto"/>
        <w:jc w:val="both"/>
        <w:rPr>
          <w:rFonts w:ascii="Times New Roman" w:eastAsia="Times New Roman" w:hAnsi="Times New Roman" w:cs="Times New Roman"/>
          <w:color w:val="000000"/>
          <w:sz w:val="24"/>
          <w:szCs w:val="24"/>
          <w:u w:val="single"/>
          <w:shd w:val="clear" w:color="auto" w:fill="FFFFFF"/>
        </w:rPr>
      </w:pPr>
    </w:p>
    <w:p w:rsidR="00B6000C" w:rsidRPr="00003F6C" w:rsidRDefault="00B6000C" w:rsidP="00EE305E">
      <w:pPr>
        <w:pStyle w:val="ListParagraph"/>
        <w:keepNext/>
        <w:keepLines/>
        <w:numPr>
          <w:ilvl w:val="2"/>
          <w:numId w:val="4"/>
        </w:numPr>
        <w:spacing w:after="0" w:line="360" w:lineRule="auto"/>
        <w:ind w:left="0" w:firstLine="0"/>
        <w:jc w:val="both"/>
        <w:rPr>
          <w:rFonts w:ascii="Times New Roman" w:eastAsia="Times New Roman" w:hAnsi="Times New Roman" w:cs="Times New Roman"/>
          <w:b/>
          <w:sz w:val="24"/>
          <w:szCs w:val="24"/>
          <w:shd w:val="clear" w:color="auto" w:fill="FFFFFF"/>
        </w:rPr>
      </w:pPr>
      <w:r w:rsidRPr="00003F6C">
        <w:rPr>
          <w:rFonts w:ascii="Times New Roman" w:eastAsia="Times New Roman" w:hAnsi="Times New Roman" w:cs="Times New Roman"/>
          <w:b/>
          <w:sz w:val="24"/>
          <w:szCs w:val="24"/>
          <w:shd w:val="clear" w:color="auto" w:fill="FFFFFF"/>
        </w:rPr>
        <w:t>Pathogenesis</w:t>
      </w:r>
    </w:p>
    <w:p w:rsidR="00B6000C" w:rsidRDefault="00B6000C" w:rsidP="00EE305E">
      <w:pPr>
        <w:spacing w:after="0" w:line="360" w:lineRule="auto"/>
        <w:jc w:val="both"/>
        <w:rPr>
          <w:rFonts w:ascii="Times New Roman" w:eastAsia="Times New Roman" w:hAnsi="Times New Roman" w:cs="Times New Roman"/>
          <w:color w:val="000000"/>
          <w:sz w:val="24"/>
          <w:szCs w:val="24"/>
          <w:shd w:val="clear" w:color="auto" w:fill="FFFFFF"/>
        </w:rPr>
      </w:pPr>
      <w:r w:rsidRPr="00003F6C">
        <w:rPr>
          <w:rFonts w:ascii="Times New Roman" w:eastAsia="Times New Roman" w:hAnsi="Times New Roman" w:cs="Times New Roman"/>
          <w:color w:val="000000"/>
          <w:sz w:val="24"/>
          <w:szCs w:val="24"/>
          <w:shd w:val="clear" w:color="auto" w:fill="FFFFFF"/>
        </w:rPr>
        <w:t>Shiga toxin family with related structure and similar biological activity is composed of Stx1 which is essentially identical to the toxin of </w:t>
      </w:r>
      <w:r w:rsidRPr="00003F6C">
        <w:rPr>
          <w:rFonts w:ascii="Times New Roman" w:eastAsia="Times New Roman" w:hAnsi="Times New Roman" w:cs="Times New Roman"/>
          <w:i/>
          <w:color w:val="000000"/>
          <w:sz w:val="24"/>
          <w:szCs w:val="24"/>
          <w:shd w:val="clear" w:color="auto" w:fill="FFFFFF"/>
        </w:rPr>
        <w:t>Shigella dysenteriae</w:t>
      </w:r>
      <w:r w:rsidRPr="00003F6C">
        <w:rPr>
          <w:rFonts w:ascii="Times New Roman" w:eastAsia="Times New Roman" w:hAnsi="Times New Roman" w:cs="Times New Roman"/>
          <w:color w:val="000000"/>
          <w:sz w:val="24"/>
          <w:szCs w:val="24"/>
          <w:shd w:val="clear" w:color="auto" w:fill="FFFFFF"/>
        </w:rPr>
        <w:t> differing in a single amino acid and Stx2 with less than 60% amino acid homology to Stx1 (</w:t>
      </w:r>
      <w:r w:rsidRPr="00003F6C">
        <w:rPr>
          <w:rFonts w:ascii="Times New Roman" w:eastAsia="Times New Roman" w:hAnsi="Times New Roman" w:cs="Times New Roman"/>
          <w:sz w:val="24"/>
          <w:szCs w:val="24"/>
        </w:rPr>
        <w:t xml:space="preserve">Caprioli et al.,2005). </w:t>
      </w:r>
      <w:r w:rsidRPr="00003F6C">
        <w:rPr>
          <w:rFonts w:ascii="Times New Roman" w:eastAsia="Times New Roman" w:hAnsi="Times New Roman" w:cs="Times New Roman"/>
          <w:color w:val="000000"/>
          <w:sz w:val="24"/>
          <w:szCs w:val="24"/>
          <w:shd w:val="clear" w:color="auto" w:fill="FFFFFF"/>
        </w:rPr>
        <w:t>Little sequence variation has been reported for Stx1 (</w:t>
      </w:r>
      <w:r w:rsidRPr="00003F6C">
        <w:rPr>
          <w:rFonts w:ascii="Times New Roman" w:eastAsia="Times New Roman" w:hAnsi="Times New Roman" w:cs="Times New Roman"/>
          <w:sz w:val="24"/>
          <w:szCs w:val="24"/>
        </w:rPr>
        <w:t>Zhang et al.,2002)</w:t>
      </w:r>
      <w:r w:rsidRPr="00003F6C">
        <w:rPr>
          <w:rFonts w:ascii="Times New Roman" w:eastAsia="Times New Roman" w:hAnsi="Times New Roman" w:cs="Times New Roman"/>
          <w:color w:val="000000"/>
          <w:sz w:val="24"/>
          <w:szCs w:val="24"/>
          <w:shd w:val="clear" w:color="auto" w:fill="FFFFFF"/>
        </w:rPr>
        <w:t>, but Stx2 has several subtypes which differ in biological activity and immunological reactivity. Shiga toxins similar to the heat-labile enterotoxin of ETEC belong to the AB</w:t>
      </w:r>
      <w:r w:rsidRPr="00003F6C">
        <w:rPr>
          <w:rFonts w:ascii="Times New Roman" w:eastAsia="Times New Roman" w:hAnsi="Times New Roman" w:cs="Times New Roman"/>
          <w:color w:val="000000"/>
          <w:sz w:val="24"/>
          <w:szCs w:val="24"/>
          <w:shd w:val="clear" w:color="auto" w:fill="FFFFFF"/>
          <w:vertAlign w:val="subscript"/>
        </w:rPr>
        <w:t>5</w:t>
      </w:r>
      <w:r w:rsidRPr="00003F6C">
        <w:rPr>
          <w:rFonts w:ascii="Times New Roman" w:eastAsia="Times New Roman" w:hAnsi="Times New Roman" w:cs="Times New Roman"/>
          <w:color w:val="000000"/>
          <w:sz w:val="24"/>
          <w:szCs w:val="24"/>
          <w:shd w:val="clear" w:color="auto" w:fill="FFFFFF"/>
        </w:rPr>
        <w:t> family of the toxins and consist of a pentameric ring-shaped B subunit that is non-covalently attached to the A subunit. The B subunit interacts with globotriaosylceramides (Gb3s) on the surface of intestinal mucosa and kidney epithelial cells resulting in the internalization of the toxin where the A subunit is activated causing cell death (</w:t>
      </w:r>
      <w:r w:rsidRPr="00003F6C">
        <w:rPr>
          <w:rFonts w:ascii="Times New Roman" w:eastAsia="Times New Roman" w:hAnsi="Times New Roman" w:cs="Times New Roman"/>
          <w:sz w:val="24"/>
          <w:szCs w:val="24"/>
        </w:rPr>
        <w:t>Croxen MA and Finlay BB,2010)</w:t>
      </w:r>
      <w:r w:rsidRPr="00003F6C">
        <w:rPr>
          <w:rFonts w:ascii="Times New Roman" w:eastAsia="Times New Roman" w:hAnsi="Times New Roman" w:cs="Times New Roman"/>
          <w:color w:val="000000"/>
          <w:sz w:val="24"/>
          <w:szCs w:val="24"/>
          <w:shd w:val="clear" w:color="auto" w:fill="FFFFFF"/>
        </w:rPr>
        <w:t>. Among the Stx2 variants, Stx2c has been isolated more frequently from patients but Stx2e and Stx2f have been mainly isolated from pigs and birds and rarely from humans (</w:t>
      </w:r>
      <w:r w:rsidRPr="00003F6C">
        <w:rPr>
          <w:rFonts w:ascii="Times New Roman" w:eastAsia="Times New Roman" w:hAnsi="Times New Roman" w:cs="Times New Roman"/>
          <w:sz w:val="24"/>
          <w:szCs w:val="24"/>
        </w:rPr>
        <w:t xml:space="preserve">Caprioli et </w:t>
      </w:r>
      <w:r w:rsidRPr="00003F6C">
        <w:rPr>
          <w:rFonts w:ascii="Times New Roman" w:eastAsia="Times New Roman" w:hAnsi="Times New Roman" w:cs="Times New Roman"/>
          <w:sz w:val="24"/>
          <w:szCs w:val="24"/>
        </w:rPr>
        <w:lastRenderedPageBreak/>
        <w:t>al.,2005)</w:t>
      </w:r>
      <w:r w:rsidRPr="00003F6C">
        <w:rPr>
          <w:rFonts w:ascii="Times New Roman" w:eastAsia="Times New Roman" w:hAnsi="Times New Roman" w:cs="Times New Roman"/>
          <w:color w:val="000000"/>
          <w:sz w:val="24"/>
          <w:szCs w:val="24"/>
          <w:shd w:val="clear" w:color="auto" w:fill="FFFFFF"/>
        </w:rPr>
        <w:t>. Moreover, a different AB</w:t>
      </w:r>
      <w:r w:rsidRPr="00003F6C">
        <w:rPr>
          <w:rFonts w:ascii="Times New Roman" w:eastAsia="Times New Roman" w:hAnsi="Times New Roman" w:cs="Times New Roman"/>
          <w:color w:val="000000"/>
          <w:sz w:val="24"/>
          <w:szCs w:val="24"/>
          <w:shd w:val="clear" w:color="auto" w:fill="FFFFFF"/>
          <w:vertAlign w:val="subscript"/>
        </w:rPr>
        <w:t>5</w:t>
      </w:r>
      <w:r w:rsidRPr="00003F6C">
        <w:rPr>
          <w:rFonts w:ascii="Times New Roman" w:eastAsia="Times New Roman" w:hAnsi="Times New Roman" w:cs="Times New Roman"/>
          <w:color w:val="000000"/>
          <w:sz w:val="24"/>
          <w:szCs w:val="24"/>
          <w:shd w:val="clear" w:color="auto" w:fill="FFFFFF"/>
        </w:rPr>
        <w:t> toxin has been discovered in this group which differs significantly from other toxins in this group. This subtilase-like toxin (SubAB) was isolated from an HUS outbreak strain in Australia and shows greater cytotoxicity than Stx2 for a range of cell types including Vero cells.</w:t>
      </w:r>
    </w:p>
    <w:p w:rsidR="00EE305E" w:rsidRPr="00003F6C" w:rsidRDefault="00EE305E" w:rsidP="00EE305E">
      <w:pPr>
        <w:spacing w:after="0" w:line="360" w:lineRule="auto"/>
        <w:jc w:val="both"/>
        <w:rPr>
          <w:rFonts w:ascii="Times New Roman" w:eastAsia="Times New Roman" w:hAnsi="Times New Roman" w:cs="Times New Roman"/>
          <w:color w:val="000000"/>
          <w:sz w:val="24"/>
          <w:szCs w:val="24"/>
          <w:shd w:val="clear" w:color="auto" w:fill="FFFFFF"/>
        </w:rPr>
      </w:pP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color w:val="000000"/>
          <w:sz w:val="24"/>
          <w:szCs w:val="24"/>
          <w:shd w:val="clear" w:color="auto" w:fill="FFFFFF"/>
        </w:rPr>
        <w:t>The EHEC genome contains the same locus of enterocyte effacement (LEE) as the EPECs and the intimate attachment of EHEC to host cells occur through interaction between an adhesin called intimin (</w:t>
      </w:r>
      <w:r w:rsidRPr="00003F6C">
        <w:rPr>
          <w:rFonts w:ascii="Times New Roman" w:eastAsia="Times New Roman" w:hAnsi="Times New Roman" w:cs="Times New Roman"/>
          <w:i/>
          <w:color w:val="000000"/>
          <w:sz w:val="24"/>
          <w:szCs w:val="24"/>
          <w:shd w:val="clear" w:color="auto" w:fill="FFFFFF"/>
        </w:rPr>
        <w:t>eaeA</w:t>
      </w:r>
      <w:r w:rsidRPr="00003F6C">
        <w:rPr>
          <w:rFonts w:ascii="Times New Roman" w:eastAsia="Times New Roman" w:hAnsi="Times New Roman" w:cs="Times New Roman"/>
          <w:color w:val="000000"/>
          <w:sz w:val="24"/>
          <w:szCs w:val="24"/>
          <w:shd w:val="clear" w:color="auto" w:fill="FFFFFF"/>
        </w:rPr>
        <w:t>), and Tir (translocatedintimin receptor). This intimate attachment induces the characteristic attaching and effacing lesions (A/E), but the initial adherence of EHEC to colonocytes is not well defined (</w:t>
      </w:r>
      <w:r w:rsidRPr="00003F6C">
        <w:rPr>
          <w:rFonts w:ascii="Times New Roman" w:eastAsia="Times New Roman" w:hAnsi="Times New Roman" w:cs="Times New Roman"/>
          <w:sz w:val="24"/>
          <w:szCs w:val="24"/>
        </w:rPr>
        <w:t>Croxen MA and Finlay BB,2010).</w:t>
      </w:r>
    </w:p>
    <w:p w:rsidR="00EE305E" w:rsidRPr="00003F6C" w:rsidRDefault="00EE305E" w:rsidP="00EE305E">
      <w:pPr>
        <w:spacing w:after="0" w:line="360" w:lineRule="auto"/>
        <w:jc w:val="both"/>
        <w:rPr>
          <w:rFonts w:ascii="Times New Roman" w:eastAsia="Times New Roman" w:hAnsi="Times New Roman" w:cs="Times New Roman"/>
          <w:color w:val="000000"/>
          <w:sz w:val="24"/>
          <w:szCs w:val="24"/>
          <w:shd w:val="clear" w:color="auto" w:fill="FFFFFF"/>
        </w:rPr>
      </w:pPr>
    </w:p>
    <w:p w:rsidR="00B6000C" w:rsidRPr="00003F6C" w:rsidRDefault="00B6000C" w:rsidP="00EE305E">
      <w:pPr>
        <w:pStyle w:val="ListParagraph"/>
        <w:keepNext/>
        <w:keepLines/>
        <w:numPr>
          <w:ilvl w:val="2"/>
          <w:numId w:val="4"/>
        </w:numPr>
        <w:spacing w:after="0" w:line="360" w:lineRule="auto"/>
        <w:ind w:left="0" w:firstLine="0"/>
        <w:jc w:val="both"/>
        <w:rPr>
          <w:rFonts w:ascii="Times New Roman" w:eastAsia="Times New Roman" w:hAnsi="Times New Roman" w:cs="Times New Roman"/>
          <w:b/>
          <w:sz w:val="24"/>
          <w:szCs w:val="24"/>
          <w:shd w:val="clear" w:color="auto" w:fill="FFFFFF"/>
        </w:rPr>
      </w:pPr>
      <w:r w:rsidRPr="00003F6C">
        <w:rPr>
          <w:rFonts w:ascii="Times New Roman" w:eastAsia="Times New Roman" w:hAnsi="Times New Roman" w:cs="Times New Roman"/>
          <w:b/>
          <w:sz w:val="24"/>
          <w:szCs w:val="24"/>
          <w:shd w:val="clear" w:color="auto" w:fill="FFFFFF"/>
        </w:rPr>
        <w:t>Detection</w:t>
      </w:r>
    </w:p>
    <w:p w:rsidR="00B6000C" w:rsidRPr="00003F6C" w:rsidRDefault="00B6000C" w:rsidP="00EE305E">
      <w:pPr>
        <w:spacing w:after="0" w:line="360" w:lineRule="auto"/>
        <w:jc w:val="both"/>
        <w:rPr>
          <w:rFonts w:ascii="Times New Roman" w:eastAsia="Times New Roman" w:hAnsi="Times New Roman" w:cs="Times New Roman"/>
          <w:color w:val="000000"/>
          <w:sz w:val="24"/>
          <w:szCs w:val="24"/>
          <w:shd w:val="clear" w:color="auto" w:fill="FFFFFF"/>
        </w:rPr>
      </w:pPr>
      <w:r w:rsidRPr="00003F6C">
        <w:rPr>
          <w:rFonts w:ascii="Times New Roman" w:eastAsia="Times New Roman" w:hAnsi="Times New Roman" w:cs="Times New Roman"/>
          <w:color w:val="000000"/>
          <w:sz w:val="24"/>
          <w:szCs w:val="24"/>
          <w:shd w:val="clear" w:color="auto" w:fill="FFFFFF"/>
        </w:rPr>
        <w:t>Laboratory confirmation of STEC infection can be achieved by isolation and confirmatory tests using culture media, immunoassays, cell toxicity assays and PCR (</w:t>
      </w:r>
      <w:r w:rsidRPr="00003F6C">
        <w:rPr>
          <w:rFonts w:ascii="Times New Roman" w:eastAsia="Times New Roman" w:hAnsi="Times New Roman" w:cs="Times New Roman"/>
          <w:sz w:val="24"/>
          <w:szCs w:val="24"/>
        </w:rPr>
        <w:t>Smith and Scotland SM</w:t>
      </w:r>
      <w:r w:rsidRPr="00003F6C">
        <w:rPr>
          <w:rFonts w:ascii="Times New Roman" w:eastAsia="Times New Roman" w:hAnsi="Times New Roman" w:cs="Times New Roman"/>
          <w:color w:val="000000"/>
          <w:sz w:val="24"/>
          <w:szCs w:val="24"/>
          <w:shd w:val="clear" w:color="auto" w:fill="FFFFFF"/>
        </w:rPr>
        <w:t>,1993). Screening of O157 relies on the strain's inability to utilize sorbitol rapidly, leading to the use of sorbitol-MacConkey agar (SMAC) as a differential medium with added cefixime and tellurite (CT-SMAC) although in our setting addition of cefixime has not led to the prevention of other fecal-associated microorganisms. STECs are the only zoonotic </w:t>
      </w:r>
      <w:r w:rsidRPr="00003F6C">
        <w:rPr>
          <w:rFonts w:ascii="Times New Roman" w:eastAsia="Times New Roman" w:hAnsi="Times New Roman" w:cs="Times New Roman"/>
          <w:i/>
          <w:color w:val="000000"/>
          <w:sz w:val="24"/>
          <w:szCs w:val="24"/>
          <w:shd w:val="clear" w:color="auto" w:fill="FFFFFF"/>
        </w:rPr>
        <w:t>E. coli</w:t>
      </w:r>
      <w:r w:rsidRPr="00003F6C">
        <w:rPr>
          <w:rFonts w:ascii="Times New Roman" w:eastAsia="Times New Roman" w:hAnsi="Times New Roman" w:cs="Times New Roman"/>
          <w:color w:val="000000"/>
          <w:sz w:val="24"/>
          <w:szCs w:val="24"/>
          <w:shd w:val="clear" w:color="auto" w:fill="FFFFFF"/>
        </w:rPr>
        <w:t xml:space="preserve"> pathotype and more than 380 different OH serotypes have now been isolated from humans with gastrointestinal disease and many of these as well as others have been recovered from animals. </w:t>
      </w:r>
    </w:p>
    <w:p w:rsidR="00B6000C" w:rsidRPr="00003F6C" w:rsidRDefault="00B6000C" w:rsidP="00EE305E">
      <w:pPr>
        <w:keepNext/>
        <w:keepLines/>
        <w:spacing w:after="0" w:line="360" w:lineRule="auto"/>
        <w:jc w:val="both"/>
        <w:rPr>
          <w:rFonts w:ascii="Times New Roman" w:eastAsia="Times New Roman" w:hAnsi="Times New Roman" w:cs="Times New Roman"/>
          <w:b/>
          <w:i/>
          <w:color w:val="59331F"/>
          <w:sz w:val="24"/>
          <w:szCs w:val="24"/>
          <w:shd w:val="clear" w:color="auto" w:fill="FFFFFF"/>
        </w:rPr>
      </w:pPr>
    </w:p>
    <w:p w:rsidR="00B6000C" w:rsidRPr="00003F6C" w:rsidRDefault="00B6000C" w:rsidP="00EE305E">
      <w:pPr>
        <w:pStyle w:val="ListParagraph"/>
        <w:numPr>
          <w:ilvl w:val="2"/>
          <w:numId w:val="4"/>
        </w:numPr>
        <w:spacing w:after="0" w:line="360" w:lineRule="auto"/>
        <w:ind w:left="0" w:firstLine="0"/>
        <w:jc w:val="both"/>
        <w:rPr>
          <w:rFonts w:ascii="Times New Roman" w:eastAsia="Times New Roman" w:hAnsi="Times New Roman" w:cs="Times New Roman"/>
          <w:i/>
          <w:sz w:val="24"/>
          <w:szCs w:val="24"/>
        </w:rPr>
      </w:pPr>
      <w:r w:rsidRPr="00003F6C">
        <w:rPr>
          <w:rFonts w:ascii="Times New Roman" w:eastAsia="Times New Roman" w:hAnsi="Times New Roman" w:cs="Times New Roman"/>
          <w:b/>
          <w:sz w:val="24"/>
          <w:szCs w:val="24"/>
        </w:rPr>
        <w:t xml:space="preserve">Resistant genes of </w:t>
      </w:r>
      <w:r w:rsidRPr="00003F6C">
        <w:rPr>
          <w:rFonts w:ascii="Times New Roman" w:eastAsia="Times New Roman" w:hAnsi="Times New Roman" w:cs="Times New Roman"/>
          <w:b/>
          <w:i/>
          <w:sz w:val="24"/>
          <w:szCs w:val="24"/>
        </w:rPr>
        <w:t>E. coli</w:t>
      </w: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Surveillance data show that resistance in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is consistently highest for antimicrobial agents that have been in use the longest time in human and veterinary medicine (NARMS,2008). The past 2 decades have witnessed major increases in emergence and spread of multidrug-resistant bacteria and increasing resistance to newer compounds, such as fluoroquinolones and certain cephalosporins. For example, a study of the susceptibility of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isolates recovered from hospitals during a 12-year period (1971–1982) showed no major change in resistance to any of the antimicrobial drugs tested. In contrast, a retrospective analysis of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from urine specimens collected from patients during 1997–2007 showed an increasing resistance </w:t>
      </w:r>
      <w:r w:rsidRPr="00003F6C">
        <w:rPr>
          <w:rFonts w:ascii="Times New Roman" w:eastAsia="Times New Roman" w:hAnsi="Times New Roman" w:cs="Times New Roman"/>
          <w:sz w:val="24"/>
          <w:szCs w:val="24"/>
        </w:rPr>
        <w:lastRenderedPageBreak/>
        <w:t xml:space="preserve">trend for ciprofloxacin, trimethoprim/sulfamethoxazole, and amoxicillin/clavulanic acid. </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spacing w:after="0" w:line="360" w:lineRule="auto"/>
        <w:jc w:val="both"/>
        <w:rPr>
          <w:rFonts w:ascii="Times New Roman" w:hAnsi="Times New Roman" w:cs="Times New Roman"/>
          <w:sz w:val="24"/>
          <w:szCs w:val="24"/>
          <w:shd w:val="clear" w:color="auto" w:fill="FFFFFF"/>
        </w:rPr>
      </w:pPr>
      <w:r w:rsidRPr="00003F6C">
        <w:rPr>
          <w:rFonts w:ascii="Times New Roman" w:hAnsi="Times New Roman" w:cs="Times New Roman"/>
          <w:sz w:val="24"/>
          <w:szCs w:val="24"/>
          <w:shd w:val="clear" w:color="auto" w:fill="FFFFFF"/>
        </w:rPr>
        <w:t xml:space="preserve">Antibiotic resistance of the ETEC strains was observed as follows: ampicillin 66%, azithromycin 27%, ciprofloxacin 27%, ceftriazone 13%, cotrimaxazole 46%, doxycycline 44%, erythromycin 96%, nalidixic acid 83%, norfloxacin 27%, streptomycin 48% and tetracycline 42%. Resistance to ciprofloxacin increased from 13% in 2005 to 34% in 2009 in Bangladesh (Begum et al.,2016). </w:t>
      </w:r>
    </w:p>
    <w:p w:rsidR="00B6000C" w:rsidRPr="00003F6C" w:rsidRDefault="00B6000C" w:rsidP="00EE305E">
      <w:pPr>
        <w:spacing w:after="0" w:line="360" w:lineRule="auto"/>
        <w:jc w:val="both"/>
        <w:rPr>
          <w:rFonts w:ascii="Times New Roman" w:hAnsi="Times New Roman" w:cs="Times New Roman"/>
          <w:color w:val="333333"/>
          <w:sz w:val="24"/>
          <w:szCs w:val="24"/>
          <w:shd w:val="clear" w:color="auto" w:fill="FFFFFF"/>
        </w:rPr>
      </w:pPr>
    </w:p>
    <w:p w:rsidR="00B6000C" w:rsidRPr="00003F6C" w:rsidRDefault="00B6000C" w:rsidP="00EE305E">
      <w:pPr>
        <w:spacing w:after="0" w:line="360" w:lineRule="auto"/>
        <w:jc w:val="both"/>
        <w:rPr>
          <w:rFonts w:ascii="Times New Roman" w:hAnsi="Times New Roman" w:cs="Times New Roman"/>
          <w:color w:val="000000"/>
          <w:sz w:val="24"/>
          <w:szCs w:val="24"/>
          <w:shd w:val="clear" w:color="auto" w:fill="FFFFFF"/>
        </w:rPr>
      </w:pPr>
      <w:r w:rsidRPr="00003F6C">
        <w:rPr>
          <w:rFonts w:ascii="Times New Roman" w:hAnsi="Times New Roman" w:cs="Times New Roman"/>
          <w:color w:val="000000"/>
          <w:sz w:val="24"/>
          <w:szCs w:val="24"/>
          <w:shd w:val="clear" w:color="auto" w:fill="FFFFFF"/>
        </w:rPr>
        <w:t xml:space="preserve">The major resistance genes of </w:t>
      </w:r>
      <w:r w:rsidRPr="00003F6C">
        <w:rPr>
          <w:rFonts w:ascii="Times New Roman" w:hAnsi="Times New Roman" w:cs="Times New Roman"/>
          <w:i/>
          <w:iCs/>
          <w:color w:val="000000"/>
          <w:sz w:val="24"/>
          <w:szCs w:val="24"/>
          <w:shd w:val="clear" w:color="auto" w:fill="FFFFFF"/>
        </w:rPr>
        <w:t>E.coli</w:t>
      </w:r>
      <w:r w:rsidRPr="00003F6C">
        <w:rPr>
          <w:rFonts w:ascii="Times New Roman" w:hAnsi="Times New Roman" w:cs="Times New Roman"/>
          <w:color w:val="000000"/>
          <w:sz w:val="24"/>
          <w:szCs w:val="24"/>
          <w:shd w:val="clear" w:color="auto" w:fill="FFFFFF"/>
        </w:rPr>
        <w:t xml:space="preserve"> for tetracycline (</w:t>
      </w:r>
      <w:r w:rsidRPr="00003F6C">
        <w:rPr>
          <w:rStyle w:val="Emphasis"/>
          <w:rFonts w:ascii="Times New Roman" w:hAnsi="Times New Roman" w:cs="Times New Roman"/>
          <w:color w:val="000000"/>
          <w:sz w:val="24"/>
          <w:szCs w:val="24"/>
          <w:shd w:val="clear" w:color="auto" w:fill="FFFFFF"/>
        </w:rPr>
        <w:t>tetA</w:t>
      </w:r>
      <w:r w:rsidRPr="00003F6C">
        <w:rPr>
          <w:rFonts w:ascii="Times New Roman" w:hAnsi="Times New Roman" w:cs="Times New Roman"/>
          <w:color w:val="000000"/>
          <w:sz w:val="24"/>
          <w:szCs w:val="24"/>
          <w:shd w:val="clear" w:color="auto" w:fill="FFFFFF"/>
        </w:rPr>
        <w:t>,</w:t>
      </w:r>
      <w:r w:rsidRPr="00003F6C">
        <w:rPr>
          <w:rStyle w:val="apple-converted-space"/>
          <w:rFonts w:ascii="Times New Roman" w:hAnsi="Times New Roman" w:cs="Times New Roman"/>
          <w:color w:val="000000"/>
          <w:sz w:val="24"/>
          <w:szCs w:val="24"/>
          <w:shd w:val="clear" w:color="auto" w:fill="FFFFFF"/>
        </w:rPr>
        <w:t> </w:t>
      </w:r>
      <w:r w:rsidRPr="00003F6C">
        <w:rPr>
          <w:rStyle w:val="Emphasis"/>
          <w:rFonts w:ascii="Times New Roman" w:hAnsi="Times New Roman" w:cs="Times New Roman"/>
          <w:color w:val="000000"/>
          <w:sz w:val="24"/>
          <w:szCs w:val="24"/>
          <w:shd w:val="clear" w:color="auto" w:fill="FFFFFF"/>
        </w:rPr>
        <w:t>tetB</w:t>
      </w:r>
      <w:r w:rsidRPr="00003F6C">
        <w:rPr>
          <w:rFonts w:ascii="Times New Roman" w:hAnsi="Times New Roman" w:cs="Times New Roman"/>
          <w:color w:val="000000"/>
          <w:sz w:val="24"/>
          <w:szCs w:val="24"/>
          <w:shd w:val="clear" w:color="auto" w:fill="FFFFFF"/>
        </w:rPr>
        <w:t>, and</w:t>
      </w:r>
      <w:r w:rsidRPr="00003F6C">
        <w:rPr>
          <w:rStyle w:val="Emphasis"/>
          <w:rFonts w:ascii="Times New Roman" w:hAnsi="Times New Roman" w:cs="Times New Roman"/>
          <w:color w:val="000000"/>
          <w:sz w:val="24"/>
          <w:szCs w:val="24"/>
          <w:shd w:val="clear" w:color="auto" w:fill="FFFFFF"/>
        </w:rPr>
        <w:t>tetC</w:t>
      </w:r>
      <w:r w:rsidRPr="00003F6C">
        <w:rPr>
          <w:rFonts w:ascii="Times New Roman" w:hAnsi="Times New Roman" w:cs="Times New Roman"/>
          <w:color w:val="000000"/>
          <w:sz w:val="24"/>
          <w:szCs w:val="24"/>
          <w:shd w:val="clear" w:color="auto" w:fill="FFFFFF"/>
        </w:rPr>
        <w:t>), sulfonamides (</w:t>
      </w:r>
      <w:r w:rsidRPr="00003F6C">
        <w:rPr>
          <w:rStyle w:val="Emphasis"/>
          <w:rFonts w:ascii="Times New Roman" w:hAnsi="Times New Roman" w:cs="Times New Roman"/>
          <w:color w:val="000000"/>
          <w:sz w:val="24"/>
          <w:szCs w:val="24"/>
          <w:shd w:val="clear" w:color="auto" w:fill="FFFFFF"/>
        </w:rPr>
        <w:t>sul1</w:t>
      </w:r>
      <w:r w:rsidRPr="00003F6C">
        <w:rPr>
          <w:rFonts w:ascii="Times New Roman" w:hAnsi="Times New Roman" w:cs="Times New Roman"/>
          <w:color w:val="000000"/>
          <w:sz w:val="24"/>
          <w:szCs w:val="24"/>
          <w:shd w:val="clear" w:color="auto" w:fill="FFFFFF"/>
        </w:rPr>
        <w:t>,</w:t>
      </w:r>
      <w:r w:rsidRPr="00003F6C">
        <w:rPr>
          <w:rStyle w:val="apple-converted-space"/>
          <w:rFonts w:ascii="Times New Roman" w:hAnsi="Times New Roman" w:cs="Times New Roman"/>
          <w:color w:val="000000"/>
          <w:sz w:val="24"/>
          <w:szCs w:val="24"/>
          <w:shd w:val="clear" w:color="auto" w:fill="FFFFFF"/>
        </w:rPr>
        <w:t> </w:t>
      </w:r>
      <w:r w:rsidRPr="00003F6C">
        <w:rPr>
          <w:rStyle w:val="Emphasis"/>
          <w:rFonts w:ascii="Times New Roman" w:hAnsi="Times New Roman" w:cs="Times New Roman"/>
          <w:color w:val="000000"/>
          <w:sz w:val="24"/>
          <w:szCs w:val="24"/>
          <w:shd w:val="clear" w:color="auto" w:fill="FFFFFF"/>
        </w:rPr>
        <w:t>sul2</w:t>
      </w:r>
      <w:r w:rsidRPr="00003F6C">
        <w:rPr>
          <w:rFonts w:ascii="Times New Roman" w:hAnsi="Times New Roman" w:cs="Times New Roman"/>
          <w:color w:val="000000"/>
          <w:sz w:val="24"/>
          <w:szCs w:val="24"/>
          <w:shd w:val="clear" w:color="auto" w:fill="FFFFFF"/>
        </w:rPr>
        <w:t>, and</w:t>
      </w:r>
      <w:r w:rsidRPr="00003F6C">
        <w:rPr>
          <w:rStyle w:val="apple-converted-space"/>
          <w:rFonts w:ascii="Times New Roman" w:hAnsi="Times New Roman" w:cs="Times New Roman"/>
          <w:color w:val="000000"/>
          <w:sz w:val="24"/>
          <w:szCs w:val="24"/>
          <w:shd w:val="clear" w:color="auto" w:fill="FFFFFF"/>
        </w:rPr>
        <w:t> </w:t>
      </w:r>
      <w:r w:rsidRPr="00003F6C">
        <w:rPr>
          <w:rStyle w:val="Emphasis"/>
          <w:rFonts w:ascii="Times New Roman" w:hAnsi="Times New Roman" w:cs="Times New Roman"/>
          <w:color w:val="000000"/>
          <w:sz w:val="24"/>
          <w:szCs w:val="24"/>
          <w:shd w:val="clear" w:color="auto" w:fill="FFFFFF"/>
        </w:rPr>
        <w:t>sul3</w:t>
      </w:r>
      <w:r w:rsidRPr="00003F6C">
        <w:rPr>
          <w:rFonts w:ascii="Times New Roman" w:hAnsi="Times New Roman" w:cs="Times New Roman"/>
          <w:color w:val="000000"/>
          <w:sz w:val="24"/>
          <w:szCs w:val="24"/>
          <w:shd w:val="clear" w:color="auto" w:fill="FFFFFF"/>
        </w:rPr>
        <w:t>), streptomycin-spectinomycin (</w:t>
      </w:r>
      <w:r w:rsidRPr="00003F6C">
        <w:rPr>
          <w:rStyle w:val="Emphasis"/>
          <w:rFonts w:ascii="Times New Roman" w:hAnsi="Times New Roman" w:cs="Times New Roman"/>
          <w:color w:val="000000"/>
          <w:sz w:val="24"/>
          <w:szCs w:val="24"/>
          <w:shd w:val="clear" w:color="auto" w:fill="FFFFFF"/>
        </w:rPr>
        <w:t>strA</w:t>
      </w:r>
      <w:r w:rsidRPr="00003F6C">
        <w:rPr>
          <w:rFonts w:ascii="Times New Roman" w:hAnsi="Times New Roman" w:cs="Times New Roman"/>
          <w:color w:val="000000"/>
          <w:sz w:val="24"/>
          <w:szCs w:val="24"/>
          <w:shd w:val="clear" w:color="auto" w:fill="FFFFFF"/>
        </w:rPr>
        <w:t>/</w:t>
      </w:r>
      <w:r w:rsidRPr="00003F6C">
        <w:rPr>
          <w:rStyle w:val="Emphasis"/>
          <w:rFonts w:ascii="Times New Roman" w:hAnsi="Times New Roman" w:cs="Times New Roman"/>
          <w:color w:val="000000"/>
          <w:sz w:val="24"/>
          <w:szCs w:val="24"/>
          <w:shd w:val="clear" w:color="auto" w:fill="FFFFFF"/>
        </w:rPr>
        <w:t>strB</w:t>
      </w:r>
      <w:r w:rsidRPr="00003F6C">
        <w:rPr>
          <w:rFonts w:ascii="Times New Roman" w:hAnsi="Times New Roman" w:cs="Times New Roman"/>
          <w:color w:val="000000"/>
          <w:sz w:val="24"/>
          <w:szCs w:val="24"/>
          <w:shd w:val="clear" w:color="auto" w:fill="FFFFFF"/>
        </w:rPr>
        <w:t>,</w:t>
      </w:r>
      <w:r w:rsidRPr="00003F6C">
        <w:rPr>
          <w:rStyle w:val="apple-converted-space"/>
          <w:rFonts w:ascii="Times New Roman" w:hAnsi="Times New Roman" w:cs="Times New Roman"/>
          <w:color w:val="000000"/>
          <w:sz w:val="24"/>
          <w:szCs w:val="24"/>
          <w:shd w:val="clear" w:color="auto" w:fill="FFFFFF"/>
        </w:rPr>
        <w:t> </w:t>
      </w:r>
      <w:r w:rsidRPr="00003F6C">
        <w:rPr>
          <w:rStyle w:val="Emphasis"/>
          <w:rFonts w:ascii="Times New Roman" w:hAnsi="Times New Roman" w:cs="Times New Roman"/>
          <w:color w:val="000000"/>
          <w:sz w:val="24"/>
          <w:szCs w:val="24"/>
          <w:shd w:val="clear" w:color="auto" w:fill="FFFFFF"/>
        </w:rPr>
        <w:t>aadA</w:t>
      </w:r>
      <w:r w:rsidRPr="00003F6C">
        <w:rPr>
          <w:rFonts w:ascii="Times New Roman" w:hAnsi="Times New Roman" w:cs="Times New Roman"/>
          <w:color w:val="000000"/>
          <w:sz w:val="24"/>
          <w:szCs w:val="24"/>
          <w:shd w:val="clear" w:color="auto" w:fill="FFFFFF"/>
        </w:rPr>
        <w:t>), and apramycin [</w:t>
      </w:r>
      <w:r w:rsidRPr="00003F6C">
        <w:rPr>
          <w:rStyle w:val="Emphasis"/>
          <w:rFonts w:ascii="Times New Roman" w:hAnsi="Times New Roman" w:cs="Times New Roman"/>
          <w:color w:val="000000"/>
          <w:sz w:val="24"/>
          <w:szCs w:val="24"/>
          <w:shd w:val="clear" w:color="auto" w:fill="FFFFFF"/>
        </w:rPr>
        <w:t>aac(3)IV</w:t>
      </w:r>
      <w:r w:rsidRPr="00003F6C">
        <w:rPr>
          <w:rFonts w:ascii="Times New Roman" w:hAnsi="Times New Roman" w:cs="Times New Roman"/>
          <w:color w:val="000000"/>
          <w:sz w:val="24"/>
          <w:szCs w:val="24"/>
          <w:shd w:val="clear" w:color="auto" w:fill="FFFFFF"/>
        </w:rPr>
        <w:t>)] are important.</w:t>
      </w:r>
    </w:p>
    <w:p w:rsidR="00B6000C" w:rsidRPr="00003F6C" w:rsidRDefault="00B6000C" w:rsidP="00EE305E">
      <w:pPr>
        <w:spacing w:after="0" w:line="360" w:lineRule="auto"/>
        <w:jc w:val="both"/>
        <w:rPr>
          <w:rFonts w:ascii="Times New Roman" w:hAnsi="Times New Roman" w:cs="Times New Roman"/>
          <w:color w:val="000000"/>
          <w:sz w:val="24"/>
          <w:szCs w:val="24"/>
          <w:shd w:val="clear" w:color="auto" w:fill="FFFFFF"/>
        </w:rPr>
      </w:pP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Although studies of farms have shown an association of multidrug-resistant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with chronic antimicrobial drug exposure (McEwen and Fedorka-Cray,2002), there are few data on temporal trends of antimicrobial drug resistance in food animal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isolates, particularly those recovered before 1980. Recent data are available in several countries that established resistance monitoring programs during the mid-1990s.</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In the United States, the National Antimicrobial Resistance Monitoring System (NARMS) was established in 1996 to prospectively monitor changes in antimicrobial drug susceptibilities of zoonotic foodborne bacteria, including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from retail meats (chicken breast, pork chops, ground beef, ground turkey), and chickens at slaughter. During 2000–2008, NARMS laboratories tested 13,521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isolates from chickens to determine the MIC to antimicrobial drugs essential in human and veterinary medicine. The resistance trend in chickens observed during this period varied on the basis of the antimicrobial agents. For example, resistance during 2000–2008 decreased slightly for kanamycin (16.1% to 10.2%), streptomycin (77.5% to 54.6%), trimethoprim/sulfamethoxazole (17.2% to 9.1%), and tetracycline (68.4% to 47.4%). Cefoxitin resistance increased from 7.4% in 2000 to 15% in 2006, and ceftriaxone resistance increased from 6.3% to 13.5%. Ciprofloxacin resistance remained low (&lt;1%) during this period.</w:t>
      </w:r>
    </w:p>
    <w:p w:rsidR="00B6000C" w:rsidRPr="00003F6C" w:rsidRDefault="00B6000C" w:rsidP="00EE305E">
      <w:pPr>
        <w:spacing w:after="0" w:line="360" w:lineRule="auto"/>
        <w:jc w:val="both"/>
        <w:rPr>
          <w:rFonts w:ascii="Times New Roman" w:eastAsia="TimesNewRomanPSMT" w:hAnsi="Times New Roman" w:cs="Times New Roman"/>
          <w:sz w:val="24"/>
          <w:szCs w:val="24"/>
        </w:rPr>
      </w:pPr>
    </w:p>
    <w:p w:rsidR="00B6000C" w:rsidRPr="00003F6C" w:rsidRDefault="00B6000C" w:rsidP="00EE305E">
      <w:pPr>
        <w:spacing w:after="0" w:line="360" w:lineRule="auto"/>
        <w:jc w:val="both"/>
        <w:rPr>
          <w:rFonts w:ascii="Times New Roman" w:eastAsia="TimesNewRomanPSMT" w:hAnsi="Times New Roman" w:cs="Times New Roman"/>
          <w:sz w:val="24"/>
          <w:szCs w:val="24"/>
        </w:rPr>
      </w:pPr>
    </w:p>
    <w:p w:rsidR="00B6000C" w:rsidRPr="006B0FF2"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lastRenderedPageBreak/>
        <w:t xml:space="preserve">The resistance rate to ampicillin in animal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isolates was similar to that in human isolates and ranged from 0% to 69.4%. In contrast, resistance rates for sulfonamide and tetracycline among animal </w:t>
      </w:r>
      <w:r w:rsidRPr="00003F6C">
        <w:rPr>
          <w:rFonts w:ascii="Times New Roman" w:eastAsia="Times New Roman" w:hAnsi="Times New Roman" w:cs="Times New Roman"/>
          <w:i/>
          <w:sz w:val="24"/>
          <w:szCs w:val="24"/>
        </w:rPr>
        <w:t xml:space="preserve">E. coli </w:t>
      </w:r>
      <w:r w:rsidRPr="00003F6C">
        <w:rPr>
          <w:rFonts w:ascii="Times New Roman" w:eastAsia="Times New Roman" w:hAnsi="Times New Roman" w:cs="Times New Roman"/>
          <w:sz w:val="24"/>
          <w:szCs w:val="24"/>
        </w:rPr>
        <w:t xml:space="preserve">isolates ranged from 0% to 73.7% and 0% to 85.5%, respectively, and were higher than those for human isolates. There was a linear increasing trend in resistance to ampicillin (0.97%/year, 95% CI 0.60%–1.33%; p&lt;0.001), sulfonamide (1.11%/year, 95% CI 0.34%–1.85%; p&lt;0.01), and tetracycline (0.7%/year, 95% CI 0.21%–1.21%; p&lt;0.01). Of 746 isolates recovered from animal sources, 531 (71.1%) were resistant to tetracycline, 441 (59%) to streptomycin, 431 (57.7%) to sulfonamide, 277 (37.1%) to kanamycin, and 255 (34.1%) to ampicillin </w:t>
      </w:r>
      <w:r w:rsidRPr="006B0FF2">
        <w:rPr>
          <w:rFonts w:ascii="Times New Roman" w:eastAsia="Times New Roman" w:hAnsi="Times New Roman" w:cs="Times New Roman"/>
          <w:sz w:val="24"/>
          <w:szCs w:val="24"/>
        </w:rPr>
        <w:t>(CDC,2012).</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keepNext/>
        <w:keepLines/>
        <w:numPr>
          <w:ilvl w:val="1"/>
          <w:numId w:val="4"/>
        </w:numPr>
        <w:spacing w:after="0" w:line="360" w:lineRule="auto"/>
        <w:ind w:left="0" w:firstLine="0"/>
        <w:contextualSpacing/>
        <w:jc w:val="both"/>
        <w:rPr>
          <w:rFonts w:ascii="Times New Roman" w:eastAsia="Times New Roman" w:hAnsi="Times New Roman" w:cs="Times New Roman"/>
          <w:b/>
          <w:i/>
          <w:sz w:val="24"/>
          <w:szCs w:val="24"/>
        </w:rPr>
      </w:pPr>
      <w:r w:rsidRPr="00003F6C">
        <w:rPr>
          <w:rFonts w:ascii="Times New Roman" w:eastAsia="Times New Roman" w:hAnsi="Times New Roman" w:cs="Times New Roman"/>
          <w:b/>
          <w:i/>
          <w:sz w:val="24"/>
          <w:szCs w:val="24"/>
        </w:rPr>
        <w:t>Staphylococcus sp.</w:t>
      </w:r>
    </w:p>
    <w:p w:rsidR="00B6000C" w:rsidRPr="00003F6C" w:rsidRDefault="00B6000C" w:rsidP="00EE305E">
      <w:pPr>
        <w:pStyle w:val="ListParagraph"/>
        <w:keepNext/>
        <w:keepLines/>
        <w:numPr>
          <w:ilvl w:val="2"/>
          <w:numId w:val="5"/>
        </w:numPr>
        <w:spacing w:after="0" w:line="360" w:lineRule="auto"/>
        <w:ind w:left="0" w:firstLine="0"/>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Morphology of </w:t>
      </w:r>
      <w:r w:rsidRPr="00003F6C">
        <w:rPr>
          <w:rFonts w:ascii="Times New Roman" w:eastAsia="Times New Roman" w:hAnsi="Times New Roman" w:cs="Times New Roman"/>
          <w:b/>
          <w:i/>
          <w:sz w:val="24"/>
          <w:szCs w:val="24"/>
        </w:rPr>
        <w:t>Staphylococcus sp.</w:t>
      </w: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was discovered in </w:t>
      </w:r>
      <w:hyperlink r:id="rId9">
        <w:r w:rsidRPr="00003F6C">
          <w:rPr>
            <w:rFonts w:ascii="Times New Roman" w:eastAsia="Times New Roman" w:hAnsi="Times New Roman" w:cs="Times New Roman"/>
            <w:sz w:val="24"/>
            <w:szCs w:val="24"/>
          </w:rPr>
          <w:t>Aberdeen</w:t>
        </w:r>
      </w:hyperlink>
      <w:r w:rsidRPr="00003F6C">
        <w:rPr>
          <w:rFonts w:ascii="Times New Roman" w:eastAsia="Times New Roman" w:hAnsi="Times New Roman" w:cs="Times New Roman"/>
          <w:sz w:val="24"/>
          <w:szCs w:val="24"/>
        </w:rPr>
        <w:t xml:space="preserve">, </w:t>
      </w:r>
      <w:hyperlink r:id="rId10">
        <w:r w:rsidRPr="00003F6C">
          <w:rPr>
            <w:rFonts w:ascii="Times New Roman" w:eastAsia="Times New Roman" w:hAnsi="Times New Roman" w:cs="Times New Roman"/>
            <w:sz w:val="24"/>
            <w:szCs w:val="24"/>
          </w:rPr>
          <w:t>Scotland</w:t>
        </w:r>
      </w:hyperlink>
      <w:r w:rsidRPr="00003F6C">
        <w:rPr>
          <w:rFonts w:ascii="Times New Roman" w:eastAsia="Times New Roman" w:hAnsi="Times New Roman" w:cs="Times New Roman"/>
          <w:sz w:val="24"/>
          <w:szCs w:val="24"/>
        </w:rPr>
        <w:t xml:space="preserve"> in 1880 by the </w:t>
      </w:r>
      <w:hyperlink r:id="rId11">
        <w:r w:rsidRPr="00003F6C">
          <w:rPr>
            <w:rFonts w:ascii="Times New Roman" w:eastAsia="Times New Roman" w:hAnsi="Times New Roman" w:cs="Times New Roman"/>
            <w:sz w:val="24"/>
            <w:szCs w:val="24"/>
          </w:rPr>
          <w:t>Surgeon</w:t>
        </w:r>
      </w:hyperlink>
      <w:r w:rsidRPr="00003F6C">
        <w:rPr>
          <w:rFonts w:ascii="Times New Roman" w:eastAsia="Times New Roman" w:hAnsi="Times New Roman" w:cs="Times New Roman"/>
          <w:sz w:val="24"/>
          <w:szCs w:val="24"/>
        </w:rPr>
        <w:t xml:space="preserve"> Sir </w:t>
      </w:r>
      <w:hyperlink r:id="rId12">
        <w:r w:rsidRPr="00003F6C">
          <w:rPr>
            <w:rFonts w:ascii="Times New Roman" w:eastAsia="Times New Roman" w:hAnsi="Times New Roman" w:cs="Times New Roman"/>
            <w:sz w:val="24"/>
            <w:szCs w:val="24"/>
          </w:rPr>
          <w:t>Alexander Ogston</w:t>
        </w:r>
      </w:hyperlink>
      <w:r w:rsidRPr="00003F6C">
        <w:rPr>
          <w:rFonts w:ascii="Times New Roman" w:eastAsia="Times New Roman" w:hAnsi="Times New Roman" w:cs="Times New Roman"/>
          <w:sz w:val="24"/>
          <w:szCs w:val="24"/>
        </w:rPr>
        <w:t xml:space="preserve"> in </w:t>
      </w:r>
      <w:hyperlink r:id="rId13">
        <w:r w:rsidRPr="00003F6C">
          <w:rPr>
            <w:rFonts w:ascii="Times New Roman" w:eastAsia="Times New Roman" w:hAnsi="Times New Roman" w:cs="Times New Roman"/>
            <w:sz w:val="24"/>
            <w:szCs w:val="24"/>
          </w:rPr>
          <w:t>pus</w:t>
        </w:r>
      </w:hyperlink>
      <w:r w:rsidRPr="00003F6C">
        <w:rPr>
          <w:rFonts w:ascii="Times New Roman" w:eastAsia="Times New Roman" w:hAnsi="Times New Roman" w:cs="Times New Roman"/>
          <w:sz w:val="24"/>
          <w:szCs w:val="24"/>
        </w:rPr>
        <w:t xml:space="preserve"> from surgical abscesses</w:t>
      </w:r>
      <w:r w:rsidRPr="00003F6C">
        <w:rPr>
          <w:rFonts w:ascii="Times New Roman" w:eastAsia="Times New Roman" w:hAnsi="Times New Roman" w:cs="Times New Roman"/>
          <w:bCs/>
          <w:sz w:val="24"/>
          <w:szCs w:val="24"/>
        </w:rPr>
        <w:t>.</w:t>
      </w:r>
      <w:r w:rsidR="001413E5">
        <w:rPr>
          <w:rFonts w:ascii="Times New Roman" w:eastAsia="Times New Roman" w:hAnsi="Times New Roman" w:cs="Times New Roman"/>
          <w:bCs/>
          <w:sz w:val="24"/>
          <w:szCs w:val="24"/>
        </w:rPr>
        <w:t xml:space="preserve">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is a Gram-positive spherical bacterium approximately 1 μm in diameter. Its cells form grape-like clusters, since cell division takes place in more than one plane. To date, there are 32 species and eight sub-species in the genus Staphylococcus, many of which preferentially colonize the human body (Kloos and Bannerman, 1994), responsible for a variety of infections, and some strains are resistant to virtually all classes of antibiotics (Thaker et al., 2013; Solis et al., 2014). On a rich medium,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 xml:space="preserve">forms medium sized “golden” colonies. On sheep blood agar plates, colonies of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 xml:space="preserve">often cause β-hemolysis. The golden pigmentation is caused by the presence of carotenoids and has been reported to be a virulence factor protecting the pathogen against oxidants produced by the immune system (Harris et al., 2002). All staphylococcal genomes are approximately 2.8 Mbp (mega base pairs) in size with a relatively low G+C content. Comparative analysis revealed that most regions of the staphylococcal genome are well conserved, whereas several large sequence blocks display high variability (Baba et al., 2008). The cell wall of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 xml:space="preserve">is a tough protective coat, which is relatively amorphous in appearance, about 20- 40 nm thick. Underneath the cell wall is the cytoplasm that is enclosed by the cyto-plasmic membrane. Peptidoglycan is the basic component of the cell wall, and makes up 50% of the cell wall mass. Another cell wall constituent is a group of phosphate-containing polymers called teichoic acids, which contribute about 40% of cell wall mass. There </w:t>
      </w:r>
      <w:r w:rsidRPr="00003F6C">
        <w:rPr>
          <w:rFonts w:ascii="Times New Roman" w:eastAsia="Times New Roman" w:hAnsi="Times New Roman" w:cs="Times New Roman"/>
          <w:sz w:val="24"/>
          <w:szCs w:val="24"/>
        </w:rPr>
        <w:lastRenderedPageBreak/>
        <w:t xml:space="preserve">are two types of teichoic acids, cell wall teichoic acid and cell membrane associated lipoteichoic acid; bound covalently to the peptidoglycan or inserted in the lipid membrane of the bacteria. Teichoic acids contribute a negative charge to the staphylococcal cell surface and play a role in the acquisition and localization of metal ions, particularly divalent cations, and the activities of autolytic enzymes. Peptidoglycan and teichoic acid together only account for about 90% of the weight of the cell wall, the rest is composed of surface proteins, exoproteins and peptidoglycan hydrolases (autolysins). Some of these components are involved in attaching the bacteria to surfaces and are virulence determinants (Harris et al., 2002). </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pStyle w:val="ListParagraph"/>
        <w:numPr>
          <w:ilvl w:val="2"/>
          <w:numId w:val="4"/>
        </w:numPr>
        <w:spacing w:after="0" w:line="360" w:lineRule="auto"/>
        <w:ind w:left="0" w:firstLine="0"/>
        <w:jc w:val="both"/>
        <w:rPr>
          <w:rFonts w:ascii="Times New Roman" w:eastAsia="Times New Roman" w:hAnsi="Times New Roman" w:cs="Times New Roman"/>
          <w:sz w:val="24"/>
          <w:szCs w:val="24"/>
        </w:rPr>
      </w:pPr>
      <w:r w:rsidRPr="00003F6C">
        <w:rPr>
          <w:rFonts w:ascii="Times New Roman" w:eastAsia="Times New Roman" w:hAnsi="Times New Roman" w:cs="Times New Roman"/>
          <w:b/>
          <w:iCs/>
          <w:sz w:val="24"/>
          <w:szCs w:val="24"/>
        </w:rPr>
        <w:t>Staphylococcal</w:t>
      </w:r>
      <w:r w:rsidRPr="00003F6C">
        <w:rPr>
          <w:rFonts w:ascii="Times New Roman" w:eastAsia="Times New Roman" w:hAnsi="Times New Roman" w:cs="Times New Roman"/>
          <w:b/>
          <w:sz w:val="24"/>
          <w:szCs w:val="24"/>
        </w:rPr>
        <w:t xml:space="preserve"> surface protein</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The ability of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to cause infection depends on cell surface-associated proteins that mediate attachment to the host extracellular matrix termed MSCRAMMs (microbial surface components recognizing adhesive matrix molecules). Clumping factors A and B (ClfA and ClfB), protein A and the fibronectin binding proteins A and B (FnBPA and FnBPB) are characterized by an N-terminal signal sequence for Sec dependent secretion and a C-terminal cell wall-anchoring domain for covalent linkage to the cell wall. The ability of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to colonize the nasal epithelium is in part due to the MSCRAMMs ClfB (O’Brien et al., 2002) and IsdA (Clarke et al., 2006), which promote adhesion to desquamated epithelial cells.</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pStyle w:val="ListParagraph"/>
        <w:keepNext/>
        <w:keepLines/>
        <w:numPr>
          <w:ilvl w:val="2"/>
          <w:numId w:val="4"/>
        </w:numPr>
        <w:spacing w:after="0" w:line="360" w:lineRule="auto"/>
        <w:ind w:left="0" w:firstLine="0"/>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Pathogenesis</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is a ubiquitous commensal bacterium on skins and anterior nares, but frequently causes severe infections. Rapid and direct identification of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is crucial for proper management of patients with skin infections, abscesses, septicemia/bacteremia, gastroenteritis, endocarditis, toxic shock syndrome and certain food intoxications (Kateete et al., 2010). Staphylococcal food poisoning includes symptoms such as sudden onset of nausea, vomiting, abdominal cramps and diarrhoea (Balaban and Rasooly, 2000). On heating at normal cooking temperature, the bacteria may be killed but the toxins remains active (Presscott et al., 2002). Staphylococcal enterotoxins are highly heat resistant and are thought to be more heat resistant in foodstuffs than in a laboratory culture medium (Bergdoll, 1983). Besides these, enterotoxins producing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are most dangerous and harmful for </w:t>
      </w:r>
      <w:r w:rsidRPr="00003F6C">
        <w:rPr>
          <w:rFonts w:ascii="Times New Roman" w:eastAsia="Times New Roman" w:hAnsi="Times New Roman" w:cs="Times New Roman"/>
          <w:sz w:val="24"/>
          <w:szCs w:val="24"/>
        </w:rPr>
        <w:lastRenderedPageBreak/>
        <w:t xml:space="preserve">the human health. About 50 % strain of this organism are able to produce enterotoxins associated with food poisoning (Payne and Wood, 1974). </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keepNext/>
        <w:keepLines/>
        <w:numPr>
          <w:ilvl w:val="2"/>
          <w:numId w:val="12"/>
        </w:numPr>
        <w:spacing w:after="0" w:line="360" w:lineRule="auto"/>
        <w:ind w:left="0" w:firstLine="0"/>
        <w:contextualSpacing/>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Animal infections by </w:t>
      </w:r>
      <w:r w:rsidRPr="00003F6C">
        <w:rPr>
          <w:rFonts w:ascii="Times New Roman" w:eastAsia="Times New Roman" w:hAnsi="Times New Roman" w:cs="Times New Roman"/>
          <w:b/>
          <w:i/>
          <w:sz w:val="24"/>
          <w:szCs w:val="24"/>
        </w:rPr>
        <w:t>Staphylococcus sp.</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Infections due to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have been reported in many mammal species as well as in wild and domes</w:t>
      </w:r>
      <w:r w:rsidR="005129BB">
        <w:rPr>
          <w:rFonts w:ascii="Times New Roman" w:eastAsia="Times New Roman" w:hAnsi="Times New Roman" w:cs="Times New Roman"/>
          <w:sz w:val="24"/>
          <w:szCs w:val="24"/>
        </w:rPr>
        <w:t xml:space="preserve">tic birds and in some reptiles. </w:t>
      </w:r>
      <w:r w:rsidRPr="00003F6C">
        <w:rPr>
          <w:rFonts w:ascii="Times New Roman" w:eastAsia="Times New Roman" w:hAnsi="Times New Roman" w:cs="Times New Roman"/>
          <w:sz w:val="24"/>
          <w:szCs w:val="24"/>
        </w:rPr>
        <w:t xml:space="preserve">Some animals are asymptomatic while others suffer from respiratory, gastrointestinal, or skin and soft tissue infections.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 xml:space="preserve">is a significant cause of mastitis in cows and small ruminants (Vanderhaeghen et al., 2010). Whether animals can be persistent carriers of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 xml:space="preserve">in a manner similar to humans has yet to be determined. However, animals can intermittently harbor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A recent study found that 10% of healthy dogs visiting a clinic for regular vaccinations harbored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 xml:space="preserve">(Rubin and Chirino-Trejo, 2010). Molecular analyses of isolates from different animals have revealed that there are some strains that appear to be host-adapted to a particular animal species (horses, cattle, pigs, sheep, chickens, or humans) and other strains can colonize multiple species of animals (Cuny et al., 2010).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can be transferred between humans and animals, and frequently infections in companion animals can be traced back to their human caretakers (Rutland et al., 2009).</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keepNext/>
        <w:keepLines/>
        <w:numPr>
          <w:ilvl w:val="2"/>
          <w:numId w:val="12"/>
        </w:numPr>
        <w:spacing w:after="0" w:line="360" w:lineRule="auto"/>
        <w:ind w:left="0" w:firstLine="0"/>
        <w:contextualSpacing/>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Prevalence of </w:t>
      </w:r>
      <w:r w:rsidRPr="00003F6C">
        <w:rPr>
          <w:rFonts w:ascii="Times New Roman" w:eastAsia="Times New Roman" w:hAnsi="Times New Roman" w:cs="Times New Roman"/>
          <w:b/>
          <w:i/>
          <w:sz w:val="24"/>
          <w:szCs w:val="24"/>
        </w:rPr>
        <w:t>Staphylococcus sp.</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Although it is widely accepted that small ruminants can carry numerous zoonotic agents, it is unknown which of these agents actually occur in sheep and goats. One study conducted in Germany and sampled feces and nasal liquid of 48 animals (28 goats, 20 sheep). The presence of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in 75% of both sheep and goats could be demonstrated (Schillinga A. et al., 2012). Another study was conducted among animals in Qassim region, a total of 400 samples were collected from camels, sheep, cows, and goats. From 334 Staphylococci recovered 158 (47.3%) were coagulase positive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among them 90 (57%) were MRSA and 68 (43%) were methicillin-sensitive </w:t>
      </w:r>
      <w:r w:rsidRPr="00003F6C">
        <w:rPr>
          <w:rFonts w:ascii="Times New Roman" w:eastAsia="Times New Roman" w:hAnsi="Times New Roman" w:cs="Times New Roman"/>
          <w:i/>
          <w:sz w:val="24"/>
          <w:szCs w:val="24"/>
        </w:rPr>
        <w:t>Staphylococcus aureus</w:t>
      </w:r>
      <w:r w:rsidRPr="00003F6C">
        <w:rPr>
          <w:rFonts w:ascii="Times New Roman" w:eastAsia="Times New Roman" w:hAnsi="Times New Roman" w:cs="Times New Roman"/>
          <w:sz w:val="24"/>
          <w:szCs w:val="24"/>
        </w:rPr>
        <w:t xml:space="preserve"> (MSSA). The reaming strains 176 (52.7%) were coagulase negative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including 32 (18.2%) were methicillin resistant coagulase negative Staphylococcus and 144 (81.8%) were methicillin-sensitive coagulase negative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(Alzohairy, 2011). The nasal swab from each goat was analyzed using standard methods in West </w:t>
      </w:r>
      <w:r w:rsidRPr="00003F6C">
        <w:rPr>
          <w:rFonts w:ascii="Times New Roman" w:eastAsia="Times New Roman" w:hAnsi="Times New Roman" w:cs="Times New Roman"/>
          <w:sz w:val="24"/>
          <w:szCs w:val="24"/>
        </w:rPr>
        <w:lastRenderedPageBreak/>
        <w:t xml:space="preserve">Africa. Three hundred and twenty-eight isolates were obtained. The most frequently isolated species was </w:t>
      </w:r>
      <w:r w:rsidRPr="00003F6C">
        <w:rPr>
          <w:rFonts w:ascii="Times New Roman" w:eastAsia="Times New Roman" w:hAnsi="Times New Roman" w:cs="Times New Roman"/>
          <w:i/>
          <w:sz w:val="24"/>
          <w:szCs w:val="24"/>
        </w:rPr>
        <w:t>Streptococcus sp.</w:t>
      </w:r>
      <w:r w:rsidRPr="00003F6C">
        <w:rPr>
          <w:rFonts w:ascii="Times New Roman" w:eastAsia="Times New Roman" w:hAnsi="Times New Roman" w:cs="Times New Roman"/>
          <w:sz w:val="24"/>
          <w:szCs w:val="24"/>
        </w:rPr>
        <w:t xml:space="preserve">, while </w:t>
      </w:r>
      <w:r w:rsidRPr="00003F6C">
        <w:rPr>
          <w:rFonts w:ascii="Times New Roman" w:eastAsia="Times New Roman" w:hAnsi="Times New Roman" w:cs="Times New Roman"/>
          <w:i/>
          <w:sz w:val="24"/>
          <w:szCs w:val="24"/>
        </w:rPr>
        <w:t xml:space="preserve">Escherichia coli </w:t>
      </w:r>
      <w:r w:rsidRPr="00003F6C">
        <w:rPr>
          <w:rFonts w:ascii="Times New Roman" w:eastAsia="Times New Roman" w:hAnsi="Times New Roman" w:cs="Times New Roman"/>
          <w:sz w:val="24"/>
          <w:szCs w:val="24"/>
        </w:rPr>
        <w:t xml:space="preserve">and </w:t>
      </w:r>
      <w:r w:rsidRPr="00003F6C">
        <w:rPr>
          <w:rFonts w:ascii="Times New Roman" w:eastAsia="Times New Roman" w:hAnsi="Times New Roman" w:cs="Times New Roman"/>
          <w:i/>
          <w:sz w:val="24"/>
          <w:szCs w:val="24"/>
        </w:rPr>
        <w:t xml:space="preserve">Staphylococcus sp. </w:t>
      </w:r>
      <w:r w:rsidRPr="00003F6C">
        <w:rPr>
          <w:rFonts w:ascii="Times New Roman" w:eastAsia="Times New Roman" w:hAnsi="Times New Roman" w:cs="Times New Roman"/>
          <w:sz w:val="24"/>
          <w:szCs w:val="24"/>
        </w:rPr>
        <w:t>were the second dominant bacteria. Other species were isolated at relatively lower rates (Emikpe et al., 2009).</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keepNext/>
        <w:keepLines/>
        <w:numPr>
          <w:ilvl w:val="2"/>
          <w:numId w:val="12"/>
        </w:numPr>
        <w:spacing w:after="0" w:line="360" w:lineRule="auto"/>
        <w:ind w:left="0" w:firstLine="0"/>
        <w:contextualSpacing/>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Antibiotic susceptibility testing of </w:t>
      </w:r>
      <w:r w:rsidRPr="00003F6C">
        <w:rPr>
          <w:rFonts w:ascii="Times New Roman" w:eastAsia="Times New Roman" w:hAnsi="Times New Roman" w:cs="Times New Roman"/>
          <w:b/>
          <w:i/>
          <w:sz w:val="24"/>
          <w:szCs w:val="24"/>
        </w:rPr>
        <w:t>Staphylococcus sp.</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The disk diffusion test, which is also known as the Kirby-Bauer test, is the most</w:t>
      </w:r>
      <w:r w:rsidRPr="00003F6C">
        <w:rPr>
          <w:rFonts w:ascii="Times New Roman" w:eastAsia="Times New Roman" w:hAnsi="Times New Roman" w:cs="Times New Roman"/>
          <w:sz w:val="24"/>
          <w:szCs w:val="24"/>
        </w:rPr>
        <w:br/>
        <w:t>commonly used method for susceptibility testing (Reese and Betts,1996). The entire surface</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of agar media, usually Mueller Hinton agar, is inoculated with a standardized amount</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of</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bacteria. Next, paper disks impregnated with standardized quantities of antimicrobial</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agents are placed on the agar surface and the plates are incubated for 24 hours at 35°C.</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During the incubation time, the antimicrobial agents diffuse from the disk into the agar. If</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the organism is susceptible (killed or growth inhibited) to the antimicrobial agent, a clear</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zone (inhibited growth of tested bacteria) around the antimicrobial disk will appear. The</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diameters of the zones of inhibition are measured and compared to interpretive</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breakpoint values published by CLSI which assign a value of “susceptible”</w:t>
      </w:r>
      <w:r w:rsidR="00EE305E">
        <w:rPr>
          <w:rFonts w:ascii="Times New Roman" w:eastAsia="Times New Roman" w:hAnsi="Times New Roman" w:cs="Times New Roman"/>
          <w:sz w:val="24"/>
          <w:szCs w:val="24"/>
        </w:rPr>
        <w:t xml:space="preserve"> </w:t>
      </w:r>
      <w:r w:rsidRPr="00003F6C">
        <w:rPr>
          <w:rFonts w:ascii="Times New Roman" w:eastAsia="Times New Roman" w:hAnsi="Times New Roman" w:cs="Times New Roman"/>
          <w:sz w:val="24"/>
          <w:szCs w:val="24"/>
        </w:rPr>
        <w:t>“intermediate” or “resistant” to the isolate. (Adamu et al., 2010) conducted an study where he found that the isolates were highly susceptible to Ciproxin (91.1%), Norfloxacin (90.2%), Rifampicin (73.2%), Streptomycin (72.3%), Erythromycin (71.4%), Norbactin (64.3%) and moderately susceptible to Peflacin (57.4%), Gentamycin (51.8%), Lincocin (50.9%), Chloramphenicol (42.0%) but showed resistance to Ceftazimide (7.1%), Cefotaxime (14.3%) and Ampiclox (31.3%). In another study staphylococcal isolates showed moderate resistance to amoxicillin-clavulanic acid (28.9%), and trimethoprim-sulphamethoxazole (32.2%) and susceptible to vancomycin (Duran et al., 2012).</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keepNext/>
        <w:keepLines/>
        <w:numPr>
          <w:ilvl w:val="2"/>
          <w:numId w:val="12"/>
        </w:numPr>
        <w:spacing w:after="0" w:line="360" w:lineRule="auto"/>
        <w:ind w:left="0" w:firstLine="0"/>
        <w:contextualSpacing/>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Public health significance</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The possibility that dogs and cats could act as the source for zoonotic staphylococcal infections in humans was suggested many years ago. Recent reports suggest that pig farmers are at increased risk of nasal </w:t>
      </w:r>
      <w:r w:rsidRPr="00003F6C">
        <w:rPr>
          <w:rFonts w:ascii="Times New Roman" w:eastAsia="Times New Roman" w:hAnsi="Times New Roman" w:cs="Times New Roman"/>
          <w:i/>
          <w:sz w:val="24"/>
          <w:szCs w:val="24"/>
        </w:rPr>
        <w:t>Staphylococcus sp.</w:t>
      </w:r>
      <w:r w:rsidRPr="00003F6C">
        <w:rPr>
          <w:rFonts w:ascii="Times New Roman" w:eastAsia="Times New Roman" w:hAnsi="Times New Roman" w:cs="Times New Roman"/>
          <w:sz w:val="24"/>
          <w:szCs w:val="24"/>
        </w:rPr>
        <w:t xml:space="preserve"> colonization including MRSA colonization (Armand-Lefevre et al., 2005; Voss et al., 2005). Several reports have presented information suggesting that animals may serve as reservoirs for MRSA infection of humans. In one case, a dog was implicated as a reservoir for the re-infection of two nurses after their treatment to eliminate carriage of MRSA (Cefai </w:t>
      </w:r>
      <w:r w:rsidRPr="00003F6C">
        <w:rPr>
          <w:rFonts w:ascii="Times New Roman" w:eastAsia="Times New Roman" w:hAnsi="Times New Roman" w:cs="Times New Roman"/>
          <w:sz w:val="24"/>
          <w:szCs w:val="24"/>
        </w:rPr>
        <w:lastRenderedPageBreak/>
        <w:t xml:space="preserve">et al., 1994) while in another a cat was implicated as the source of MRSA for nurses in a geriatric nursing facility (Scott et al., 1988). </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numPr>
          <w:ilvl w:val="2"/>
          <w:numId w:val="12"/>
        </w:numPr>
        <w:spacing w:after="0" w:line="360" w:lineRule="auto"/>
        <w:ind w:left="0" w:firstLine="0"/>
        <w:contextualSpacing/>
        <w:jc w:val="both"/>
        <w:rPr>
          <w:rFonts w:ascii="Times New Roman" w:eastAsia="Times New Roman" w:hAnsi="Times New Roman" w:cs="Times New Roman"/>
          <w:b/>
          <w:i/>
          <w:sz w:val="24"/>
          <w:szCs w:val="24"/>
        </w:rPr>
      </w:pPr>
      <w:r w:rsidRPr="00003F6C">
        <w:rPr>
          <w:rFonts w:ascii="Times New Roman" w:eastAsia="Times New Roman" w:hAnsi="Times New Roman" w:cs="Times New Roman"/>
          <w:b/>
          <w:sz w:val="24"/>
          <w:szCs w:val="24"/>
        </w:rPr>
        <w:t xml:space="preserve">Resistant genes of </w:t>
      </w:r>
      <w:r w:rsidRPr="00003F6C">
        <w:rPr>
          <w:rFonts w:ascii="Times New Roman" w:eastAsia="Times New Roman" w:hAnsi="Times New Roman" w:cs="Times New Roman"/>
          <w:b/>
          <w:i/>
          <w:sz w:val="24"/>
          <w:szCs w:val="24"/>
        </w:rPr>
        <w:t>Staphylococcus sp.</w:t>
      </w:r>
    </w:p>
    <w:p w:rsidR="00B6000C" w:rsidRPr="00003F6C" w:rsidRDefault="00B6000C" w:rsidP="00EE305E">
      <w:pPr>
        <w:numPr>
          <w:ilvl w:val="3"/>
          <w:numId w:val="12"/>
        </w:numPr>
        <w:tabs>
          <w:tab w:val="left" w:pos="810"/>
        </w:tabs>
        <w:spacing w:after="0" w:line="360" w:lineRule="auto"/>
        <w:ind w:left="0" w:firstLine="0"/>
        <w:contextualSpacing/>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Methicillin resistance</w:t>
      </w: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Methicillin, introduced in 1961, was the first of the semisynthetic penicillin as resistant penicillins. Its introduction was rapidly followed by reports of methicillin-resistant isolates (Jevons M.P., 1961). For clinicians, the spread of these methicillin-resistant strains has been a critical one. The therapeutic outcome of infections that result from methicillin-resistant </w:t>
      </w:r>
      <w:r w:rsidRPr="00003F6C">
        <w:rPr>
          <w:rFonts w:ascii="Times New Roman" w:eastAsia="Times New Roman" w:hAnsi="Times New Roman" w:cs="Times New Roman"/>
          <w:i/>
          <w:sz w:val="24"/>
          <w:szCs w:val="24"/>
        </w:rPr>
        <w:t xml:space="preserve">S. aureus </w:t>
      </w:r>
      <w:r w:rsidRPr="00003F6C">
        <w:rPr>
          <w:rFonts w:ascii="Times New Roman" w:eastAsia="Times New Roman" w:hAnsi="Times New Roman" w:cs="Times New Roman"/>
          <w:sz w:val="24"/>
          <w:szCs w:val="24"/>
        </w:rPr>
        <w:t xml:space="preserve">(MRSA) is worse than the outcome of those that result from methicillin-sensitive strains (Cosgrove, S.E. et al., 2003). </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The </w:t>
      </w:r>
      <w:r w:rsidRPr="00003F6C">
        <w:rPr>
          <w:rFonts w:ascii="Times New Roman" w:eastAsia="Times New Roman" w:hAnsi="Times New Roman" w:cs="Times New Roman"/>
          <w:i/>
          <w:sz w:val="24"/>
          <w:szCs w:val="24"/>
        </w:rPr>
        <w:t xml:space="preserve">mecA </w:t>
      </w:r>
      <w:r w:rsidRPr="00003F6C">
        <w:rPr>
          <w:rFonts w:ascii="Times New Roman" w:eastAsia="Times New Roman" w:hAnsi="Times New Roman" w:cs="Times New Roman"/>
          <w:sz w:val="24"/>
          <w:szCs w:val="24"/>
        </w:rPr>
        <w:t xml:space="preserve">gene (the gene responsible for methicillin resistance) is part of a mobile genetic element found in all MRSA strains. Katayama et al.,2000 demonstrated that </w:t>
      </w:r>
      <w:r w:rsidRPr="00003F6C">
        <w:rPr>
          <w:rFonts w:ascii="Times New Roman" w:eastAsia="Times New Roman" w:hAnsi="Times New Roman" w:cs="Times New Roman"/>
          <w:i/>
          <w:sz w:val="24"/>
          <w:szCs w:val="24"/>
        </w:rPr>
        <w:t xml:space="preserve">mecA </w:t>
      </w:r>
      <w:r w:rsidRPr="00003F6C">
        <w:rPr>
          <w:rFonts w:ascii="Times New Roman" w:eastAsia="Times New Roman" w:hAnsi="Times New Roman" w:cs="Times New Roman"/>
          <w:sz w:val="24"/>
          <w:szCs w:val="24"/>
        </w:rPr>
        <w:t xml:space="preserve">is part of a genomic island designated staphylococcal cassette chromosome </w:t>
      </w:r>
      <w:r w:rsidRPr="00003F6C">
        <w:rPr>
          <w:rFonts w:ascii="Times New Roman" w:eastAsia="Times New Roman" w:hAnsi="Times New Roman" w:cs="Times New Roman"/>
          <w:i/>
          <w:sz w:val="24"/>
          <w:szCs w:val="24"/>
        </w:rPr>
        <w:t xml:space="preserve">mec </w:t>
      </w:r>
      <w:r w:rsidRPr="00003F6C">
        <w:rPr>
          <w:rFonts w:ascii="Times New Roman" w:eastAsia="Times New Roman" w:hAnsi="Times New Roman" w:cs="Times New Roman"/>
          <w:sz w:val="24"/>
          <w:szCs w:val="24"/>
        </w:rPr>
        <w:t>(SCC</w:t>
      </w:r>
      <w:r w:rsidRPr="00003F6C">
        <w:rPr>
          <w:rFonts w:ascii="Times New Roman" w:eastAsia="Times New Roman" w:hAnsi="Times New Roman" w:cs="Times New Roman"/>
          <w:i/>
          <w:sz w:val="24"/>
          <w:szCs w:val="24"/>
        </w:rPr>
        <w:t>mec</w:t>
      </w:r>
      <w:r w:rsidRPr="00003F6C">
        <w:rPr>
          <w:rFonts w:ascii="Times New Roman" w:eastAsia="Times New Roman" w:hAnsi="Times New Roman" w:cs="Times New Roman"/>
          <w:sz w:val="24"/>
          <w:szCs w:val="24"/>
        </w:rPr>
        <w:t xml:space="preserve">). In contrast to the numerous different strains of methicillin-susceptible </w:t>
      </w:r>
      <w:r w:rsidRPr="00003F6C">
        <w:rPr>
          <w:rFonts w:ascii="Times New Roman" w:eastAsia="Times New Roman" w:hAnsi="Times New Roman" w:cs="Times New Roman"/>
          <w:i/>
          <w:sz w:val="24"/>
          <w:szCs w:val="24"/>
        </w:rPr>
        <w:t xml:space="preserve">S. aureus </w:t>
      </w:r>
      <w:r w:rsidRPr="00003F6C">
        <w:rPr>
          <w:rFonts w:ascii="Times New Roman" w:eastAsia="Times New Roman" w:hAnsi="Times New Roman" w:cs="Times New Roman"/>
          <w:sz w:val="24"/>
          <w:szCs w:val="24"/>
        </w:rPr>
        <w:t xml:space="preserve">(MSSA) that cause infections, only a limited number of clones are responsible for the epidemic spread of MRSA. This distinction reflects the genetic constraints of horizontal transfer of the </w:t>
      </w:r>
      <w:r w:rsidRPr="00003F6C">
        <w:rPr>
          <w:rFonts w:ascii="Times New Roman" w:eastAsia="Times New Roman" w:hAnsi="Times New Roman" w:cs="Times New Roman"/>
          <w:i/>
          <w:sz w:val="24"/>
          <w:szCs w:val="24"/>
        </w:rPr>
        <w:t xml:space="preserve">mec </w:t>
      </w:r>
      <w:r w:rsidRPr="00003F6C">
        <w:rPr>
          <w:rFonts w:ascii="Times New Roman" w:eastAsia="Times New Roman" w:hAnsi="Times New Roman" w:cs="Times New Roman"/>
          <w:sz w:val="24"/>
          <w:szCs w:val="24"/>
        </w:rPr>
        <w:t xml:space="preserve">element from related staphylococcal species into </w:t>
      </w:r>
      <w:r w:rsidRPr="00003F6C">
        <w:rPr>
          <w:rFonts w:ascii="Times New Roman" w:eastAsia="Times New Roman" w:hAnsi="Times New Roman" w:cs="Times New Roman"/>
          <w:i/>
          <w:sz w:val="24"/>
          <w:szCs w:val="24"/>
        </w:rPr>
        <w:t xml:space="preserve">S. aureus. </w:t>
      </w:r>
      <w:r w:rsidRPr="00003F6C">
        <w:rPr>
          <w:rFonts w:ascii="Times New Roman" w:eastAsia="Times New Roman" w:hAnsi="Times New Roman" w:cs="Times New Roman"/>
          <w:sz w:val="24"/>
          <w:szCs w:val="24"/>
        </w:rPr>
        <w:t xml:space="preserve">The frequency of this transfer event is subject to some debate, but it is clearly uncommon (Kreiswirth, B et al., 1993). The </w:t>
      </w:r>
      <w:r w:rsidRPr="00003F6C">
        <w:rPr>
          <w:rFonts w:ascii="Times New Roman" w:eastAsia="Times New Roman" w:hAnsi="Times New Roman" w:cs="Times New Roman"/>
          <w:i/>
          <w:sz w:val="24"/>
          <w:szCs w:val="24"/>
        </w:rPr>
        <w:t xml:space="preserve">mec </w:t>
      </w:r>
      <w:r w:rsidRPr="00003F6C">
        <w:rPr>
          <w:rFonts w:ascii="Times New Roman" w:eastAsia="Times New Roman" w:hAnsi="Times New Roman" w:cs="Times New Roman"/>
          <w:sz w:val="24"/>
          <w:szCs w:val="24"/>
        </w:rPr>
        <w:t>element SCC</w:t>
      </w:r>
      <w:r w:rsidRPr="00003F6C">
        <w:rPr>
          <w:rFonts w:ascii="Times New Roman" w:eastAsia="Times New Roman" w:hAnsi="Times New Roman" w:cs="Times New Roman"/>
          <w:i/>
          <w:sz w:val="24"/>
          <w:szCs w:val="24"/>
        </w:rPr>
        <w:t xml:space="preserve">mec </w:t>
      </w:r>
      <w:r w:rsidRPr="00003F6C">
        <w:rPr>
          <w:rFonts w:ascii="Times New Roman" w:eastAsia="Times New Roman" w:hAnsi="Times New Roman" w:cs="Times New Roman"/>
          <w:sz w:val="24"/>
          <w:szCs w:val="24"/>
        </w:rPr>
        <w:t xml:space="preserve">has been identified in several different MSSA genetic backgrounds. Oliveira et al., 2001 identified a putative pathway for the evolution of several pandemic clones in Europe. </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numPr>
          <w:ilvl w:val="3"/>
          <w:numId w:val="12"/>
        </w:numPr>
        <w:tabs>
          <w:tab w:val="left" w:pos="900"/>
        </w:tabs>
        <w:spacing w:after="0" w:line="360" w:lineRule="auto"/>
        <w:ind w:left="0" w:firstLine="0"/>
        <w:contextualSpacing/>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Mechanisms of resistance</w:t>
      </w:r>
    </w:p>
    <w:p w:rsidR="00B6000C" w:rsidRPr="00003F6C" w:rsidRDefault="00B6000C" w:rsidP="00EE305E">
      <w:pPr>
        <w:spacing w:after="0" w:line="360" w:lineRule="auto"/>
        <w:jc w:val="both"/>
        <w:rPr>
          <w:rFonts w:ascii="Times New Roman" w:eastAsia="Times New Roman" w:hAnsi="Times New Roman" w:cs="Times New Roman"/>
          <w:b/>
          <w:sz w:val="24"/>
          <w:szCs w:val="24"/>
        </w:rPr>
      </w:pPr>
      <w:r w:rsidRPr="00003F6C">
        <w:rPr>
          <w:rFonts w:ascii="Times New Roman" w:eastAsia="Times New Roman" w:hAnsi="Times New Roman" w:cs="Times New Roman"/>
          <w:sz w:val="24"/>
          <w:szCs w:val="24"/>
        </w:rPr>
        <w:t xml:space="preserve">Methicillin resistance requires the presence of the chromosomally localized </w:t>
      </w:r>
      <w:r w:rsidRPr="00003F6C">
        <w:rPr>
          <w:rFonts w:ascii="Times New Roman" w:eastAsia="Times New Roman" w:hAnsi="Times New Roman" w:cs="Times New Roman"/>
          <w:i/>
          <w:sz w:val="24"/>
          <w:szCs w:val="24"/>
        </w:rPr>
        <w:t xml:space="preserve">mecA </w:t>
      </w:r>
      <w:r w:rsidRPr="00003F6C">
        <w:rPr>
          <w:rFonts w:ascii="Times New Roman" w:eastAsia="Times New Roman" w:hAnsi="Times New Roman" w:cs="Times New Roman"/>
          <w:sz w:val="24"/>
          <w:szCs w:val="24"/>
        </w:rPr>
        <w:t xml:space="preserve">gene (Kernodle, 2000) (Fig. 1). </w:t>
      </w:r>
      <w:r w:rsidRPr="00003F6C">
        <w:rPr>
          <w:rFonts w:ascii="Times New Roman" w:eastAsia="Times New Roman" w:hAnsi="Times New Roman" w:cs="Times New Roman"/>
          <w:i/>
          <w:sz w:val="24"/>
          <w:szCs w:val="24"/>
        </w:rPr>
        <w:t xml:space="preserve">mecA </w:t>
      </w:r>
      <w:r w:rsidRPr="00003F6C">
        <w:rPr>
          <w:rFonts w:ascii="Times New Roman" w:eastAsia="Times New Roman" w:hAnsi="Times New Roman" w:cs="Times New Roman"/>
          <w:sz w:val="24"/>
          <w:szCs w:val="24"/>
        </w:rPr>
        <w:t>is responsible for synthesis of penicillin-binding protein 2a (PBP2a; also called PBP2′) a 78-kDa</w:t>
      </w:r>
      <w:r>
        <w:rPr>
          <w:rFonts w:ascii="Times New Roman" w:eastAsia="Times New Roman" w:hAnsi="Times New Roman" w:cs="Times New Roman"/>
          <w:sz w:val="24"/>
          <w:szCs w:val="24"/>
        </w:rPr>
        <w:t xml:space="preserve"> protein (Hartman, and Tomasz, </w:t>
      </w:r>
      <w:r w:rsidRPr="00003F6C">
        <w:rPr>
          <w:rFonts w:ascii="Times New Roman" w:eastAsia="Times New Roman" w:hAnsi="Times New Roman" w:cs="Times New Roman"/>
          <w:sz w:val="24"/>
          <w:szCs w:val="24"/>
        </w:rPr>
        <w:t xml:space="preserve">1984). PBPs are membrane-bound enzymes that catalyze the transpeptidation reaction that is necessary for cross-linkage of peptidoglycan chains. Their activity is similar to that of serine proteases, from which they appear to have evolved. PBP2a substitutes for the other PBPs and, because of its low affinity for all beta-lactam antibiotics, enable staphylococci to survive exposure to high concentrations of these agents. Thus, resistance to methicillin confers resistance to all beta-lactam agents, including </w:t>
      </w:r>
      <w:r w:rsidRPr="00003F6C">
        <w:rPr>
          <w:rFonts w:ascii="Times New Roman" w:eastAsia="Times New Roman" w:hAnsi="Times New Roman" w:cs="Times New Roman"/>
          <w:sz w:val="24"/>
          <w:szCs w:val="24"/>
        </w:rPr>
        <w:lastRenderedPageBreak/>
        <w:t>cephalosporins. Phenotypic expression of methicillin resistance is variable, and each MRSA strain has a characteristic profile of the proportion of bacterial cells that grow at specific concentrations of methicillin (Tomasz et al.,1991).</w:t>
      </w:r>
    </w:p>
    <w:p w:rsidR="00B6000C" w:rsidRPr="00003F6C" w:rsidRDefault="00EE305E" w:rsidP="00EE305E">
      <w:pPr>
        <w:spacing w:after="0" w:line="360" w:lineRule="auto"/>
        <w:jc w:val="both"/>
        <w:rPr>
          <w:rFonts w:ascii="Times New Roman" w:eastAsia="Times New Roman" w:hAnsi="Times New Roman" w:cs="Times New Roman"/>
          <w:sz w:val="24"/>
          <w:szCs w:val="24"/>
        </w:rPr>
      </w:pPr>
      <w:r w:rsidRPr="00003F6C">
        <w:rPr>
          <w:rFonts w:ascii="Times New Roman" w:hAnsi="Times New Roman" w:cs="Times New Roman"/>
          <w:sz w:val="24"/>
          <w:szCs w:val="24"/>
        </w:rPr>
        <w:object w:dxaOrig="9314" w:dyaOrig="6155">
          <v:rect id="rectole0000000002" o:spid="_x0000_i1025" style="width:408.55pt;height:307.25pt" o:ole="" o:preferrelative="t" stroked="f">
            <v:imagedata r:id="rId14" o:title=""/>
          </v:rect>
          <o:OLEObject Type="Embed" ProgID="StaticMetafile" ShapeID="rectole0000000002" DrawAspect="Content" ObjectID="_1561178600" r:id="rId15"/>
        </w:object>
      </w:r>
    </w:p>
    <w:p w:rsidR="00B6000C" w:rsidRPr="00003F6C" w:rsidRDefault="00B6000C" w:rsidP="00EE305E">
      <w:pPr>
        <w:spacing w:after="0" w:line="360" w:lineRule="auto"/>
        <w:jc w:val="both"/>
        <w:rPr>
          <w:rFonts w:ascii="Times New Roman" w:eastAsia="Times New Roman" w:hAnsi="Times New Roman" w:cs="Times New Roman"/>
          <w:b/>
          <w:sz w:val="24"/>
          <w:szCs w:val="24"/>
        </w:rPr>
      </w:pPr>
    </w:p>
    <w:p w:rsidR="00B6000C" w:rsidRPr="00003F6C" w:rsidRDefault="00B6000C" w:rsidP="00EE305E">
      <w:pPr>
        <w:spacing w:after="0" w:line="360" w:lineRule="auto"/>
        <w:jc w:val="center"/>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Fig. 1. Methicillin resistance mechanism </w:t>
      </w:r>
      <w:r w:rsidRPr="00003F6C">
        <w:rPr>
          <w:rFonts w:ascii="Times New Roman" w:eastAsia="Times New Roman" w:hAnsi="Times New Roman" w:cs="Times New Roman"/>
          <w:sz w:val="24"/>
          <w:szCs w:val="24"/>
        </w:rPr>
        <w:t>(Hartman, and Tomasz, 1984).</w:t>
      </w:r>
    </w:p>
    <w:p w:rsidR="00B6000C" w:rsidRPr="00003F6C" w:rsidRDefault="00B6000C" w:rsidP="00EE305E">
      <w:pPr>
        <w:spacing w:after="0" w:line="360" w:lineRule="auto"/>
        <w:jc w:val="both"/>
        <w:rPr>
          <w:rFonts w:ascii="Times New Roman" w:eastAsia="Times New Roman" w:hAnsi="Times New Roman" w:cs="Times New Roman"/>
          <w:b/>
          <w:sz w:val="24"/>
          <w:szCs w:val="24"/>
        </w:rPr>
      </w:pPr>
    </w:p>
    <w:p w:rsidR="00B6000C" w:rsidRPr="00003F6C" w:rsidRDefault="00B6000C" w:rsidP="00EE305E">
      <w:pPr>
        <w:numPr>
          <w:ilvl w:val="3"/>
          <w:numId w:val="12"/>
        </w:numPr>
        <w:tabs>
          <w:tab w:val="left" w:pos="810"/>
        </w:tabs>
        <w:spacing w:after="0" w:line="360" w:lineRule="auto"/>
        <w:ind w:left="0" w:firstLine="0"/>
        <w:contextualSpacing/>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 xml:space="preserve"> Vancomycin resistance</w:t>
      </w: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The dramatic increase in use of vancomycin to treat infections caused by methicillin resistant staphylococci (both coagulase-positive and -negative), </w:t>
      </w:r>
      <w:r w:rsidRPr="00003F6C">
        <w:rPr>
          <w:rFonts w:ascii="Times New Roman" w:eastAsia="Times New Roman" w:hAnsi="Times New Roman" w:cs="Times New Roman"/>
          <w:i/>
          <w:sz w:val="24"/>
          <w:szCs w:val="24"/>
        </w:rPr>
        <w:t>Clostridium difficile</w:t>
      </w:r>
      <w:r w:rsidRPr="00003F6C">
        <w:rPr>
          <w:rFonts w:ascii="Times New Roman" w:eastAsia="Times New Roman" w:hAnsi="Times New Roman" w:cs="Times New Roman"/>
          <w:sz w:val="24"/>
          <w:szCs w:val="24"/>
        </w:rPr>
        <w:t xml:space="preserve">, and enterococcal infections preceded the emergence of vancomycin-resistant staphylococci (Kirst et al.,1998). Staphylococcal resistance to vancomycin in a clinical isolate was first reported in a strain of </w:t>
      </w:r>
      <w:r w:rsidRPr="00003F6C">
        <w:rPr>
          <w:rFonts w:ascii="Times New Roman" w:eastAsia="Times New Roman" w:hAnsi="Times New Roman" w:cs="Times New Roman"/>
          <w:i/>
          <w:sz w:val="24"/>
          <w:szCs w:val="24"/>
        </w:rPr>
        <w:t>Staphylococcus haemolyticus</w:t>
      </w:r>
      <w:r w:rsidRPr="00003F6C">
        <w:rPr>
          <w:rFonts w:ascii="Times New Roman" w:eastAsia="Times New Roman" w:hAnsi="Times New Roman" w:cs="Times New Roman"/>
          <w:sz w:val="24"/>
          <w:szCs w:val="24"/>
        </w:rPr>
        <w:t xml:space="preserve">. In 1997, the first report of vancomycin intermediate-resistant </w:t>
      </w:r>
      <w:r w:rsidRPr="00003F6C">
        <w:rPr>
          <w:rFonts w:ascii="Times New Roman" w:eastAsia="Times New Roman" w:hAnsi="Times New Roman" w:cs="Times New Roman"/>
          <w:i/>
          <w:sz w:val="24"/>
          <w:szCs w:val="24"/>
        </w:rPr>
        <w:t xml:space="preserve">S. aureus </w:t>
      </w:r>
      <w:r w:rsidRPr="00003F6C">
        <w:rPr>
          <w:rFonts w:ascii="Times New Roman" w:eastAsia="Times New Roman" w:hAnsi="Times New Roman" w:cs="Times New Roman"/>
          <w:sz w:val="24"/>
          <w:szCs w:val="24"/>
        </w:rPr>
        <w:t>(VISA) came from Japan, and additional cases were subsequently reported from other countries (Smith et al., 1999). The VISA isolates were all MRSA and were not clonal. Many of the patients had received vancomycin therapy and had MRSA infections.</w:t>
      </w:r>
    </w:p>
    <w:p w:rsidR="00B6000C" w:rsidRDefault="00B6000C" w:rsidP="00EE305E">
      <w:pPr>
        <w:spacing w:after="0" w:line="360" w:lineRule="auto"/>
        <w:jc w:val="both"/>
        <w:rPr>
          <w:rFonts w:ascii="Times New Roman" w:eastAsia="Times New Roman" w:hAnsi="Times New Roman" w:cs="Times New Roman"/>
          <w:sz w:val="24"/>
          <w:szCs w:val="24"/>
        </w:rPr>
      </w:pP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numPr>
          <w:ilvl w:val="3"/>
          <w:numId w:val="12"/>
        </w:numPr>
        <w:tabs>
          <w:tab w:val="left" w:pos="810"/>
        </w:tabs>
        <w:spacing w:after="0" w:line="360" w:lineRule="auto"/>
        <w:ind w:left="0" w:firstLine="0"/>
        <w:contextualSpacing/>
        <w:jc w:val="both"/>
        <w:rPr>
          <w:rFonts w:ascii="Times New Roman" w:eastAsia="Times New Roman" w:hAnsi="Times New Roman" w:cs="Times New Roman"/>
          <w:sz w:val="24"/>
          <w:szCs w:val="24"/>
        </w:rPr>
      </w:pPr>
      <w:r w:rsidRPr="00003F6C">
        <w:rPr>
          <w:rFonts w:ascii="Times New Roman" w:eastAsia="Times New Roman" w:hAnsi="Times New Roman" w:cs="Times New Roman"/>
          <w:b/>
          <w:sz w:val="24"/>
          <w:szCs w:val="24"/>
        </w:rPr>
        <w:lastRenderedPageBreak/>
        <w:t xml:space="preserve"> Mechanisms of resistance</w:t>
      </w: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Two forms of </w:t>
      </w:r>
      <w:r w:rsidRPr="00003F6C">
        <w:rPr>
          <w:rFonts w:ascii="Times New Roman" w:eastAsia="Times New Roman" w:hAnsi="Times New Roman" w:cs="Times New Roman"/>
          <w:i/>
          <w:sz w:val="24"/>
          <w:szCs w:val="24"/>
        </w:rPr>
        <w:t xml:space="preserve">S. aureus </w:t>
      </w:r>
      <w:r w:rsidRPr="00003F6C">
        <w:rPr>
          <w:rFonts w:ascii="Times New Roman" w:eastAsia="Times New Roman" w:hAnsi="Times New Roman" w:cs="Times New Roman"/>
          <w:sz w:val="24"/>
          <w:szCs w:val="24"/>
        </w:rPr>
        <w:t xml:space="preserve">resistance to vancomycin have now been identified. One form has been identified in the VISA strains, which have MICs to vancomycin of 8–16 </w:t>
      </w:r>
      <w:r w:rsidRPr="00003F6C">
        <w:rPr>
          <w:rFonts w:ascii="Times New Roman" w:eastAsia="Times New Roman" w:hAnsi="Times New Roman" w:cs="Times New Roman"/>
          <w:sz w:val="24"/>
          <w:szCs w:val="24"/>
        </w:rPr>
        <w:t>g/ml (Hiramatsu, K. et al., 1997). A pre-VISA stage of resistance, heterogeneously resistant, has also been identified. The hetero-resistant strains remain susceptible to vancomycin but contain resistant subpopulations. It is hypothesized that, on exposure to vancomycin, the VISA isolates are selected from the vancomycin-resistant subpopulations (Hiramatsu K et al., 1997). The reduced susceptibility to vancomycin appears to result from changes in peptidoglycan biosynthesis (Fig. 2). The VISA strains are notable for the additional quantities of synthesized peptidoglycan that result in irregularly shaped, thickened cell walls. There is also decreased cross-linking of peptidoglycan strands, which leads to the exposure of more D-Ala-D-Ala residues. The altered cross-linking results from reduced amounts of L-glutamine that is available for amidation of D-glutamatein the pentapeptide bridge (Walsh and Howe,2002). As a result there are more D-Ala-D-Ala residues available to bind and trap vancomycin (Fig. 2). The bound vancomycin then acts as a further impediment to drug molecules reaching their target on the cytoplasmic membrane.</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The second form of vancomycin resistance has resulted from the probable conjugal transfer of the </w:t>
      </w:r>
      <w:r w:rsidRPr="00003F6C">
        <w:rPr>
          <w:rFonts w:ascii="Times New Roman" w:eastAsia="Times New Roman" w:hAnsi="Times New Roman" w:cs="Times New Roman"/>
          <w:i/>
          <w:sz w:val="24"/>
          <w:szCs w:val="24"/>
        </w:rPr>
        <w:t>vanA</w:t>
      </w:r>
      <w:r w:rsidRPr="00003F6C">
        <w:rPr>
          <w:rFonts w:ascii="Times New Roman" w:eastAsia="Times New Roman" w:hAnsi="Times New Roman" w:cs="Times New Roman"/>
          <w:sz w:val="24"/>
          <w:szCs w:val="24"/>
        </w:rPr>
        <w:t xml:space="preserve"> operon from a vancomycin-resistant </w:t>
      </w:r>
      <w:r w:rsidRPr="00003F6C">
        <w:rPr>
          <w:rFonts w:ascii="Times New Roman" w:eastAsia="Times New Roman" w:hAnsi="Times New Roman" w:cs="Times New Roman"/>
          <w:i/>
          <w:sz w:val="24"/>
          <w:szCs w:val="24"/>
        </w:rPr>
        <w:t>E. faecalis</w:t>
      </w:r>
      <w:r w:rsidRPr="00003F6C">
        <w:rPr>
          <w:rFonts w:ascii="Times New Roman" w:eastAsia="Times New Roman" w:hAnsi="Times New Roman" w:cs="Times New Roman"/>
          <w:sz w:val="24"/>
          <w:szCs w:val="24"/>
        </w:rPr>
        <w:t xml:space="preserve">. Showsh et al.,2001 reported that the enterococcal plasmid containing </w:t>
      </w:r>
      <w:r w:rsidRPr="00003F6C">
        <w:rPr>
          <w:rFonts w:ascii="Times New Roman" w:eastAsia="Times New Roman" w:hAnsi="Times New Roman" w:cs="Times New Roman"/>
          <w:i/>
          <w:sz w:val="24"/>
          <w:szCs w:val="24"/>
        </w:rPr>
        <w:t xml:space="preserve">vanA </w:t>
      </w:r>
      <w:r w:rsidRPr="00003F6C">
        <w:rPr>
          <w:rFonts w:ascii="Times New Roman" w:eastAsia="Times New Roman" w:hAnsi="Times New Roman" w:cs="Times New Roman"/>
          <w:sz w:val="24"/>
          <w:szCs w:val="24"/>
        </w:rPr>
        <w:t xml:space="preserve">also encodes a sex pheromone that is synthesized by </w:t>
      </w:r>
      <w:r w:rsidRPr="00003F6C">
        <w:rPr>
          <w:rFonts w:ascii="Times New Roman" w:eastAsia="Times New Roman" w:hAnsi="Times New Roman" w:cs="Times New Roman"/>
          <w:i/>
          <w:sz w:val="24"/>
          <w:szCs w:val="24"/>
        </w:rPr>
        <w:t>S. aureus</w:t>
      </w:r>
      <w:r w:rsidRPr="00003F6C">
        <w:rPr>
          <w:rFonts w:ascii="Times New Roman" w:eastAsia="Times New Roman" w:hAnsi="Times New Roman" w:cs="Times New Roman"/>
          <w:sz w:val="24"/>
          <w:szCs w:val="24"/>
        </w:rPr>
        <w:t xml:space="preserve">, suggesting a potential facilitator of conjugal transfer. These VRSA isolates demonstrate complete vancomycin resistance, with MICs of </w:t>
      </w:r>
      <w:r w:rsidRPr="00003F6C">
        <w:rPr>
          <w:rFonts w:ascii="Times New Roman" w:eastAsia="Cambria Math" w:hAnsi="Times New Roman" w:cs="Times New Roman"/>
          <w:sz w:val="24"/>
          <w:szCs w:val="24"/>
        </w:rPr>
        <w:t>≥</w:t>
      </w:r>
      <w:r w:rsidRPr="00003F6C">
        <w:rPr>
          <w:rFonts w:ascii="Times New Roman" w:eastAsia="Times New Roman" w:hAnsi="Times New Roman" w:cs="Times New Roman"/>
          <w:sz w:val="24"/>
          <w:szCs w:val="24"/>
        </w:rPr>
        <w:t xml:space="preserve">128 </w:t>
      </w:r>
      <w:r w:rsidRPr="00003F6C">
        <w:rPr>
          <w:rFonts w:ascii="Times New Roman" w:eastAsia="Times New Roman" w:hAnsi="Times New Roman" w:cs="Times New Roman"/>
          <w:sz w:val="24"/>
          <w:szCs w:val="24"/>
        </w:rPr>
        <w:t xml:space="preserve">g/ml. Resistance in these isolates is caused by alteration of the terminal peptide to D-Ala-D-Lac instead of D-Ala-D-Ala (Fig. 3). </w:t>
      </w:r>
    </w:p>
    <w:p w:rsidR="00B6000C" w:rsidRPr="00003F6C" w:rsidRDefault="00B6000C" w:rsidP="00EE305E">
      <w:pPr>
        <w:spacing w:after="0" w:line="360" w:lineRule="auto"/>
        <w:jc w:val="both"/>
        <w:rPr>
          <w:rFonts w:ascii="Times New Roman" w:eastAsia="Times New Roman" w:hAnsi="Times New Roman" w:cs="Times New Roman"/>
          <w:sz w:val="24"/>
          <w:szCs w:val="24"/>
        </w:rPr>
      </w:pPr>
    </w:p>
    <w:p w:rsidR="00EE305E" w:rsidRDefault="00EE305E" w:rsidP="00EE305E">
      <w:pPr>
        <w:spacing w:after="0" w:line="360" w:lineRule="auto"/>
        <w:jc w:val="center"/>
        <w:rPr>
          <w:rFonts w:ascii="Times New Roman" w:hAnsi="Times New Roman" w:cs="Times New Roman"/>
          <w:sz w:val="24"/>
          <w:szCs w:val="24"/>
        </w:rPr>
      </w:pPr>
      <w:r w:rsidRPr="00003F6C">
        <w:rPr>
          <w:rFonts w:ascii="Times New Roman" w:hAnsi="Times New Roman" w:cs="Times New Roman"/>
          <w:sz w:val="24"/>
          <w:szCs w:val="24"/>
        </w:rPr>
        <w:object w:dxaOrig="9556" w:dyaOrig="6175">
          <v:rect id="rectole0000000003" o:spid="_x0000_i1026" style="width:396.85pt;height:254.5pt" o:ole="" o:preferrelative="t" stroked="f">
            <v:imagedata r:id="rId16" o:title=""/>
          </v:rect>
          <o:OLEObject Type="Embed" ProgID="StaticMetafile" ShapeID="rectole0000000003" DrawAspect="Content" ObjectID="_1561178601" r:id="rId17"/>
        </w:object>
      </w:r>
    </w:p>
    <w:p w:rsidR="00B6000C" w:rsidRDefault="00B6000C" w:rsidP="00EE305E">
      <w:pPr>
        <w:spacing w:after="0" w:line="360" w:lineRule="auto"/>
        <w:jc w:val="center"/>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t>Fig. 2. Vancomycin resistance mechanism (</w:t>
      </w:r>
      <w:r w:rsidRPr="00003F6C">
        <w:rPr>
          <w:rFonts w:ascii="Times New Roman" w:eastAsia="Times New Roman" w:hAnsi="Times New Roman" w:cs="Times New Roman"/>
          <w:sz w:val="24"/>
          <w:szCs w:val="24"/>
        </w:rPr>
        <w:t>Walsh and Howe,2002</w:t>
      </w:r>
      <w:r w:rsidRPr="00003F6C">
        <w:rPr>
          <w:rFonts w:ascii="Times New Roman" w:eastAsia="Times New Roman" w:hAnsi="Times New Roman" w:cs="Times New Roman"/>
          <w:b/>
          <w:sz w:val="24"/>
          <w:szCs w:val="24"/>
        </w:rPr>
        <w:t>)</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EE305E" w:rsidRDefault="00EE305E" w:rsidP="00EE305E">
      <w:pPr>
        <w:spacing w:after="0" w:line="360" w:lineRule="auto"/>
        <w:jc w:val="center"/>
        <w:rPr>
          <w:rFonts w:ascii="Times New Roman" w:hAnsi="Times New Roman" w:cs="Times New Roman"/>
          <w:sz w:val="24"/>
          <w:szCs w:val="24"/>
        </w:rPr>
      </w:pPr>
      <w:r w:rsidRPr="00003F6C">
        <w:rPr>
          <w:rFonts w:ascii="Times New Roman" w:hAnsi="Times New Roman" w:cs="Times New Roman"/>
          <w:sz w:val="24"/>
          <w:szCs w:val="24"/>
        </w:rPr>
        <w:object w:dxaOrig="9496" w:dyaOrig="5163">
          <v:rect id="rectole0000000004" o:spid="_x0000_i1027" style="width:391.8pt;height:303.9pt" o:ole="" o:preferrelative="t" stroked="f">
            <v:imagedata r:id="rId18" o:title=""/>
          </v:rect>
          <o:OLEObject Type="Embed" ProgID="StaticMetafile" ShapeID="rectole0000000004" DrawAspect="Content" ObjectID="_1561178602" r:id="rId19"/>
        </w:object>
      </w:r>
    </w:p>
    <w:p w:rsidR="00B6000C" w:rsidRPr="006B45A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b/>
          <w:sz w:val="24"/>
          <w:szCs w:val="24"/>
        </w:rPr>
        <w:t xml:space="preserve">Fig. 3. Vancomycin resistance mechanism of </w:t>
      </w:r>
      <w:r w:rsidRPr="00003F6C">
        <w:rPr>
          <w:rFonts w:ascii="Times New Roman" w:eastAsia="Times New Roman" w:hAnsi="Times New Roman" w:cs="Times New Roman"/>
          <w:b/>
          <w:i/>
          <w:sz w:val="24"/>
          <w:szCs w:val="24"/>
        </w:rPr>
        <w:t xml:space="preserve">Staphylococcus sp. </w:t>
      </w:r>
      <w:r w:rsidRPr="006B45AC">
        <w:rPr>
          <w:rFonts w:ascii="Times New Roman" w:eastAsia="Times New Roman" w:hAnsi="Times New Roman" w:cs="Times New Roman"/>
          <w:b/>
          <w:sz w:val="24"/>
          <w:szCs w:val="24"/>
        </w:rPr>
        <w:t>(</w:t>
      </w:r>
      <w:r w:rsidRPr="006B45AC">
        <w:rPr>
          <w:rFonts w:ascii="Times New Roman" w:eastAsia="Times New Roman" w:hAnsi="Times New Roman" w:cs="Times New Roman"/>
          <w:sz w:val="24"/>
          <w:szCs w:val="24"/>
        </w:rPr>
        <w:t>Walsh and Howe,2002</w:t>
      </w:r>
      <w:r w:rsidRPr="006B45AC">
        <w:rPr>
          <w:rFonts w:ascii="Times New Roman" w:eastAsia="Times New Roman" w:hAnsi="Times New Roman" w:cs="Times New Roman"/>
          <w:b/>
          <w:sz w:val="24"/>
          <w:szCs w:val="24"/>
        </w:rPr>
        <w:t>)</w:t>
      </w:r>
    </w:p>
    <w:p w:rsidR="00B6000C" w:rsidRDefault="00B6000C" w:rsidP="00EE305E">
      <w:pPr>
        <w:spacing w:after="0" w:line="360" w:lineRule="auto"/>
        <w:jc w:val="both"/>
        <w:rPr>
          <w:rFonts w:ascii="Times New Roman" w:eastAsia="Times New Roman" w:hAnsi="Times New Roman" w:cs="Times New Roman"/>
          <w:b/>
          <w:sz w:val="24"/>
          <w:szCs w:val="24"/>
        </w:rPr>
      </w:pPr>
    </w:p>
    <w:p w:rsidR="00EE305E" w:rsidRPr="00003F6C" w:rsidRDefault="00EE305E" w:rsidP="00EE305E">
      <w:pPr>
        <w:spacing w:after="0" w:line="360" w:lineRule="auto"/>
        <w:jc w:val="both"/>
        <w:rPr>
          <w:rFonts w:ascii="Times New Roman" w:eastAsia="Times New Roman" w:hAnsi="Times New Roman" w:cs="Times New Roman"/>
          <w:b/>
          <w:sz w:val="24"/>
          <w:szCs w:val="24"/>
        </w:rPr>
      </w:pPr>
    </w:p>
    <w:p w:rsidR="00B6000C" w:rsidRPr="00003F6C" w:rsidRDefault="00B6000C" w:rsidP="00EE305E">
      <w:pPr>
        <w:pStyle w:val="ListParagraph"/>
        <w:numPr>
          <w:ilvl w:val="3"/>
          <w:numId w:val="12"/>
        </w:numPr>
        <w:tabs>
          <w:tab w:val="left" w:pos="900"/>
        </w:tabs>
        <w:spacing w:after="0" w:line="360" w:lineRule="auto"/>
        <w:ind w:left="0" w:firstLine="0"/>
        <w:jc w:val="both"/>
        <w:rPr>
          <w:rFonts w:ascii="Times New Roman" w:eastAsia="Times New Roman" w:hAnsi="Times New Roman" w:cs="Times New Roman"/>
          <w:b/>
          <w:sz w:val="24"/>
          <w:szCs w:val="24"/>
        </w:rPr>
      </w:pPr>
      <w:r w:rsidRPr="00003F6C">
        <w:rPr>
          <w:rFonts w:ascii="Times New Roman" w:eastAsia="Times New Roman" w:hAnsi="Times New Roman" w:cs="Times New Roman"/>
          <w:b/>
          <w:sz w:val="24"/>
          <w:szCs w:val="24"/>
        </w:rPr>
        <w:lastRenderedPageBreak/>
        <w:t xml:space="preserve"> Tetracycline resistance</w:t>
      </w: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i/>
          <w:sz w:val="24"/>
          <w:szCs w:val="24"/>
        </w:rPr>
        <w:t>S. aureus</w:t>
      </w:r>
      <w:r w:rsidRPr="00003F6C">
        <w:rPr>
          <w:rFonts w:ascii="Times New Roman" w:eastAsia="Times New Roman" w:hAnsi="Times New Roman" w:cs="Times New Roman"/>
          <w:sz w:val="24"/>
          <w:szCs w:val="24"/>
        </w:rPr>
        <w:t xml:space="preserve"> are often resistant to tetracycline and two known mechanisms of tetracycline resistance have been identified among staphylococci. Active efflux is a result of acquisition of the genes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(K),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(L), mainly located on plasmids. Ribosomal protection is conferred by the genes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(M),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(O),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(S) or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(W) that are mainly located on different transposons on the chromosome (Chopra and Roberts,2001). In addition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(U) has also been found in staphylococci, but the mechanism is not fully understood.</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(M) together with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(K) are the most common genes conferring tetracycline resistance in </w:t>
      </w:r>
      <w:r w:rsidRPr="00003F6C">
        <w:rPr>
          <w:rFonts w:ascii="Times New Roman" w:eastAsia="Times New Roman" w:hAnsi="Times New Roman" w:cs="Times New Roman"/>
          <w:i/>
          <w:sz w:val="24"/>
          <w:szCs w:val="24"/>
        </w:rPr>
        <w:t>S. aureus</w:t>
      </w:r>
      <w:r w:rsidRPr="00003F6C">
        <w:rPr>
          <w:rFonts w:ascii="Times New Roman" w:eastAsia="Times New Roman" w:hAnsi="Times New Roman" w:cs="Times New Roman"/>
          <w:sz w:val="24"/>
          <w:szCs w:val="24"/>
        </w:rPr>
        <w:t xml:space="preserve">.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(M) is widely distributed among both Gram-positive and Gram-negative bacteria and it has been found in 59 genera (Roberts MC, 2005). This is probably due to the association of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(M) with integrative and conjugative transposons, facilitating horizontal transfer. Particularly in Gram-positive streptococci and enterococci,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(M) has been found associated with Tn</w:t>
      </w:r>
      <w:r w:rsidRPr="00003F6C">
        <w:rPr>
          <w:rFonts w:ascii="Times New Roman" w:eastAsia="Times New Roman" w:hAnsi="Times New Roman" w:cs="Times New Roman"/>
          <w:i/>
          <w:sz w:val="24"/>
          <w:szCs w:val="24"/>
        </w:rPr>
        <w:t>916</w:t>
      </w:r>
      <w:r w:rsidRPr="00003F6C">
        <w:rPr>
          <w:rFonts w:ascii="Times New Roman" w:eastAsia="Times New Roman" w:hAnsi="Times New Roman" w:cs="Times New Roman"/>
          <w:sz w:val="24"/>
          <w:szCs w:val="24"/>
        </w:rPr>
        <w:t>/Tn</w:t>
      </w:r>
      <w:r w:rsidRPr="00003F6C">
        <w:rPr>
          <w:rFonts w:ascii="Times New Roman" w:eastAsia="Times New Roman" w:hAnsi="Times New Roman" w:cs="Times New Roman"/>
          <w:i/>
          <w:sz w:val="24"/>
          <w:szCs w:val="24"/>
        </w:rPr>
        <w:t>1545</w:t>
      </w:r>
      <w:r w:rsidRPr="00003F6C">
        <w:rPr>
          <w:rFonts w:ascii="Times New Roman" w:eastAsia="Times New Roman" w:hAnsi="Times New Roman" w:cs="Times New Roman"/>
          <w:sz w:val="24"/>
          <w:szCs w:val="24"/>
        </w:rPr>
        <w:t>-like conjugative transposons which form the basis of a family of conjugative transposons that have an extremely broad host range.</w:t>
      </w:r>
    </w:p>
    <w:p w:rsidR="00EE305E" w:rsidRPr="00003F6C" w:rsidRDefault="00EE305E" w:rsidP="00EE305E">
      <w:pPr>
        <w:spacing w:after="0" w:line="360" w:lineRule="auto"/>
        <w:jc w:val="both"/>
        <w:rPr>
          <w:rFonts w:ascii="Times New Roman" w:eastAsia="Times New Roman" w:hAnsi="Times New Roman" w:cs="Times New Roman"/>
          <w:sz w:val="24"/>
          <w:szCs w:val="24"/>
        </w:rPr>
      </w:pPr>
    </w:p>
    <w:p w:rsidR="00B6000C" w:rsidRPr="00003F6C" w:rsidRDefault="00B6000C" w:rsidP="00EE305E">
      <w:pPr>
        <w:spacing w:after="0" w:line="360" w:lineRule="auto"/>
        <w:jc w:val="both"/>
        <w:rPr>
          <w:rFonts w:ascii="Times New Roman" w:eastAsia="Times New Roman" w:hAnsi="Times New Roman" w:cs="Times New Roman"/>
          <w:sz w:val="24"/>
          <w:szCs w:val="24"/>
        </w:rPr>
      </w:pPr>
      <w:r w:rsidRPr="00003F6C">
        <w:rPr>
          <w:rFonts w:ascii="Times New Roman" w:eastAsia="Times New Roman" w:hAnsi="Times New Roman" w:cs="Times New Roman"/>
          <w:sz w:val="24"/>
          <w:szCs w:val="24"/>
        </w:rPr>
        <w:t xml:space="preserve">A limited number of studies concerning the diversity of the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(M) gene have been performed. A previous study found only 1 out of 34 </w:t>
      </w:r>
      <w:r w:rsidRPr="00003F6C">
        <w:rPr>
          <w:rFonts w:ascii="Times New Roman" w:eastAsia="Times New Roman" w:hAnsi="Times New Roman" w:cs="Times New Roman"/>
          <w:i/>
          <w:sz w:val="24"/>
          <w:szCs w:val="24"/>
        </w:rPr>
        <w:t>S. aureus</w:t>
      </w:r>
      <w:r w:rsidRPr="00003F6C">
        <w:rPr>
          <w:rFonts w:ascii="Times New Roman" w:eastAsia="Times New Roman" w:hAnsi="Times New Roman" w:cs="Times New Roman"/>
          <w:sz w:val="24"/>
          <w:szCs w:val="24"/>
        </w:rPr>
        <w:t xml:space="preserve"> strains to carry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(M) on Tn</w:t>
      </w:r>
      <w:r w:rsidRPr="00003F6C">
        <w:rPr>
          <w:rFonts w:ascii="Times New Roman" w:eastAsia="Times New Roman" w:hAnsi="Times New Roman" w:cs="Times New Roman"/>
          <w:i/>
          <w:sz w:val="24"/>
          <w:szCs w:val="24"/>
        </w:rPr>
        <w:t>916</w:t>
      </w:r>
      <w:r w:rsidRPr="00003F6C">
        <w:rPr>
          <w:rFonts w:ascii="Times New Roman" w:eastAsia="Times New Roman" w:hAnsi="Times New Roman" w:cs="Times New Roman"/>
          <w:sz w:val="24"/>
          <w:szCs w:val="24"/>
        </w:rPr>
        <w:t>/Tn</w:t>
      </w:r>
      <w:r w:rsidRPr="00003F6C">
        <w:rPr>
          <w:rFonts w:ascii="Times New Roman" w:eastAsia="Times New Roman" w:hAnsi="Times New Roman" w:cs="Times New Roman"/>
          <w:i/>
          <w:sz w:val="24"/>
          <w:szCs w:val="24"/>
        </w:rPr>
        <w:t>1545</w:t>
      </w:r>
      <w:r w:rsidRPr="00003F6C">
        <w:rPr>
          <w:rFonts w:ascii="Times New Roman" w:eastAsia="Times New Roman" w:hAnsi="Times New Roman" w:cs="Times New Roman"/>
          <w:sz w:val="24"/>
          <w:szCs w:val="24"/>
        </w:rPr>
        <w:t xml:space="preserve">-like transposons (Poyart-Salmeron et al.,1991). The highest prevalence of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(M) was found among isolates from pigs, with 60.7% </w:t>
      </w:r>
      <w:r w:rsidRPr="00003F6C">
        <w:rPr>
          <w:rFonts w:ascii="Times New Roman" w:eastAsia="Times New Roman" w:hAnsi="Times New Roman" w:cs="Times New Roman"/>
          <w:i/>
          <w:sz w:val="24"/>
          <w:szCs w:val="24"/>
        </w:rPr>
        <w:t xml:space="preserve">tet </w:t>
      </w:r>
      <w:r w:rsidRPr="00003F6C">
        <w:rPr>
          <w:rFonts w:ascii="Times New Roman" w:eastAsia="Times New Roman" w:hAnsi="Times New Roman" w:cs="Times New Roman"/>
          <w:sz w:val="24"/>
          <w:szCs w:val="24"/>
        </w:rPr>
        <w:t xml:space="preserve">(M) positive compared with 21.3% in humans, 4.3% in cattle and 2.6% in poultry. </w:t>
      </w:r>
    </w:p>
    <w:p w:rsidR="00B6000C" w:rsidRPr="00003F6C" w:rsidRDefault="00B6000C" w:rsidP="00EE305E">
      <w:pPr>
        <w:spacing w:after="0" w:line="360" w:lineRule="auto"/>
        <w:jc w:val="both"/>
        <w:rPr>
          <w:rFonts w:ascii="Times New Roman" w:eastAsia="Times New Roman" w:hAnsi="Times New Roman" w:cs="Times New Roman"/>
          <w:b/>
          <w:sz w:val="24"/>
          <w:szCs w:val="24"/>
        </w:rPr>
      </w:pPr>
    </w:p>
    <w:p w:rsidR="00B6000C" w:rsidRDefault="00B6000C" w:rsidP="00EE305E">
      <w:pPr>
        <w:spacing w:after="0" w:line="360" w:lineRule="auto"/>
      </w:pPr>
    </w:p>
    <w:p w:rsidR="00DF1703" w:rsidRDefault="00DF1703" w:rsidP="00EE305E">
      <w:pPr>
        <w:spacing w:after="0" w:line="360" w:lineRule="auto"/>
      </w:pPr>
    </w:p>
    <w:p w:rsidR="00DF1703" w:rsidRDefault="00DF1703" w:rsidP="00EE305E">
      <w:pPr>
        <w:spacing w:after="0" w:line="360" w:lineRule="auto"/>
      </w:pPr>
    </w:p>
    <w:p w:rsidR="00DF1703" w:rsidRDefault="00DF1703" w:rsidP="00EE305E">
      <w:pPr>
        <w:spacing w:after="0" w:line="360" w:lineRule="auto"/>
      </w:pPr>
    </w:p>
    <w:p w:rsidR="00DF1703" w:rsidRDefault="00DF1703" w:rsidP="00EE305E">
      <w:pPr>
        <w:spacing w:after="0" w:line="360" w:lineRule="auto"/>
      </w:pPr>
    </w:p>
    <w:p w:rsidR="00DF1703" w:rsidRDefault="00DF1703" w:rsidP="00EE305E">
      <w:pPr>
        <w:spacing w:after="0" w:line="360" w:lineRule="auto"/>
      </w:pPr>
    </w:p>
    <w:p w:rsidR="00DF1703" w:rsidRDefault="00DF1703" w:rsidP="00EE305E">
      <w:pPr>
        <w:spacing w:after="0" w:line="360" w:lineRule="auto"/>
      </w:pPr>
    </w:p>
    <w:p w:rsidR="00DF1703" w:rsidRDefault="00DF1703" w:rsidP="00EE305E">
      <w:pPr>
        <w:spacing w:after="0" w:line="360" w:lineRule="auto"/>
      </w:pPr>
    </w:p>
    <w:p w:rsidR="00DF1703" w:rsidRDefault="00DF1703" w:rsidP="00EE305E">
      <w:pPr>
        <w:spacing w:after="0" w:line="360" w:lineRule="auto"/>
      </w:pPr>
    </w:p>
    <w:p w:rsidR="00DF1703" w:rsidRDefault="00DF1703" w:rsidP="00EE305E">
      <w:pPr>
        <w:spacing w:after="0" w:line="360" w:lineRule="auto"/>
      </w:pPr>
    </w:p>
    <w:p w:rsidR="009E752F" w:rsidRDefault="009E752F" w:rsidP="009E752F">
      <w:pPr>
        <w:spacing w:after="0" w:line="36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Chapter-III</w:t>
      </w:r>
    </w:p>
    <w:p w:rsidR="009E752F" w:rsidRDefault="009E752F" w:rsidP="009E752F">
      <w:pPr>
        <w:spacing w:after="0" w:line="240" w:lineRule="auto"/>
        <w:jc w:val="center"/>
        <w:rPr>
          <w:rFonts w:ascii="Times New Roman" w:eastAsia="Times New Roman" w:hAnsi="Times New Roman" w:cs="Times New Roman"/>
          <w:b/>
          <w:sz w:val="24"/>
        </w:rPr>
      </w:pPr>
    </w:p>
    <w:p w:rsidR="00DF1703" w:rsidRDefault="009E752F" w:rsidP="009E752F">
      <w:pPr>
        <w:keepNext/>
        <w:keepLines/>
        <w:spacing w:after="0" w:line="360" w:lineRule="auto"/>
        <w:contextualSpacing/>
        <w:jc w:val="center"/>
        <w:rPr>
          <w:rFonts w:ascii="Times New Roman" w:eastAsia="Times New Roman" w:hAnsi="Times New Roman" w:cs="Times New Roman"/>
          <w:b/>
          <w:sz w:val="28"/>
        </w:rPr>
      </w:pPr>
      <w:r>
        <w:rPr>
          <w:rFonts w:ascii="Times New Roman" w:eastAsia="Times New Roman" w:hAnsi="Times New Roman" w:cs="Times New Roman"/>
          <w:b/>
          <w:sz w:val="28"/>
        </w:rPr>
        <w:t>MATERIALS AND METHODS</w:t>
      </w:r>
    </w:p>
    <w:p w:rsidR="009E752F" w:rsidRPr="00DF1703" w:rsidRDefault="009E752F" w:rsidP="009E752F">
      <w:pPr>
        <w:keepNext/>
        <w:keepLines/>
        <w:spacing w:after="0" w:line="240" w:lineRule="auto"/>
        <w:contextualSpacing/>
        <w:jc w:val="center"/>
        <w:rPr>
          <w:rFonts w:ascii="Times New Roman" w:eastAsia="Times New Roman" w:hAnsi="Times New Roman" w:cs="Times New Roman"/>
          <w:b/>
          <w:sz w:val="28"/>
        </w:rPr>
      </w:pPr>
    </w:p>
    <w:p w:rsidR="00DF1703" w:rsidRPr="00DF1703" w:rsidRDefault="00DF1703" w:rsidP="00EE305E">
      <w:pPr>
        <w:keepNext/>
        <w:keepLines/>
        <w:spacing w:after="0" w:line="360" w:lineRule="auto"/>
        <w:contextualSpacing/>
        <w:rPr>
          <w:rFonts w:ascii="Times New Roman" w:eastAsia="Times New Roman" w:hAnsi="Times New Roman" w:cs="Times New Roman"/>
          <w:b/>
          <w:sz w:val="28"/>
        </w:rPr>
      </w:pPr>
      <w:r w:rsidRPr="00DF1703">
        <w:rPr>
          <w:rFonts w:ascii="Times New Roman" w:eastAsia="Times New Roman" w:hAnsi="Times New Roman" w:cs="Times New Roman"/>
          <w:b/>
          <w:sz w:val="28"/>
        </w:rPr>
        <w:t>3.1. Experimental design and sample collection</w:t>
      </w:r>
    </w:p>
    <w:p w:rsidR="00DF1703" w:rsidRPr="00EE305E" w:rsidRDefault="00EE305E" w:rsidP="00EE305E">
      <w:pPr>
        <w:spacing w:after="0" w:line="360" w:lineRule="auto"/>
        <w:jc w:val="center"/>
        <w:rPr>
          <w:rFonts w:ascii="Times New Roman" w:eastAsia="Times New Roman" w:hAnsi="Times New Roman" w:cs="Times New Roman"/>
          <w:b/>
          <w:sz w:val="24"/>
        </w:rPr>
      </w:pPr>
      <w:r w:rsidRPr="00DF1703">
        <w:object w:dxaOrig="9536" w:dyaOrig="5487">
          <v:rect id="rectole0000000005" o:spid="_x0000_i1028" style="width:416.95pt;height:283.8pt" o:ole="" o:preferrelative="t" stroked="f">
            <v:imagedata r:id="rId20" o:title=""/>
          </v:rect>
          <o:OLEObject Type="Embed" ProgID="StaticMetafile" ShapeID="rectole0000000005" DrawAspect="Content" ObjectID="_1561178603" r:id="rId21"/>
        </w:object>
      </w:r>
      <w:r w:rsidR="00DF1703" w:rsidRPr="00DF1703">
        <w:rPr>
          <w:rFonts w:ascii="Times New Roman" w:eastAsia="Times New Roman" w:hAnsi="Times New Roman" w:cs="Times New Roman"/>
          <w:sz w:val="24"/>
        </w:rPr>
        <w:t xml:space="preserve"> </w:t>
      </w:r>
      <w:r w:rsidR="00DF1703" w:rsidRPr="00EE305E">
        <w:rPr>
          <w:rFonts w:ascii="Times New Roman" w:eastAsia="Times New Roman" w:hAnsi="Times New Roman" w:cs="Times New Roman"/>
          <w:b/>
          <w:sz w:val="24"/>
        </w:rPr>
        <w:t>Fig:4. Geographical locations of the study area (SAQTVH, CVASU)</w:t>
      </w:r>
    </w:p>
    <w:p w:rsidR="00DF1703" w:rsidRPr="00DF1703" w:rsidRDefault="00DF1703" w:rsidP="00EE305E">
      <w:pPr>
        <w:spacing w:after="0" w:line="360" w:lineRule="auto"/>
        <w:jc w:val="both"/>
        <w:rPr>
          <w:rFonts w:ascii="Calibri" w:eastAsia="Calibri" w:hAnsi="Calibri" w:cs="Calibri"/>
        </w:rPr>
      </w:pP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The study was conducted during July-December 2015. The fecal and nasal samples were collected at S.A. Quaderi Teaching Veterinary Hospital (SAQTVH) in Chittagong Veterinary and Animal Sciences University (CVASU).  About one hundred and fifty goats (n=150) were sampled having pneumonia and/or enteritis during study period. Demographic and epidemiological information of sampled animal was collected using a well-structured questionnaire which is performed in previous study shown in Annex-I. The sample was collected by inserting a sterile swab into Recto-Anal junction (RAJ) and nostril of the affected animal. The collected swab was placed in a falcon tube (15ml) containing Stuart’s transport medium (Oxoid, Basingstoke, Hampshire, UK), and sent to the Poultry Research and Training Centre (PRTC) Laboratory, CVASU for further analysis. </w:t>
      </w:r>
    </w:p>
    <w:p w:rsidR="00DF1703" w:rsidRPr="00DF1703" w:rsidRDefault="00DF1703" w:rsidP="00EE305E">
      <w:pPr>
        <w:keepNext/>
        <w:keepLines/>
        <w:spacing w:after="0" w:line="360" w:lineRule="auto"/>
        <w:rPr>
          <w:rFonts w:ascii="Times New Roman" w:eastAsia="Times New Roman" w:hAnsi="Times New Roman" w:cs="Times New Roman"/>
          <w:b/>
          <w:sz w:val="28"/>
        </w:rPr>
      </w:pPr>
      <w:r w:rsidRPr="00DF1703">
        <w:rPr>
          <w:rFonts w:ascii="Times New Roman" w:eastAsia="Times New Roman" w:hAnsi="Times New Roman" w:cs="Times New Roman"/>
          <w:b/>
          <w:sz w:val="28"/>
        </w:rPr>
        <w:lastRenderedPageBreak/>
        <w:t>3.2. Bacteriological Investigation</w:t>
      </w:r>
    </w:p>
    <w:p w:rsidR="00DF1703" w:rsidRDefault="00DF1703" w:rsidP="00EE305E">
      <w:pPr>
        <w:keepNext/>
        <w:keepLines/>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Different bacteria were isolated and identified by their cultural characteristics and various biochemical tests including pigment production, hemolytic activity according to the procedures describes elsewhere (Virpari et al., 2013; Kateete et al., 2010). Different bacteria and methods of their isolation and identification are as follows.</w:t>
      </w:r>
    </w:p>
    <w:p w:rsidR="00EE305E" w:rsidRPr="00DF1703" w:rsidRDefault="00EE305E" w:rsidP="00EE305E">
      <w:pPr>
        <w:keepNext/>
        <w:keepLines/>
        <w:spacing w:after="0" w:line="360" w:lineRule="auto"/>
        <w:jc w:val="both"/>
        <w:rPr>
          <w:rFonts w:ascii="Times New Roman" w:eastAsia="Times New Roman" w:hAnsi="Times New Roman" w:cs="Times New Roman"/>
          <w:b/>
          <w:sz w:val="24"/>
        </w:rPr>
      </w:pPr>
    </w:p>
    <w:p w:rsidR="00DF1703" w:rsidRPr="00DF1703" w:rsidRDefault="00DF1703" w:rsidP="00EE305E">
      <w:pPr>
        <w:keepNext/>
        <w:keepLines/>
        <w:spacing w:after="0" w:line="360" w:lineRule="auto"/>
        <w:jc w:val="both"/>
        <w:rPr>
          <w:rFonts w:ascii="Times New Roman" w:eastAsia="Times New Roman" w:hAnsi="Times New Roman" w:cs="Times New Roman"/>
          <w:b/>
          <w:sz w:val="24"/>
        </w:rPr>
      </w:pPr>
      <w:r w:rsidRPr="00DF1703">
        <w:rPr>
          <w:rFonts w:ascii="Times New Roman" w:eastAsia="Times New Roman" w:hAnsi="Times New Roman" w:cs="Times New Roman"/>
          <w:b/>
          <w:sz w:val="24"/>
        </w:rPr>
        <w:t xml:space="preserve">3.2.1. Isolation and identification of </w:t>
      </w:r>
      <w:r w:rsidRPr="00DF1703">
        <w:rPr>
          <w:rFonts w:ascii="Times New Roman" w:eastAsia="Times New Roman" w:hAnsi="Times New Roman" w:cs="Times New Roman"/>
          <w:b/>
          <w:i/>
          <w:sz w:val="24"/>
        </w:rPr>
        <w:t xml:space="preserve">E. coli </w:t>
      </w:r>
      <w:r w:rsidRPr="00DF1703">
        <w:rPr>
          <w:rFonts w:ascii="Times New Roman" w:eastAsia="Times New Roman" w:hAnsi="Times New Roman" w:cs="Times New Roman"/>
          <w:b/>
          <w:sz w:val="24"/>
        </w:rPr>
        <w:t>by cultural characteristics</w:t>
      </w:r>
    </w:p>
    <w:p w:rsidR="00DF1703" w:rsidRDefault="00DF1703" w:rsidP="00EE305E">
      <w:pPr>
        <w:keepNext/>
        <w:keepLines/>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Both nasal (n=150) and fecal (n=150) swab samples were initially grown in buffer peptone water pre-enriched broth medium (Oxoid ltd, Basingstoke, Hampshire, UK) as previously described (Thaker et al., 2013). A loopful of growth culture was inoculated on MacConkey (Oxoid ltd, Basingstoke, Hampshire, UK) agar. Pink colonies from MacConkey agar were further inoculated in Eosin Methelene Blue (EMB) (Oxoid ltd, Basingstoke, Hampshire, UK) agar to verify whether the bacterial population was </w:t>
      </w:r>
      <w:r w:rsidRPr="00DF1703">
        <w:rPr>
          <w:rFonts w:ascii="Times New Roman" w:eastAsia="Times New Roman" w:hAnsi="Times New Roman" w:cs="Times New Roman"/>
          <w:i/>
          <w:sz w:val="24"/>
        </w:rPr>
        <w:t>E. coli</w:t>
      </w:r>
      <w:r w:rsidRPr="00DF1703">
        <w:rPr>
          <w:rFonts w:ascii="Times New Roman" w:eastAsia="Times New Roman" w:hAnsi="Times New Roman" w:cs="Times New Roman"/>
          <w:sz w:val="24"/>
        </w:rPr>
        <w:t xml:space="preserve">, or not. Forming of metallic green sheen was regarded as positive isolate (Virpari et al., 2013) for </w:t>
      </w:r>
      <w:r w:rsidRPr="00DF1703">
        <w:rPr>
          <w:rFonts w:ascii="Times New Roman" w:eastAsia="Times New Roman" w:hAnsi="Times New Roman" w:cs="Times New Roman"/>
          <w:i/>
          <w:sz w:val="24"/>
        </w:rPr>
        <w:t>E. coli</w:t>
      </w:r>
      <w:r w:rsidRPr="00DF1703">
        <w:rPr>
          <w:rFonts w:ascii="Times New Roman" w:eastAsia="Times New Roman" w:hAnsi="Times New Roman" w:cs="Times New Roman"/>
          <w:sz w:val="24"/>
        </w:rPr>
        <w:t xml:space="preserve">. </w:t>
      </w:r>
    </w:p>
    <w:p w:rsidR="00EE305E" w:rsidRPr="00DF1703" w:rsidRDefault="00EE305E" w:rsidP="00EE305E">
      <w:pPr>
        <w:keepNext/>
        <w:keepLines/>
        <w:spacing w:after="0" w:line="360" w:lineRule="auto"/>
        <w:jc w:val="both"/>
        <w:rPr>
          <w:rFonts w:ascii="Times New Roman" w:eastAsia="Times New Roman" w:hAnsi="Times New Roman" w:cs="Times New Roman"/>
          <w:sz w:val="24"/>
        </w:rPr>
      </w:pPr>
    </w:p>
    <w:p w:rsidR="00DF1703" w:rsidRPr="00DF1703" w:rsidRDefault="00DF1703" w:rsidP="00EE305E">
      <w:pPr>
        <w:keepNext/>
        <w:keepLines/>
        <w:spacing w:after="0" w:line="360" w:lineRule="auto"/>
        <w:jc w:val="both"/>
        <w:rPr>
          <w:rFonts w:ascii="Times New Roman" w:eastAsia="Times New Roman" w:hAnsi="Times New Roman" w:cs="Times New Roman"/>
          <w:b/>
          <w:sz w:val="24"/>
        </w:rPr>
      </w:pPr>
      <w:r w:rsidRPr="00DF1703">
        <w:rPr>
          <w:rFonts w:ascii="Times New Roman" w:eastAsia="Times New Roman" w:hAnsi="Times New Roman" w:cs="Times New Roman"/>
          <w:b/>
          <w:sz w:val="24"/>
        </w:rPr>
        <w:t xml:space="preserve">3.2.2. Isolation and identification of </w:t>
      </w:r>
      <w:r w:rsidRPr="00DF1703">
        <w:rPr>
          <w:rFonts w:ascii="Times New Roman" w:eastAsia="Times New Roman" w:hAnsi="Times New Roman" w:cs="Times New Roman"/>
          <w:b/>
          <w:i/>
          <w:sz w:val="24"/>
        </w:rPr>
        <w:t xml:space="preserve">E. coli </w:t>
      </w:r>
      <w:r w:rsidRPr="00DF1703">
        <w:rPr>
          <w:rFonts w:ascii="Times New Roman" w:eastAsia="Times New Roman" w:hAnsi="Times New Roman" w:cs="Times New Roman"/>
          <w:b/>
          <w:sz w:val="24"/>
        </w:rPr>
        <w:t>by biochemical tests</w:t>
      </w:r>
    </w:p>
    <w:p w:rsidR="00DF1703" w:rsidRDefault="00DF1703" w:rsidP="00EE305E">
      <w:pPr>
        <w:keepNext/>
        <w:keepLines/>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Positive samples were further confirmed by biochemical tests for </w:t>
      </w:r>
      <w:r w:rsidRPr="00DF1703">
        <w:rPr>
          <w:rFonts w:ascii="Times New Roman" w:eastAsia="Times New Roman" w:hAnsi="Times New Roman" w:cs="Times New Roman"/>
          <w:i/>
          <w:sz w:val="24"/>
        </w:rPr>
        <w:t xml:space="preserve">E. coli </w:t>
      </w:r>
      <w:r w:rsidRPr="00DF1703">
        <w:rPr>
          <w:rFonts w:ascii="Times New Roman" w:eastAsia="Times New Roman" w:hAnsi="Times New Roman" w:cs="Times New Roman"/>
          <w:sz w:val="24"/>
        </w:rPr>
        <w:t xml:space="preserve">according to the procedures described previously (Edward and Ewing, 1972). Following biochemical tests were performed for positive samples confirmed by cultural characteristics. </w:t>
      </w:r>
    </w:p>
    <w:p w:rsidR="00EE305E" w:rsidRPr="00DF1703" w:rsidRDefault="00EE305E" w:rsidP="00EE305E">
      <w:pPr>
        <w:keepNext/>
        <w:keepLines/>
        <w:spacing w:after="0" w:line="360" w:lineRule="auto"/>
        <w:jc w:val="both"/>
        <w:rPr>
          <w:rFonts w:ascii="Times New Roman" w:eastAsia="Times New Roman" w:hAnsi="Times New Roman" w:cs="Times New Roman"/>
          <w:sz w:val="24"/>
        </w:rPr>
      </w:pPr>
    </w:p>
    <w:p w:rsidR="00DF1703" w:rsidRPr="00DF1703" w:rsidRDefault="00DF1703" w:rsidP="00EE305E">
      <w:pPr>
        <w:keepNext/>
        <w:keepLines/>
        <w:spacing w:after="0" w:line="360" w:lineRule="auto"/>
        <w:jc w:val="both"/>
        <w:rPr>
          <w:rFonts w:ascii="Times New Roman" w:eastAsia="Times New Roman" w:hAnsi="Times New Roman" w:cs="Times New Roman"/>
          <w:b/>
          <w:sz w:val="24"/>
        </w:rPr>
      </w:pPr>
      <w:r w:rsidRPr="00DF1703">
        <w:rPr>
          <w:rFonts w:ascii="Times New Roman" w:eastAsia="Times New Roman" w:hAnsi="Times New Roman" w:cs="Times New Roman"/>
          <w:b/>
          <w:sz w:val="24"/>
        </w:rPr>
        <w:t>3.2.2.1. Indole test</w:t>
      </w:r>
    </w:p>
    <w:p w:rsidR="00DF1703" w:rsidRPr="00DF1703" w:rsidRDefault="00DF1703" w:rsidP="00EE305E">
      <w:pPr>
        <w:keepNext/>
        <w:keepLines/>
        <w:spacing w:after="0" w:line="360" w:lineRule="auto"/>
        <w:jc w:val="both"/>
        <w:rPr>
          <w:rFonts w:ascii="Calibri" w:eastAsia="Calibri" w:hAnsi="Calibri" w:cs="Calibri"/>
        </w:rPr>
      </w:pPr>
      <w:r w:rsidRPr="00DF1703">
        <w:rPr>
          <w:rFonts w:ascii="Times New Roman" w:eastAsia="Times New Roman" w:hAnsi="Times New Roman" w:cs="Times New Roman"/>
          <w:sz w:val="24"/>
        </w:rPr>
        <w:t>Pure bacterial culture was grown in sterile peptone broth and incubated for 24 hours (h) at 37</w:t>
      </w:r>
      <w:r w:rsidRPr="00DF1703">
        <w:rPr>
          <w:rFonts w:ascii="Times New Roman" w:eastAsia="Times New Roman" w:hAnsi="Times New Roman" w:cs="Times New Roman"/>
          <w:sz w:val="24"/>
          <w:vertAlign w:val="superscript"/>
        </w:rPr>
        <w:t>0</w:t>
      </w:r>
      <w:r w:rsidRPr="00DF1703">
        <w:rPr>
          <w:rFonts w:ascii="Times New Roman" w:eastAsia="Times New Roman" w:hAnsi="Times New Roman" w:cs="Times New Roman"/>
          <w:sz w:val="24"/>
        </w:rPr>
        <w:t>c. Following incubation, 5 drops of Kovac’s reagent (Oxoid ltd, Basingstoke, Hampshire, UK) was added to the culture broth. Positive and negative results were reflected by the presence of a red or red-violet and yellow color in the surface layer of the broth respectively. Showing an orange color is considered as variable result. This is due to the presence of skatole also known as methyl indole or methylated indole, another possible product of tryptophan degradation (Virpari et al., 2013).</w:t>
      </w:r>
    </w:p>
    <w:p w:rsidR="00DF1703" w:rsidRDefault="00DF1703" w:rsidP="00EE305E">
      <w:pPr>
        <w:keepNext/>
        <w:keepLines/>
        <w:spacing w:after="0" w:line="360" w:lineRule="auto"/>
        <w:jc w:val="both"/>
        <w:rPr>
          <w:rFonts w:ascii="Times New Roman" w:eastAsia="Times New Roman" w:hAnsi="Times New Roman" w:cs="Times New Roman"/>
          <w:color w:val="0000FF"/>
          <w:sz w:val="24"/>
        </w:rPr>
      </w:pPr>
    </w:p>
    <w:p w:rsidR="00EE305E" w:rsidRPr="00DF1703" w:rsidRDefault="00EE305E" w:rsidP="00EE305E">
      <w:pPr>
        <w:keepNext/>
        <w:keepLines/>
        <w:spacing w:after="0" w:line="360" w:lineRule="auto"/>
        <w:jc w:val="both"/>
        <w:rPr>
          <w:rFonts w:ascii="Times New Roman" w:eastAsia="Times New Roman" w:hAnsi="Times New Roman" w:cs="Times New Roman"/>
          <w:color w:val="0000FF"/>
          <w:sz w:val="24"/>
        </w:rPr>
      </w:pPr>
    </w:p>
    <w:p w:rsidR="00DF1703" w:rsidRPr="00DF1703" w:rsidRDefault="00DF1703" w:rsidP="00EE305E">
      <w:pPr>
        <w:keepNext/>
        <w:keepLines/>
        <w:spacing w:after="0" w:line="360" w:lineRule="auto"/>
        <w:jc w:val="both"/>
        <w:rPr>
          <w:rFonts w:ascii="Times New Roman" w:eastAsia="Times New Roman" w:hAnsi="Times New Roman" w:cs="Times New Roman"/>
          <w:color w:val="0000FF"/>
          <w:sz w:val="24"/>
        </w:rPr>
      </w:pPr>
    </w:p>
    <w:p w:rsidR="00DF1703" w:rsidRPr="00DF1703" w:rsidRDefault="00DF1703" w:rsidP="00EE305E">
      <w:pPr>
        <w:keepNext/>
        <w:keepLines/>
        <w:spacing w:after="0" w:line="360" w:lineRule="auto"/>
        <w:jc w:val="both"/>
        <w:rPr>
          <w:rFonts w:ascii="Calibri" w:eastAsia="Calibri" w:hAnsi="Calibri" w:cs="Calibri"/>
          <w:b/>
        </w:rPr>
      </w:pPr>
      <w:r w:rsidRPr="00DF1703">
        <w:rPr>
          <w:rFonts w:ascii="Times New Roman" w:eastAsia="Times New Roman" w:hAnsi="Times New Roman" w:cs="Times New Roman"/>
          <w:b/>
          <w:sz w:val="24"/>
        </w:rPr>
        <w:lastRenderedPageBreak/>
        <w:t>3.2.2.2. Carbohydrate fermentation test</w:t>
      </w:r>
    </w:p>
    <w:p w:rsidR="00DF1703" w:rsidRPr="00DF1703" w:rsidRDefault="00DF1703" w:rsidP="00EE305E">
      <w:pPr>
        <w:keepNext/>
        <w:keepLines/>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The test was performed by inoculating 0.2 ml of nutrient broth culture of the isolated organisms into the tubes containing five basic sugars such as dextrose, lactose, sucrose, maltose and mannitol and incubated at 37ºC for 24 h. Acid production was indicated by the color change from red to yellow and gas production was noted by the accumulation of gas bubbles in the inverted Durham’s tube (Cheesbrough, 1985). Positive isolates were inoculated into Brain Heart Infusion Broth (BHIB) (Oxoid, England), incubated overnight at </w:t>
      </w:r>
      <w:smartTag w:uri="urn:schemas-microsoft-com:office:smarttags" w:element="metricconverter">
        <w:smartTagPr>
          <w:attr w:name="ProductID" w:val="370C"/>
        </w:smartTagPr>
        <w:r w:rsidRPr="00DF1703">
          <w:rPr>
            <w:rFonts w:ascii="Times New Roman" w:eastAsia="Times New Roman" w:hAnsi="Times New Roman" w:cs="Times New Roman"/>
            <w:sz w:val="24"/>
          </w:rPr>
          <w:t>37</w:t>
        </w:r>
        <w:r w:rsidRPr="00DF1703">
          <w:rPr>
            <w:rFonts w:ascii="Times New Roman" w:eastAsia="Times New Roman" w:hAnsi="Times New Roman" w:cs="Times New Roman"/>
            <w:sz w:val="24"/>
            <w:vertAlign w:val="superscript"/>
          </w:rPr>
          <w:t>0</w:t>
        </w:r>
        <w:r w:rsidRPr="00DF1703">
          <w:rPr>
            <w:rFonts w:ascii="Times New Roman" w:eastAsia="Times New Roman" w:hAnsi="Times New Roman" w:cs="Times New Roman"/>
            <w:sz w:val="24"/>
          </w:rPr>
          <w:t>C</w:t>
        </w:r>
      </w:smartTag>
      <w:r w:rsidRPr="00DF1703">
        <w:rPr>
          <w:rFonts w:ascii="Times New Roman" w:eastAsia="Times New Roman" w:hAnsi="Times New Roman" w:cs="Times New Roman"/>
          <w:sz w:val="24"/>
        </w:rPr>
        <w:t xml:space="preserve"> and then preserved at </w:t>
      </w:r>
      <w:smartTag w:uri="urn:schemas-microsoft-com:office:smarttags" w:element="metricconverter">
        <w:smartTagPr>
          <w:attr w:name="ProductID" w:val="-800C"/>
        </w:smartTagPr>
        <w:r w:rsidRPr="00DF1703">
          <w:rPr>
            <w:rFonts w:ascii="Times New Roman" w:eastAsia="Times New Roman" w:hAnsi="Times New Roman" w:cs="Times New Roman"/>
            <w:sz w:val="24"/>
          </w:rPr>
          <w:t>-80</w:t>
        </w:r>
        <w:r w:rsidRPr="00DF1703">
          <w:rPr>
            <w:rFonts w:ascii="Times New Roman" w:eastAsia="Times New Roman" w:hAnsi="Times New Roman" w:cs="Times New Roman"/>
            <w:sz w:val="24"/>
            <w:vertAlign w:val="superscript"/>
          </w:rPr>
          <w:t>0</w:t>
        </w:r>
        <w:r w:rsidRPr="00DF1703">
          <w:rPr>
            <w:rFonts w:ascii="Times New Roman" w:eastAsia="Times New Roman" w:hAnsi="Times New Roman" w:cs="Times New Roman"/>
            <w:sz w:val="24"/>
          </w:rPr>
          <w:t>C</w:t>
        </w:r>
      </w:smartTag>
      <w:r w:rsidRPr="00DF1703">
        <w:rPr>
          <w:rFonts w:ascii="Times New Roman" w:eastAsia="Times New Roman" w:hAnsi="Times New Roman" w:cs="Times New Roman"/>
          <w:sz w:val="24"/>
        </w:rPr>
        <w:t xml:space="preserve"> with 50% glycerol in 1.5 ml eppendorf tubes for future investigation.</w:t>
      </w:r>
    </w:p>
    <w:p w:rsidR="00DF1703" w:rsidRPr="00DF1703" w:rsidRDefault="00DF1703" w:rsidP="00EE305E">
      <w:pPr>
        <w:keepNext/>
        <w:keepLines/>
        <w:spacing w:after="0" w:line="360" w:lineRule="auto"/>
        <w:rPr>
          <w:rFonts w:ascii="Times New Roman" w:eastAsia="Times New Roman" w:hAnsi="Times New Roman" w:cs="Times New Roman"/>
          <w:b/>
          <w:sz w:val="28"/>
        </w:rPr>
      </w:pPr>
    </w:p>
    <w:p w:rsidR="00DF1703" w:rsidRPr="00DF1703" w:rsidRDefault="00DF1703" w:rsidP="00EE305E">
      <w:pPr>
        <w:keepNext/>
        <w:keepLines/>
        <w:spacing w:after="0" w:line="360" w:lineRule="auto"/>
        <w:jc w:val="both"/>
        <w:rPr>
          <w:rFonts w:ascii="Times New Roman" w:eastAsia="Times New Roman" w:hAnsi="Times New Roman" w:cs="Times New Roman"/>
          <w:b/>
          <w:sz w:val="24"/>
        </w:rPr>
      </w:pPr>
      <w:r w:rsidRPr="00DF1703">
        <w:rPr>
          <w:rFonts w:ascii="Times New Roman" w:eastAsia="Times New Roman" w:hAnsi="Times New Roman" w:cs="Times New Roman"/>
          <w:b/>
          <w:sz w:val="24"/>
        </w:rPr>
        <w:t xml:space="preserve">3.2.3. Isolation and identification of </w:t>
      </w:r>
      <w:r w:rsidRPr="00DF1703">
        <w:rPr>
          <w:rFonts w:ascii="Times New Roman" w:eastAsia="Times New Roman" w:hAnsi="Times New Roman" w:cs="Times New Roman"/>
          <w:b/>
          <w:i/>
          <w:sz w:val="24"/>
        </w:rPr>
        <w:t>Staphylococcus sp.</w:t>
      </w:r>
      <w:r w:rsidRPr="00DF1703">
        <w:rPr>
          <w:rFonts w:ascii="Times New Roman" w:eastAsia="Times New Roman" w:hAnsi="Times New Roman" w:cs="Times New Roman"/>
          <w:b/>
          <w:sz w:val="24"/>
        </w:rPr>
        <w:t>by cultural characteristics</w:t>
      </w: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Nasal swab (n=150) from transport media was placed into sterile Buffer Peptone Agar (BPA) (Oxoid ltd, Basingstoke, Hampshire, UK) and enriched at 37°C for 24 h (Thaker et al., 2013). Both mannitol salt agar (MSA) and blood agar base medium (Oxoid ltd, Basingstoke, Hampshire, UK) were prepared according to the manufacturer instructions. Briefly, blood agar was prepared by adding 5% citrated-bovine blood in the blood agar base. A loopful of inoculum from enrichment were streaked on blood agar (Oxoid ltd, Basingstoke, Hampshire, UK) and incubated at 37°C for 24 h for the detection of hemolysis. Growth of yellow colonies on MSA surrounded by yellow zones due to the fermentation of mannitol after 24 h of incubation at 37°C indicated a positive for </w:t>
      </w:r>
      <w:r w:rsidRPr="00DF1703">
        <w:rPr>
          <w:rFonts w:ascii="Times New Roman" w:eastAsia="Times New Roman" w:hAnsi="Times New Roman" w:cs="Times New Roman"/>
          <w:i/>
          <w:sz w:val="24"/>
        </w:rPr>
        <w:t>Staphylococcus sp.</w:t>
      </w:r>
      <w:r w:rsidRPr="00DF1703">
        <w:rPr>
          <w:rFonts w:ascii="Times New Roman" w:eastAsia="Times New Roman" w:hAnsi="Times New Roman" w:cs="Times New Roman"/>
          <w:sz w:val="24"/>
        </w:rPr>
        <w:t xml:space="preserve"> (Kateete et al., 2010). </w:t>
      </w:r>
    </w:p>
    <w:p w:rsidR="00DF1703" w:rsidRPr="00DF1703" w:rsidRDefault="00DF1703" w:rsidP="00EE305E">
      <w:pPr>
        <w:spacing w:after="0" w:line="360" w:lineRule="auto"/>
        <w:jc w:val="both"/>
        <w:rPr>
          <w:rFonts w:ascii="Calibri" w:eastAsia="Calibri" w:hAnsi="Calibri" w:cs="Calibri"/>
        </w:rPr>
      </w:pP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b/>
          <w:sz w:val="26"/>
        </w:rPr>
        <w:t xml:space="preserve">3.2.4. </w:t>
      </w:r>
      <w:r w:rsidRPr="00DF1703">
        <w:rPr>
          <w:rFonts w:ascii="Times New Roman" w:eastAsia="Times New Roman" w:hAnsi="Times New Roman" w:cs="Times New Roman"/>
          <w:b/>
          <w:sz w:val="24"/>
        </w:rPr>
        <w:t xml:space="preserve">Isolation and identification of </w:t>
      </w:r>
      <w:r w:rsidRPr="00DF1703">
        <w:rPr>
          <w:rFonts w:ascii="Times New Roman" w:eastAsia="Times New Roman" w:hAnsi="Times New Roman" w:cs="Times New Roman"/>
          <w:b/>
          <w:i/>
          <w:sz w:val="24"/>
        </w:rPr>
        <w:t>Staphylococcus sp.</w:t>
      </w:r>
      <w:r w:rsidRPr="00DF1703">
        <w:rPr>
          <w:rFonts w:ascii="Times New Roman" w:eastAsia="Times New Roman" w:hAnsi="Times New Roman" w:cs="Times New Roman"/>
          <w:b/>
          <w:sz w:val="24"/>
        </w:rPr>
        <w:t>by biochemical tests</w:t>
      </w: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All the positive samples were subjected to coagulase tests for biochemical confirmation of </w:t>
      </w:r>
      <w:r w:rsidRPr="00DF1703">
        <w:rPr>
          <w:rFonts w:ascii="Times New Roman" w:eastAsia="Times New Roman" w:hAnsi="Times New Roman" w:cs="Times New Roman"/>
          <w:i/>
          <w:sz w:val="24"/>
        </w:rPr>
        <w:t xml:space="preserve">Staphylococcus sp. </w:t>
      </w:r>
      <w:r w:rsidRPr="00DF1703">
        <w:rPr>
          <w:rFonts w:ascii="Times New Roman" w:eastAsia="Times New Roman" w:hAnsi="Times New Roman" w:cs="Times New Roman"/>
          <w:sz w:val="24"/>
        </w:rPr>
        <w:t>as previously described (Monica, 1991). For this, few colonies were picked up and transferred to a 10 ml test tube containing 5 ml of BHIB which was prepared according to the instructions of manufacturer (Oxoid ltd, Basingstoke, Hampshire, UK), incubated at 37 °C for 6 h. On the other hand, whole blood from horse was collected into commercially available sterile tubes containing Ethylene Diamine Tetra Acetic Acid (EDTA). Blood was then centrifuged at 2600 rpm for 10 minutes at 4°C. Resulting supernatant, the plasma was immediately transferred to the sterile 1.5 ml eppendorf tube using sterile tip and stored at -20ºC for further analysis.</w:t>
      </w:r>
    </w:p>
    <w:p w:rsidR="00DF1703" w:rsidRPr="00DF1703" w:rsidRDefault="00DF1703" w:rsidP="00EE305E">
      <w:pPr>
        <w:spacing w:after="0" w:line="360" w:lineRule="auto"/>
        <w:jc w:val="both"/>
        <w:rPr>
          <w:rFonts w:ascii="Times New Roman" w:eastAsia="Times New Roman" w:hAnsi="Times New Roman" w:cs="Times New Roman"/>
          <w:b/>
          <w:sz w:val="24"/>
        </w:rPr>
      </w:pPr>
      <w:r w:rsidRPr="00DF1703">
        <w:rPr>
          <w:rFonts w:ascii="Times New Roman" w:eastAsia="Times New Roman" w:hAnsi="Times New Roman" w:cs="Times New Roman"/>
          <w:b/>
          <w:sz w:val="24"/>
        </w:rPr>
        <w:lastRenderedPageBreak/>
        <w:t>3.2.4.1. Tube coagulase test</w:t>
      </w: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Fifty microliters of cultivated samples containing BHIB was transferred to the sterile tubes containing 50 µL of horse plasma and incubated at 37ºC for 6 h. The presence of coagulates were considered when large organized coagulation of all the contents of the tube occurred which do not come off when inverted (Brasil, 2003). A control tube without horse plasma also is placed to validate the result.</w:t>
      </w:r>
    </w:p>
    <w:p w:rsidR="00DF1703" w:rsidRDefault="00DF1703" w:rsidP="00EE305E">
      <w:pPr>
        <w:keepNext/>
        <w:keepLines/>
        <w:spacing w:after="0" w:line="360" w:lineRule="auto"/>
        <w:jc w:val="both"/>
        <w:rPr>
          <w:rFonts w:ascii="Times New Roman" w:eastAsia="Times New Roman" w:hAnsi="Times New Roman" w:cs="Times New Roman"/>
          <w:i/>
          <w:sz w:val="24"/>
        </w:rPr>
      </w:pPr>
      <w:r w:rsidRPr="00DF1703">
        <w:rPr>
          <w:rFonts w:ascii="Times New Roman" w:eastAsia="Times New Roman" w:hAnsi="Times New Roman" w:cs="Times New Roman"/>
          <w:sz w:val="24"/>
        </w:rPr>
        <w:t xml:space="preserve">All the positive isolates were preserved as previously described for </w:t>
      </w:r>
      <w:r w:rsidRPr="00DF1703">
        <w:rPr>
          <w:rFonts w:ascii="Times New Roman" w:eastAsia="Times New Roman" w:hAnsi="Times New Roman" w:cs="Times New Roman"/>
          <w:i/>
          <w:sz w:val="24"/>
        </w:rPr>
        <w:t>E. coli.</w:t>
      </w:r>
    </w:p>
    <w:p w:rsidR="00EE305E" w:rsidRPr="00DF1703" w:rsidRDefault="00EE305E" w:rsidP="00EE305E">
      <w:pPr>
        <w:keepNext/>
        <w:keepLines/>
        <w:spacing w:after="0" w:line="360" w:lineRule="auto"/>
        <w:jc w:val="both"/>
        <w:rPr>
          <w:rFonts w:ascii="Times New Roman" w:eastAsia="Times New Roman" w:hAnsi="Times New Roman" w:cs="Times New Roman"/>
          <w:i/>
          <w:sz w:val="24"/>
        </w:rPr>
      </w:pPr>
    </w:p>
    <w:p w:rsidR="00DF1703" w:rsidRPr="00DF1703" w:rsidRDefault="00DF1703" w:rsidP="00EE305E">
      <w:pPr>
        <w:keepNext/>
        <w:keepLines/>
        <w:spacing w:after="0" w:line="360" w:lineRule="auto"/>
        <w:jc w:val="both"/>
        <w:rPr>
          <w:rFonts w:ascii="Times New Roman" w:eastAsia="Times New Roman" w:hAnsi="Times New Roman" w:cs="Times New Roman"/>
          <w:b/>
          <w:sz w:val="28"/>
        </w:rPr>
      </w:pPr>
      <w:r w:rsidRPr="00DF1703">
        <w:rPr>
          <w:rFonts w:ascii="Times New Roman" w:eastAsia="Times New Roman" w:hAnsi="Times New Roman" w:cs="Times New Roman"/>
          <w:b/>
          <w:sz w:val="28"/>
        </w:rPr>
        <w:t>3.3. Antimicrobial resistancy profile testing of bacteria</w:t>
      </w:r>
    </w:p>
    <w:p w:rsid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All positive samples from biochemical tests both for </w:t>
      </w:r>
      <w:r w:rsidRPr="00DF1703">
        <w:rPr>
          <w:rFonts w:ascii="Times New Roman" w:eastAsia="Times New Roman" w:hAnsi="Times New Roman" w:cs="Times New Roman"/>
          <w:i/>
          <w:sz w:val="24"/>
        </w:rPr>
        <w:t>Staphylococcus sp. and E. coli</w:t>
      </w:r>
      <w:r w:rsidRPr="00DF1703">
        <w:rPr>
          <w:rFonts w:ascii="Times New Roman" w:eastAsia="Times New Roman" w:hAnsi="Times New Roman" w:cs="Times New Roman"/>
          <w:sz w:val="24"/>
        </w:rPr>
        <w:t xml:space="preserve"> were investigated for their diversity in antimicrobial susceptibility profiles by disk diffusion method on Mueller-Hinton agar (MH) (Oxoid ltd, Basingstoke, Hampshire, UK) according to the Clinical Laboratory Standards Institute (CLSI,2007). Bauer-Kirby disk-diffusion procedure was used on MH agar according to the method described previously (Bauer et al., 1966). Briefly, a sterile swab was dipped into the inoculums, prepared for antimicrobial sensitivity test, and rotated against the side of the tube with firm pressure. A bacterial turbidity equivalent of 0.5 McFarland standards was used for each isolate. </w:t>
      </w:r>
    </w:p>
    <w:p w:rsidR="00EE305E" w:rsidRPr="00DF1703" w:rsidRDefault="00EE305E" w:rsidP="00EE305E">
      <w:pPr>
        <w:spacing w:after="0" w:line="360" w:lineRule="auto"/>
        <w:jc w:val="both"/>
        <w:rPr>
          <w:rFonts w:ascii="Times New Roman" w:eastAsia="Times New Roman" w:hAnsi="Times New Roman" w:cs="Times New Roman"/>
          <w:sz w:val="24"/>
        </w:rPr>
      </w:pPr>
    </w:p>
    <w:p w:rsid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A 0.5 McFarland standard was prepared by adding 0.5 ml of 1% (11.75g/L) BaCl</w:t>
      </w:r>
      <w:r w:rsidRPr="00DF1703">
        <w:rPr>
          <w:rFonts w:ascii="Times New Roman" w:eastAsia="Times New Roman" w:hAnsi="Times New Roman" w:cs="Times New Roman"/>
          <w:sz w:val="24"/>
          <w:vertAlign w:val="subscript"/>
        </w:rPr>
        <w:t>2</w:t>
      </w:r>
      <w:r w:rsidRPr="00DF1703">
        <w:rPr>
          <w:rFonts w:ascii="Times New Roman" w:eastAsia="Times New Roman" w:hAnsi="Times New Roman" w:cs="Times New Roman"/>
          <w:sz w:val="24"/>
        </w:rPr>
        <w:t>.2H</w:t>
      </w:r>
      <w:r w:rsidRPr="00DF1703">
        <w:rPr>
          <w:rFonts w:ascii="Times New Roman" w:eastAsia="Times New Roman" w:hAnsi="Times New Roman" w:cs="Times New Roman"/>
          <w:sz w:val="24"/>
          <w:vertAlign w:val="subscript"/>
        </w:rPr>
        <w:t>2</w:t>
      </w:r>
      <w:r w:rsidRPr="00DF1703">
        <w:rPr>
          <w:rFonts w:ascii="Times New Roman" w:eastAsia="Times New Roman" w:hAnsi="Times New Roman" w:cs="Times New Roman"/>
          <w:sz w:val="24"/>
        </w:rPr>
        <w:t>O to 99.5 ml of 1% (0.36N) H</w:t>
      </w:r>
      <w:r w:rsidRPr="00DF1703">
        <w:rPr>
          <w:rFonts w:ascii="Times New Roman" w:eastAsia="Times New Roman" w:hAnsi="Times New Roman" w:cs="Times New Roman"/>
          <w:sz w:val="24"/>
          <w:vertAlign w:val="subscript"/>
        </w:rPr>
        <w:t>2</w:t>
      </w:r>
      <w:r w:rsidRPr="00DF1703">
        <w:rPr>
          <w:rFonts w:ascii="Times New Roman" w:eastAsia="Times New Roman" w:hAnsi="Times New Roman" w:cs="Times New Roman"/>
          <w:sz w:val="24"/>
        </w:rPr>
        <w:t>SO</w:t>
      </w:r>
      <w:r w:rsidRPr="00DF1703">
        <w:rPr>
          <w:rFonts w:ascii="Times New Roman" w:eastAsia="Times New Roman" w:hAnsi="Times New Roman" w:cs="Times New Roman"/>
          <w:sz w:val="24"/>
          <w:vertAlign w:val="subscript"/>
        </w:rPr>
        <w:t>4</w:t>
      </w:r>
      <w:r w:rsidRPr="00DF1703">
        <w:rPr>
          <w:rFonts w:ascii="Times New Roman" w:eastAsia="Times New Roman" w:hAnsi="Times New Roman" w:cs="Times New Roman"/>
          <w:sz w:val="24"/>
        </w:rPr>
        <w:t xml:space="preserve"> (Carter and Cole, 1990). After removing the excess fluid, the dried surface of MH agar was inoculated by streaking the swab (Fig.5A) three times over the entire surface rotating the plates approximately at 60 degrees for each time to ensure an even distribution of the inoculums. The antimicrobial disks (Fig.5B) were then placed on the surface of the inoculated agar. A separate forceps was always used to dispense each of the antimicrobial disks (Fig.5C). The disks were placed carefully on the surface of the agar with a gentle pressure to make a complete contact. After dispensing all of the disks, the agar plate was incubated at 37</w:t>
      </w:r>
      <w:r w:rsidRPr="00DF1703">
        <w:rPr>
          <w:rFonts w:ascii="Times New Roman" w:eastAsia="Times New Roman" w:hAnsi="Times New Roman" w:cs="Times New Roman"/>
          <w:sz w:val="24"/>
          <w:vertAlign w:val="superscript"/>
        </w:rPr>
        <w:t>o</w:t>
      </w:r>
      <w:r w:rsidRPr="00DF1703">
        <w:rPr>
          <w:rFonts w:ascii="Times New Roman" w:eastAsia="Times New Roman" w:hAnsi="Times New Roman" w:cs="Times New Roman"/>
          <w:sz w:val="24"/>
        </w:rPr>
        <w:t xml:space="preserve">C for 18 h. At the end of incubation the size of zone of inhibition (Fig.5D) around a micro-disk was measured with a digital slide calipers and the result was recorded according to CLSI (2007). The panel of antibiotics used for two bacterial species along with the sizes of zone of inhibition of them to be considered as </w:t>
      </w:r>
      <w:r w:rsidRPr="00DF1703">
        <w:rPr>
          <w:rFonts w:ascii="Times New Roman" w:eastAsia="Times New Roman" w:hAnsi="Times New Roman" w:cs="Times New Roman"/>
          <w:sz w:val="24"/>
        </w:rPr>
        <w:lastRenderedPageBreak/>
        <w:t>resistant (R), intermediately resistant (I) and sensitive (S) against the tested isolates are shown in (Table 3).</w:t>
      </w:r>
    </w:p>
    <w:p w:rsidR="00EE305E" w:rsidRPr="00DF1703" w:rsidRDefault="00EE305E" w:rsidP="00EE305E">
      <w:pPr>
        <w:spacing w:after="0" w:line="360" w:lineRule="auto"/>
        <w:jc w:val="both"/>
        <w:rPr>
          <w:rFonts w:ascii="Times New Roman" w:eastAsia="Times New Roman" w:hAnsi="Times New Roman" w:cs="Times New Roman"/>
          <w:sz w:val="24"/>
        </w:rPr>
      </w:pP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b/>
          <w:sz w:val="24"/>
        </w:rPr>
        <w:t xml:space="preserve">Table-3: </w:t>
      </w:r>
      <w:r w:rsidRPr="00DF1703">
        <w:rPr>
          <w:rFonts w:ascii="Times New Roman" w:eastAsia="Times New Roman" w:hAnsi="Times New Roman" w:cs="Times New Roman"/>
          <w:sz w:val="24"/>
        </w:rPr>
        <w:t xml:space="preserve">Panel of antibiotics used, their concentrations and Zone diameter interpretative standards for </w:t>
      </w:r>
      <w:r w:rsidRPr="00DF1703">
        <w:rPr>
          <w:rFonts w:ascii="Times New Roman" w:eastAsia="Times New Roman" w:hAnsi="Times New Roman" w:cs="Times New Roman"/>
          <w:i/>
          <w:sz w:val="24"/>
        </w:rPr>
        <w:t xml:space="preserve">E. coli </w:t>
      </w:r>
      <w:r w:rsidRPr="00DF1703">
        <w:rPr>
          <w:rFonts w:ascii="Times New Roman" w:eastAsia="Times New Roman" w:hAnsi="Times New Roman" w:cs="Times New Roman"/>
          <w:sz w:val="24"/>
        </w:rPr>
        <w:t xml:space="preserve">and </w:t>
      </w:r>
      <w:r w:rsidRPr="00DF1703">
        <w:rPr>
          <w:rFonts w:ascii="Times New Roman" w:eastAsia="Times New Roman" w:hAnsi="Times New Roman" w:cs="Times New Roman"/>
          <w:i/>
          <w:sz w:val="24"/>
        </w:rPr>
        <w:t xml:space="preserve">Staphylococcus sp. </w:t>
      </w:r>
      <w:r w:rsidRPr="00DF1703">
        <w:rPr>
          <w:rFonts w:ascii="Times New Roman" w:eastAsia="Times New Roman" w:hAnsi="Times New Roman" w:cs="Times New Roman"/>
          <w:sz w:val="24"/>
        </w:rPr>
        <w:t>(CLSI, 2007).</w:t>
      </w:r>
    </w:p>
    <w:p w:rsidR="00DF1703" w:rsidRPr="00DF1703" w:rsidRDefault="00DF1703" w:rsidP="00EE305E">
      <w:pPr>
        <w:spacing w:after="0" w:line="360" w:lineRule="auto"/>
        <w:jc w:val="both"/>
        <w:rPr>
          <w:rFonts w:ascii="Times New Roman" w:eastAsia="Times New Roman" w:hAnsi="Times New Roman" w:cs="Times New Roman"/>
          <w:sz w:val="24"/>
        </w:rPr>
      </w:pPr>
    </w:p>
    <w:tbl>
      <w:tblPr>
        <w:tblStyle w:val="LightShading"/>
        <w:tblW w:w="9018" w:type="dxa"/>
        <w:jc w:val="center"/>
        <w:tblLayout w:type="fixed"/>
        <w:tblLook w:val="04A0"/>
      </w:tblPr>
      <w:tblGrid>
        <w:gridCol w:w="1008"/>
        <w:gridCol w:w="1530"/>
        <w:gridCol w:w="1710"/>
        <w:gridCol w:w="1312"/>
        <w:gridCol w:w="526"/>
        <w:gridCol w:w="772"/>
        <w:gridCol w:w="720"/>
        <w:gridCol w:w="1440"/>
      </w:tblGrid>
      <w:tr w:rsidR="00DF1703" w:rsidRPr="00976E21" w:rsidTr="00976E21">
        <w:trPr>
          <w:cnfStyle w:val="100000000000"/>
          <w:trHeight w:val="745"/>
          <w:jc w:val="center"/>
        </w:trPr>
        <w:tc>
          <w:tcPr>
            <w:cnfStyle w:val="001000000000"/>
            <w:tcW w:w="1008" w:type="dxa"/>
            <w:vMerge w:val="restart"/>
          </w:tcPr>
          <w:p w:rsidR="00DF1703" w:rsidRPr="00976E21" w:rsidRDefault="00DF1703" w:rsidP="00976E21">
            <w:pPr>
              <w:spacing w:line="360" w:lineRule="auto"/>
              <w:rPr>
                <w:rFonts w:ascii="Times New Roman" w:hAnsi="Times New Roman" w:cs="Times New Roman"/>
                <w:sz w:val="20"/>
                <w:szCs w:val="24"/>
              </w:rPr>
            </w:pPr>
            <w:r w:rsidRPr="00976E21">
              <w:rPr>
                <w:rFonts w:ascii="Times New Roman" w:hAnsi="Times New Roman" w:cs="Times New Roman"/>
                <w:sz w:val="20"/>
                <w:szCs w:val="24"/>
              </w:rPr>
              <w:t>Name of Bacteria</w:t>
            </w:r>
          </w:p>
        </w:tc>
        <w:tc>
          <w:tcPr>
            <w:tcW w:w="1530" w:type="dxa"/>
            <w:vMerge w:val="restart"/>
          </w:tcPr>
          <w:p w:rsidR="00DF1703" w:rsidRPr="00976E21" w:rsidRDefault="00DF1703" w:rsidP="00976E21">
            <w:pPr>
              <w:spacing w:line="360" w:lineRule="auto"/>
              <w:cnfStyle w:val="100000000000"/>
              <w:rPr>
                <w:rFonts w:ascii="Times New Roman" w:hAnsi="Times New Roman" w:cs="Times New Roman"/>
                <w:sz w:val="20"/>
                <w:szCs w:val="24"/>
              </w:rPr>
            </w:pPr>
            <w:r w:rsidRPr="00976E21">
              <w:rPr>
                <w:rFonts w:ascii="Times New Roman" w:hAnsi="Times New Roman" w:cs="Times New Roman"/>
                <w:sz w:val="20"/>
                <w:szCs w:val="24"/>
              </w:rPr>
              <w:t>Group of Antimicrobial Agents</w:t>
            </w:r>
          </w:p>
        </w:tc>
        <w:tc>
          <w:tcPr>
            <w:tcW w:w="1710" w:type="dxa"/>
            <w:vMerge w:val="restart"/>
          </w:tcPr>
          <w:p w:rsidR="00DF1703" w:rsidRPr="00976E21" w:rsidRDefault="00DF1703" w:rsidP="00976E21">
            <w:pPr>
              <w:spacing w:line="360" w:lineRule="auto"/>
              <w:cnfStyle w:val="100000000000"/>
              <w:rPr>
                <w:rFonts w:ascii="Times New Roman" w:hAnsi="Times New Roman" w:cs="Times New Roman"/>
                <w:sz w:val="20"/>
                <w:szCs w:val="24"/>
              </w:rPr>
            </w:pPr>
            <w:r w:rsidRPr="00976E21">
              <w:rPr>
                <w:rFonts w:ascii="Times New Roman" w:hAnsi="Times New Roman" w:cs="Times New Roman"/>
                <w:sz w:val="20"/>
                <w:szCs w:val="24"/>
              </w:rPr>
              <w:t>Antimicrobial Agents</w:t>
            </w:r>
          </w:p>
        </w:tc>
        <w:tc>
          <w:tcPr>
            <w:tcW w:w="1312" w:type="dxa"/>
            <w:vMerge w:val="restart"/>
          </w:tcPr>
          <w:p w:rsidR="00DF1703" w:rsidRPr="00976E21" w:rsidRDefault="00DF1703" w:rsidP="00976E21">
            <w:pPr>
              <w:spacing w:line="360" w:lineRule="auto"/>
              <w:cnfStyle w:val="100000000000"/>
              <w:rPr>
                <w:rFonts w:ascii="Times New Roman" w:hAnsi="Times New Roman" w:cs="Times New Roman"/>
                <w:sz w:val="20"/>
                <w:szCs w:val="24"/>
              </w:rPr>
            </w:pPr>
            <w:r w:rsidRPr="00976E21">
              <w:rPr>
                <w:rFonts w:ascii="Times New Roman" w:hAnsi="Times New Roman" w:cs="Times New Roman"/>
                <w:sz w:val="20"/>
                <w:szCs w:val="24"/>
              </w:rPr>
              <w:t>Disk Contents</w:t>
            </w:r>
          </w:p>
        </w:tc>
        <w:tc>
          <w:tcPr>
            <w:tcW w:w="2018" w:type="dxa"/>
            <w:gridSpan w:val="3"/>
          </w:tcPr>
          <w:p w:rsidR="00DF1703" w:rsidRPr="00976E21" w:rsidRDefault="00DF1703" w:rsidP="00976E21">
            <w:pPr>
              <w:spacing w:line="360" w:lineRule="auto"/>
              <w:cnfStyle w:val="100000000000"/>
              <w:rPr>
                <w:rFonts w:ascii="Times New Roman" w:hAnsi="Times New Roman" w:cs="Times New Roman"/>
                <w:sz w:val="20"/>
                <w:szCs w:val="24"/>
              </w:rPr>
            </w:pPr>
            <w:r w:rsidRPr="00976E21">
              <w:rPr>
                <w:rFonts w:ascii="Times New Roman" w:hAnsi="Times New Roman" w:cs="Times New Roman"/>
                <w:sz w:val="20"/>
                <w:szCs w:val="24"/>
              </w:rPr>
              <w:t>Zone Diameter, nearest whole (mm)</w:t>
            </w:r>
          </w:p>
        </w:tc>
        <w:tc>
          <w:tcPr>
            <w:tcW w:w="1440" w:type="dxa"/>
            <w:vMerge w:val="restart"/>
          </w:tcPr>
          <w:p w:rsidR="00DF1703" w:rsidRPr="00976E21" w:rsidRDefault="00DF1703" w:rsidP="00976E21">
            <w:pPr>
              <w:spacing w:line="360" w:lineRule="auto"/>
              <w:cnfStyle w:val="100000000000"/>
              <w:rPr>
                <w:rFonts w:ascii="Times New Roman" w:hAnsi="Times New Roman" w:cs="Times New Roman"/>
                <w:sz w:val="20"/>
                <w:szCs w:val="24"/>
              </w:rPr>
            </w:pPr>
            <w:r w:rsidRPr="00976E21">
              <w:rPr>
                <w:rFonts w:ascii="Times New Roman" w:hAnsi="Times New Roman" w:cs="Times New Roman"/>
                <w:sz w:val="20"/>
                <w:szCs w:val="24"/>
              </w:rPr>
              <w:t>Manufacturer</w:t>
            </w:r>
          </w:p>
        </w:tc>
      </w:tr>
      <w:tr w:rsidR="00DF1703" w:rsidRPr="00976E21" w:rsidTr="00976E21">
        <w:trPr>
          <w:cnfStyle w:val="000000100000"/>
          <w:trHeight w:val="241"/>
          <w:jc w:val="center"/>
        </w:trPr>
        <w:tc>
          <w:tcPr>
            <w:cnfStyle w:val="001000000000"/>
            <w:tcW w:w="1008" w:type="dxa"/>
            <w:vMerge/>
          </w:tcPr>
          <w:p w:rsidR="00DF1703" w:rsidRPr="00976E21" w:rsidRDefault="00DF1703" w:rsidP="00976E21">
            <w:pPr>
              <w:spacing w:line="360" w:lineRule="auto"/>
              <w:rPr>
                <w:rFonts w:ascii="Times New Roman" w:hAnsi="Times New Roman" w:cs="Times New Roman"/>
                <w:sz w:val="20"/>
                <w:szCs w:val="24"/>
              </w:rPr>
            </w:pPr>
          </w:p>
        </w:tc>
        <w:tc>
          <w:tcPr>
            <w:tcW w:w="1530" w:type="dxa"/>
            <w:vMerge/>
          </w:tcPr>
          <w:p w:rsidR="00DF1703" w:rsidRPr="00976E21" w:rsidRDefault="00DF1703" w:rsidP="00976E21">
            <w:pPr>
              <w:spacing w:line="360" w:lineRule="auto"/>
              <w:cnfStyle w:val="000000100000"/>
              <w:rPr>
                <w:rFonts w:ascii="Times New Roman" w:hAnsi="Times New Roman" w:cs="Times New Roman"/>
                <w:sz w:val="20"/>
                <w:szCs w:val="24"/>
              </w:rPr>
            </w:pPr>
          </w:p>
        </w:tc>
        <w:tc>
          <w:tcPr>
            <w:tcW w:w="1710" w:type="dxa"/>
            <w:vMerge/>
          </w:tcPr>
          <w:p w:rsidR="00DF1703" w:rsidRPr="00976E21" w:rsidRDefault="00DF1703" w:rsidP="00976E21">
            <w:pPr>
              <w:spacing w:line="360" w:lineRule="auto"/>
              <w:cnfStyle w:val="000000100000"/>
              <w:rPr>
                <w:rFonts w:ascii="Times New Roman" w:hAnsi="Times New Roman" w:cs="Times New Roman"/>
                <w:sz w:val="20"/>
                <w:szCs w:val="24"/>
              </w:rPr>
            </w:pPr>
          </w:p>
        </w:tc>
        <w:tc>
          <w:tcPr>
            <w:tcW w:w="1312" w:type="dxa"/>
            <w:vMerge/>
          </w:tcPr>
          <w:p w:rsidR="00DF1703" w:rsidRPr="00976E21" w:rsidRDefault="00DF1703" w:rsidP="00976E21">
            <w:pPr>
              <w:spacing w:line="360" w:lineRule="auto"/>
              <w:cnfStyle w:val="000000100000"/>
              <w:rPr>
                <w:rFonts w:ascii="Times New Roman" w:hAnsi="Times New Roman" w:cs="Times New Roman"/>
                <w:sz w:val="20"/>
                <w:szCs w:val="24"/>
              </w:rPr>
            </w:pPr>
          </w:p>
        </w:tc>
        <w:tc>
          <w:tcPr>
            <w:tcW w:w="526" w:type="dxa"/>
          </w:tcPr>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R</w:t>
            </w:r>
          </w:p>
        </w:tc>
        <w:tc>
          <w:tcPr>
            <w:tcW w:w="772" w:type="dxa"/>
          </w:tcPr>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I</w:t>
            </w:r>
          </w:p>
        </w:tc>
        <w:tc>
          <w:tcPr>
            <w:tcW w:w="720" w:type="dxa"/>
          </w:tcPr>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S</w:t>
            </w:r>
          </w:p>
        </w:tc>
        <w:tc>
          <w:tcPr>
            <w:tcW w:w="1440" w:type="dxa"/>
            <w:vMerge/>
          </w:tcPr>
          <w:p w:rsidR="00DF1703" w:rsidRPr="00976E21" w:rsidRDefault="00DF1703" w:rsidP="00976E21">
            <w:pPr>
              <w:spacing w:line="360" w:lineRule="auto"/>
              <w:cnfStyle w:val="000000100000"/>
              <w:rPr>
                <w:rFonts w:ascii="Times New Roman" w:hAnsi="Times New Roman" w:cs="Times New Roman"/>
                <w:sz w:val="20"/>
                <w:szCs w:val="24"/>
              </w:rPr>
            </w:pPr>
          </w:p>
        </w:tc>
      </w:tr>
      <w:tr w:rsidR="00DF1703" w:rsidRPr="00976E21" w:rsidTr="00976E21">
        <w:trPr>
          <w:trHeight w:val="981"/>
          <w:jc w:val="center"/>
        </w:trPr>
        <w:tc>
          <w:tcPr>
            <w:cnfStyle w:val="001000000000"/>
            <w:tcW w:w="1008" w:type="dxa"/>
          </w:tcPr>
          <w:p w:rsidR="00DF1703" w:rsidRPr="00976E21" w:rsidRDefault="00DF1703" w:rsidP="00976E21">
            <w:pPr>
              <w:spacing w:line="360" w:lineRule="auto"/>
              <w:rPr>
                <w:rFonts w:ascii="Times New Roman" w:hAnsi="Times New Roman" w:cs="Times New Roman"/>
                <w:i/>
                <w:iCs/>
                <w:sz w:val="20"/>
                <w:szCs w:val="24"/>
              </w:rPr>
            </w:pPr>
            <w:r w:rsidRPr="00976E21">
              <w:rPr>
                <w:rFonts w:ascii="Times New Roman" w:hAnsi="Times New Roman" w:cs="Times New Roman"/>
                <w:i/>
                <w:iCs/>
                <w:sz w:val="20"/>
                <w:szCs w:val="24"/>
              </w:rPr>
              <w:t>E.coli</w:t>
            </w:r>
          </w:p>
        </w:tc>
        <w:tc>
          <w:tcPr>
            <w:tcW w:w="1530" w:type="dxa"/>
          </w:tcPr>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Penicillin</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Tetracycline</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 xml:space="preserve">Folate pathway inhibitor </w:t>
            </w:r>
          </w:p>
        </w:tc>
        <w:tc>
          <w:tcPr>
            <w:tcW w:w="1710" w:type="dxa"/>
          </w:tcPr>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Ampicillin</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Tetracycline</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Trimethoprim–sulfamethoxazole</w:t>
            </w:r>
          </w:p>
        </w:tc>
        <w:tc>
          <w:tcPr>
            <w:tcW w:w="1312" w:type="dxa"/>
          </w:tcPr>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10µg</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30 µg</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1.25/23.7 µg</w:t>
            </w:r>
          </w:p>
        </w:tc>
        <w:tc>
          <w:tcPr>
            <w:tcW w:w="526" w:type="dxa"/>
          </w:tcPr>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≤13</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≤11</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≤10</w:t>
            </w:r>
          </w:p>
        </w:tc>
        <w:tc>
          <w:tcPr>
            <w:tcW w:w="772" w:type="dxa"/>
          </w:tcPr>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14-16</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12-14</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11-15</w:t>
            </w:r>
          </w:p>
        </w:tc>
        <w:tc>
          <w:tcPr>
            <w:tcW w:w="720" w:type="dxa"/>
          </w:tcPr>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≥17</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≥15</w:t>
            </w:r>
          </w:p>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≥16</w:t>
            </w:r>
          </w:p>
        </w:tc>
        <w:tc>
          <w:tcPr>
            <w:tcW w:w="1440" w:type="dxa"/>
          </w:tcPr>
          <w:p w:rsidR="00DF1703" w:rsidRPr="00976E21" w:rsidRDefault="00DF1703" w:rsidP="00976E21">
            <w:pPr>
              <w:spacing w:line="360" w:lineRule="auto"/>
              <w:cnfStyle w:val="000000000000"/>
              <w:rPr>
                <w:rFonts w:ascii="Times New Roman" w:hAnsi="Times New Roman" w:cs="Times New Roman"/>
                <w:sz w:val="20"/>
                <w:szCs w:val="24"/>
              </w:rPr>
            </w:pPr>
            <w:r w:rsidRPr="00976E21">
              <w:rPr>
                <w:rFonts w:ascii="Times New Roman" w:hAnsi="Times New Roman" w:cs="Times New Roman"/>
                <w:sz w:val="20"/>
                <w:szCs w:val="24"/>
              </w:rPr>
              <w:t>Oxoid Ltd. Basingstoke, Hampshire, England</w:t>
            </w:r>
          </w:p>
        </w:tc>
      </w:tr>
      <w:tr w:rsidR="00DF1703" w:rsidRPr="00976E21" w:rsidTr="00976E21">
        <w:trPr>
          <w:cnfStyle w:val="000000100000"/>
          <w:trHeight w:val="893"/>
          <w:jc w:val="center"/>
        </w:trPr>
        <w:tc>
          <w:tcPr>
            <w:cnfStyle w:val="001000000000"/>
            <w:tcW w:w="1008" w:type="dxa"/>
          </w:tcPr>
          <w:p w:rsidR="00DF1703" w:rsidRPr="00976E21" w:rsidRDefault="00DF1703" w:rsidP="00976E21">
            <w:pPr>
              <w:spacing w:line="360" w:lineRule="auto"/>
              <w:rPr>
                <w:rFonts w:ascii="Times New Roman" w:hAnsi="Times New Roman" w:cs="Times New Roman"/>
                <w:sz w:val="20"/>
                <w:szCs w:val="24"/>
              </w:rPr>
            </w:pPr>
          </w:p>
          <w:p w:rsidR="00DF1703" w:rsidRPr="00976E21" w:rsidRDefault="00DF1703" w:rsidP="00976E21">
            <w:pPr>
              <w:spacing w:line="360" w:lineRule="auto"/>
              <w:rPr>
                <w:rFonts w:ascii="Times New Roman" w:hAnsi="Times New Roman" w:cs="Times New Roman"/>
                <w:i/>
                <w:iCs/>
                <w:sz w:val="20"/>
                <w:szCs w:val="24"/>
              </w:rPr>
            </w:pPr>
            <w:r w:rsidRPr="00976E21">
              <w:rPr>
                <w:rFonts w:ascii="Times New Roman" w:hAnsi="Times New Roman" w:cs="Times New Roman"/>
                <w:i/>
                <w:iCs/>
                <w:sz w:val="20"/>
                <w:szCs w:val="24"/>
              </w:rPr>
              <w:t>Staphylococcus sp.</w:t>
            </w:r>
          </w:p>
        </w:tc>
        <w:tc>
          <w:tcPr>
            <w:tcW w:w="1530" w:type="dxa"/>
          </w:tcPr>
          <w:p w:rsidR="00DF1703" w:rsidRPr="00976E21" w:rsidRDefault="00DF1703" w:rsidP="00976E21">
            <w:pPr>
              <w:spacing w:line="360" w:lineRule="auto"/>
              <w:cnfStyle w:val="000000100000"/>
              <w:rPr>
                <w:rFonts w:ascii="Times New Roman" w:hAnsi="Times New Roman" w:cs="Times New Roman"/>
                <w:sz w:val="20"/>
                <w:szCs w:val="24"/>
              </w:rPr>
            </w:pP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Cephems</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Cephems</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Tetracycline</w:t>
            </w:r>
          </w:p>
          <w:p w:rsidR="00DF1703" w:rsidRPr="00976E21" w:rsidRDefault="00DF1703" w:rsidP="00976E21">
            <w:pPr>
              <w:spacing w:line="360" w:lineRule="auto"/>
              <w:cnfStyle w:val="000000100000"/>
              <w:rPr>
                <w:rFonts w:ascii="Times New Roman" w:hAnsi="Times New Roman" w:cs="Times New Roman"/>
                <w:sz w:val="20"/>
                <w:szCs w:val="24"/>
              </w:rPr>
            </w:pPr>
          </w:p>
        </w:tc>
        <w:tc>
          <w:tcPr>
            <w:tcW w:w="1710" w:type="dxa"/>
          </w:tcPr>
          <w:p w:rsidR="00DF1703" w:rsidRPr="00976E21" w:rsidRDefault="00DF1703" w:rsidP="00976E21">
            <w:pPr>
              <w:spacing w:line="360" w:lineRule="auto"/>
              <w:cnfStyle w:val="000000100000"/>
              <w:rPr>
                <w:rFonts w:ascii="Times New Roman" w:hAnsi="Times New Roman" w:cs="Times New Roman"/>
                <w:sz w:val="20"/>
                <w:szCs w:val="24"/>
              </w:rPr>
            </w:pP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Oxacillin</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Vancomycin</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Tetracycline</w:t>
            </w:r>
          </w:p>
          <w:p w:rsidR="00DF1703" w:rsidRPr="00976E21" w:rsidRDefault="00DF1703" w:rsidP="00976E21">
            <w:pPr>
              <w:spacing w:line="360" w:lineRule="auto"/>
              <w:cnfStyle w:val="000000100000"/>
              <w:rPr>
                <w:rFonts w:ascii="Times New Roman" w:hAnsi="Times New Roman" w:cs="Times New Roman"/>
                <w:sz w:val="20"/>
                <w:szCs w:val="24"/>
              </w:rPr>
            </w:pPr>
          </w:p>
        </w:tc>
        <w:tc>
          <w:tcPr>
            <w:tcW w:w="1312" w:type="dxa"/>
          </w:tcPr>
          <w:p w:rsidR="00DF1703" w:rsidRPr="00976E21" w:rsidRDefault="00DF1703" w:rsidP="00976E21">
            <w:pPr>
              <w:spacing w:line="360" w:lineRule="auto"/>
              <w:cnfStyle w:val="000000100000"/>
              <w:rPr>
                <w:rFonts w:ascii="Times New Roman" w:hAnsi="Times New Roman" w:cs="Times New Roman"/>
                <w:sz w:val="20"/>
                <w:szCs w:val="24"/>
              </w:rPr>
            </w:pP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1 µg</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30 µg</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30 µg</w:t>
            </w:r>
          </w:p>
          <w:p w:rsidR="00DF1703" w:rsidRPr="00976E21" w:rsidRDefault="00DF1703" w:rsidP="00976E21">
            <w:pPr>
              <w:spacing w:line="360" w:lineRule="auto"/>
              <w:cnfStyle w:val="000000100000"/>
              <w:rPr>
                <w:rFonts w:ascii="Times New Roman" w:hAnsi="Times New Roman" w:cs="Times New Roman"/>
                <w:sz w:val="20"/>
                <w:szCs w:val="24"/>
              </w:rPr>
            </w:pPr>
          </w:p>
        </w:tc>
        <w:tc>
          <w:tcPr>
            <w:tcW w:w="526" w:type="dxa"/>
          </w:tcPr>
          <w:p w:rsidR="00DF1703" w:rsidRPr="00976E21" w:rsidRDefault="00DF1703" w:rsidP="00976E21">
            <w:pPr>
              <w:spacing w:line="360" w:lineRule="auto"/>
              <w:cnfStyle w:val="000000100000"/>
              <w:rPr>
                <w:rFonts w:ascii="Times New Roman" w:hAnsi="Times New Roman" w:cs="Times New Roman"/>
                <w:sz w:val="20"/>
                <w:szCs w:val="24"/>
              </w:rPr>
            </w:pP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≤10</w:t>
            </w:r>
          </w:p>
          <w:p w:rsidR="00DF1703" w:rsidRPr="00976E21" w:rsidRDefault="00DF1703" w:rsidP="00976E21">
            <w:pPr>
              <w:spacing w:line="360" w:lineRule="auto"/>
              <w:jc w:val="center"/>
              <w:cnfStyle w:val="000000100000"/>
              <w:rPr>
                <w:rFonts w:ascii="Times New Roman" w:hAnsi="Times New Roman" w:cs="Times New Roman"/>
                <w:sz w:val="20"/>
                <w:szCs w:val="24"/>
              </w:rPr>
            </w:pPr>
            <w:r w:rsidRPr="00976E21">
              <w:rPr>
                <w:rFonts w:ascii="Times New Roman" w:hAnsi="Times New Roman" w:cs="Times New Roman"/>
                <w:sz w:val="20"/>
                <w:szCs w:val="24"/>
              </w:rPr>
              <w:t>-</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≤14</w:t>
            </w:r>
          </w:p>
          <w:p w:rsidR="00DF1703" w:rsidRPr="00976E21" w:rsidRDefault="00DF1703" w:rsidP="00976E21">
            <w:pPr>
              <w:spacing w:line="360" w:lineRule="auto"/>
              <w:cnfStyle w:val="000000100000"/>
              <w:rPr>
                <w:rFonts w:ascii="Times New Roman" w:hAnsi="Times New Roman" w:cs="Times New Roman"/>
                <w:sz w:val="20"/>
                <w:szCs w:val="24"/>
              </w:rPr>
            </w:pPr>
          </w:p>
        </w:tc>
        <w:tc>
          <w:tcPr>
            <w:tcW w:w="772" w:type="dxa"/>
          </w:tcPr>
          <w:p w:rsidR="00DF1703" w:rsidRPr="00976E21" w:rsidRDefault="00DF1703" w:rsidP="00976E21">
            <w:pPr>
              <w:spacing w:line="360" w:lineRule="auto"/>
              <w:cnfStyle w:val="000000100000"/>
              <w:rPr>
                <w:rFonts w:ascii="Times New Roman" w:hAnsi="Times New Roman" w:cs="Times New Roman"/>
                <w:sz w:val="20"/>
                <w:szCs w:val="24"/>
              </w:rPr>
            </w:pP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11-12</w:t>
            </w:r>
          </w:p>
          <w:p w:rsidR="00DF1703" w:rsidRPr="00976E21" w:rsidRDefault="00DF1703" w:rsidP="00976E21">
            <w:pPr>
              <w:spacing w:line="360" w:lineRule="auto"/>
              <w:jc w:val="center"/>
              <w:cnfStyle w:val="000000100000"/>
              <w:rPr>
                <w:rFonts w:ascii="Times New Roman" w:hAnsi="Times New Roman" w:cs="Times New Roman"/>
                <w:sz w:val="20"/>
                <w:szCs w:val="24"/>
              </w:rPr>
            </w:pPr>
            <w:r w:rsidRPr="00976E21">
              <w:rPr>
                <w:rFonts w:ascii="Times New Roman" w:hAnsi="Times New Roman" w:cs="Times New Roman"/>
                <w:sz w:val="20"/>
                <w:szCs w:val="24"/>
              </w:rPr>
              <w:t>-</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15-18</w:t>
            </w:r>
          </w:p>
        </w:tc>
        <w:tc>
          <w:tcPr>
            <w:tcW w:w="720" w:type="dxa"/>
          </w:tcPr>
          <w:p w:rsidR="00DF1703" w:rsidRPr="00976E21" w:rsidRDefault="00DF1703" w:rsidP="00976E21">
            <w:pPr>
              <w:spacing w:line="360" w:lineRule="auto"/>
              <w:cnfStyle w:val="000000100000"/>
              <w:rPr>
                <w:rFonts w:ascii="Times New Roman" w:hAnsi="Times New Roman" w:cs="Times New Roman"/>
                <w:sz w:val="20"/>
                <w:szCs w:val="24"/>
              </w:rPr>
            </w:pP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≥13</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≥15</w:t>
            </w:r>
          </w:p>
          <w:p w:rsidR="00DF1703" w:rsidRPr="00976E21" w:rsidRDefault="00DF1703" w:rsidP="00976E21">
            <w:pPr>
              <w:spacing w:line="360" w:lineRule="auto"/>
              <w:cnfStyle w:val="000000100000"/>
              <w:rPr>
                <w:rFonts w:ascii="Times New Roman" w:hAnsi="Times New Roman" w:cs="Times New Roman"/>
                <w:sz w:val="20"/>
                <w:szCs w:val="24"/>
              </w:rPr>
            </w:pPr>
            <w:r w:rsidRPr="00976E21">
              <w:rPr>
                <w:rFonts w:ascii="Times New Roman" w:hAnsi="Times New Roman" w:cs="Times New Roman"/>
                <w:sz w:val="20"/>
                <w:szCs w:val="24"/>
              </w:rPr>
              <w:t>≥19</w:t>
            </w:r>
          </w:p>
          <w:p w:rsidR="00DF1703" w:rsidRPr="00976E21" w:rsidRDefault="00DF1703" w:rsidP="00976E21">
            <w:pPr>
              <w:spacing w:line="360" w:lineRule="auto"/>
              <w:cnfStyle w:val="000000100000"/>
              <w:rPr>
                <w:rFonts w:ascii="Times New Roman" w:hAnsi="Times New Roman" w:cs="Times New Roman"/>
                <w:sz w:val="20"/>
                <w:szCs w:val="24"/>
              </w:rPr>
            </w:pPr>
          </w:p>
        </w:tc>
        <w:tc>
          <w:tcPr>
            <w:tcW w:w="1440" w:type="dxa"/>
          </w:tcPr>
          <w:p w:rsidR="00DF1703" w:rsidRPr="00976E21" w:rsidRDefault="00DF1703" w:rsidP="00976E21">
            <w:pPr>
              <w:spacing w:line="360" w:lineRule="auto"/>
              <w:cnfStyle w:val="000000100000"/>
              <w:rPr>
                <w:rFonts w:ascii="Times New Roman" w:hAnsi="Times New Roman" w:cs="Times New Roman"/>
                <w:sz w:val="20"/>
                <w:szCs w:val="24"/>
              </w:rPr>
            </w:pPr>
          </w:p>
        </w:tc>
      </w:tr>
    </w:tbl>
    <w:p w:rsidR="00DF1703" w:rsidRPr="00DF1703" w:rsidRDefault="00DF1703" w:rsidP="00EE305E">
      <w:pPr>
        <w:spacing w:after="0" w:line="360" w:lineRule="auto"/>
        <w:jc w:val="both"/>
        <w:rPr>
          <w:rFonts w:ascii="Times New Roman" w:eastAsia="Times New Roman" w:hAnsi="Times New Roman" w:cs="Times New Roman"/>
          <w:sz w:val="24"/>
        </w:rPr>
      </w:pPr>
    </w:p>
    <w:p w:rsidR="00DF1703" w:rsidRPr="00DF1703" w:rsidRDefault="00DF1703" w:rsidP="00EE305E">
      <w:pPr>
        <w:spacing w:after="0" w:line="360" w:lineRule="auto"/>
        <w:jc w:val="both"/>
        <w:rPr>
          <w:rFonts w:ascii="Times New Roman" w:eastAsia="Times New Roman" w:hAnsi="Times New Roman" w:cs="Times New Roman"/>
          <w:sz w:val="24"/>
        </w:rPr>
      </w:pPr>
    </w:p>
    <w:p w:rsidR="00976E21" w:rsidRDefault="00976E21">
      <w:pPr>
        <w:rPr>
          <w:rFonts w:ascii="Times New Roman" w:eastAsia="Times New Roman" w:hAnsi="Times New Roman" w:cs="Times New Roman"/>
          <w:sz w:val="24"/>
        </w:rPr>
      </w:pPr>
      <w:r>
        <w:rPr>
          <w:rFonts w:ascii="Times New Roman" w:eastAsia="Times New Roman" w:hAnsi="Times New Roman" w:cs="Times New Roman"/>
          <w:sz w:val="24"/>
        </w:rPr>
        <w:br w:type="page"/>
      </w:r>
    </w:p>
    <w:p w:rsidR="00DF1703" w:rsidRPr="00DF1703" w:rsidRDefault="00DF1703" w:rsidP="00976E21">
      <w:pPr>
        <w:spacing w:after="0" w:line="360" w:lineRule="auto"/>
        <w:jc w:val="center"/>
      </w:pPr>
      <w:r w:rsidRPr="00DF1703">
        <w:object w:dxaOrig="3969" w:dyaOrig="3787">
          <v:rect id="rectole0000000007" o:spid="_x0000_i1029" style="width:199.25pt;height:189.2pt" o:ole="" o:preferrelative="t" stroked="f">
            <v:imagedata r:id="rId22" o:title=""/>
          </v:rect>
          <o:OLEObject Type="Embed" ProgID="StaticMetafile" ShapeID="rectole0000000007" DrawAspect="Content" ObjectID="_1561178604" r:id="rId23"/>
        </w:object>
      </w:r>
      <w:r w:rsidR="00976E21">
        <w:t xml:space="preserve">      </w:t>
      </w:r>
      <w:r w:rsidRPr="00DF1703">
        <w:object w:dxaOrig="4002" w:dyaOrig="3781">
          <v:rect id="rectole0000000008" o:spid="_x0000_i1030" style="width:200.95pt;height:189.2pt" o:ole="" o:preferrelative="t" stroked="f">
            <v:imagedata r:id="rId24" o:title=""/>
          </v:rect>
          <o:OLEObject Type="Embed" ProgID="StaticMetafile" ShapeID="rectole0000000008" DrawAspect="Content" ObjectID="_1561178605" r:id="rId25"/>
        </w:object>
      </w:r>
    </w:p>
    <w:p w:rsidR="00DF1703" w:rsidRPr="00DF1703" w:rsidRDefault="00DF1703" w:rsidP="00976E21">
      <w:pPr>
        <w:spacing w:after="0" w:line="360" w:lineRule="auto"/>
        <w:jc w:val="center"/>
        <w:rPr>
          <w:rFonts w:ascii="Times New Roman" w:hAnsi="Times New Roman" w:cs="Times New Roman"/>
          <w:b/>
          <w:bCs/>
          <w:sz w:val="24"/>
          <w:szCs w:val="24"/>
        </w:rPr>
      </w:pPr>
      <w:r w:rsidRPr="00DF1703">
        <w:rPr>
          <w:rFonts w:ascii="Times New Roman" w:hAnsi="Times New Roman" w:cs="Times New Roman"/>
          <w:b/>
          <w:bCs/>
          <w:sz w:val="24"/>
          <w:szCs w:val="24"/>
        </w:rPr>
        <w:t>A                                                                         B</w:t>
      </w:r>
    </w:p>
    <w:p w:rsidR="00DF1703" w:rsidRPr="00DF1703" w:rsidRDefault="00DF1703" w:rsidP="00EE305E">
      <w:pPr>
        <w:spacing w:after="0" w:line="360" w:lineRule="auto"/>
        <w:jc w:val="both"/>
        <w:rPr>
          <w:rFonts w:ascii="Times New Roman" w:eastAsia="Times New Roman" w:hAnsi="Times New Roman" w:cs="Times New Roman"/>
          <w:b/>
          <w:sz w:val="24"/>
        </w:rPr>
      </w:pPr>
    </w:p>
    <w:p w:rsidR="00DF1703" w:rsidRPr="00DF1703" w:rsidRDefault="00DF1703" w:rsidP="00976E21">
      <w:pPr>
        <w:spacing w:after="0" w:line="360" w:lineRule="auto"/>
        <w:jc w:val="center"/>
        <w:rPr>
          <w:rFonts w:ascii="Times New Roman" w:eastAsia="Times New Roman" w:hAnsi="Times New Roman" w:cs="Times New Roman"/>
          <w:b/>
          <w:sz w:val="24"/>
        </w:rPr>
      </w:pPr>
      <w:r w:rsidRPr="00DF1703">
        <w:object w:dxaOrig="3916" w:dyaOrig="3715">
          <v:rect id="rectole0000000009" o:spid="_x0000_i1031" style="width:195.9pt;height:185.85pt" o:ole="" o:preferrelative="t" stroked="f">
            <v:imagedata r:id="rId26" o:title=""/>
          </v:rect>
          <o:OLEObject Type="Embed" ProgID="StaticMetafile" ShapeID="rectole0000000009" DrawAspect="Content" ObjectID="_1561178606" r:id="rId27"/>
        </w:object>
      </w:r>
      <w:r w:rsidR="00976E21">
        <w:t xml:space="preserve">     </w:t>
      </w:r>
      <w:r w:rsidRPr="00DF1703">
        <w:rPr>
          <w:noProof/>
          <w:lang w:bidi="ar-SA"/>
        </w:rPr>
        <w:drawing>
          <wp:inline distT="0" distB="0" distL="0" distR="0">
            <wp:extent cx="2466975" cy="2362200"/>
            <wp:effectExtent l="0" t="0" r="9525" b="0"/>
            <wp:docPr id="1" name="rectole0000000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10"/>
                    <pic:cNvPicPr>
                      <a:picLocks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6975" cy="2362200"/>
                    </a:xfrm>
                    <a:prstGeom prst="rect">
                      <a:avLst/>
                    </a:prstGeom>
                    <a:solidFill>
                      <a:srgbClr val="FFFFFF"/>
                    </a:solidFill>
                    <a:ln>
                      <a:noFill/>
                    </a:ln>
                  </pic:spPr>
                </pic:pic>
              </a:graphicData>
            </a:graphic>
          </wp:inline>
        </w:drawing>
      </w:r>
    </w:p>
    <w:p w:rsidR="00DF1703" w:rsidRPr="00DF1703" w:rsidRDefault="00DF1703" w:rsidP="00976E21">
      <w:pPr>
        <w:spacing w:after="0" w:line="360" w:lineRule="auto"/>
        <w:jc w:val="center"/>
        <w:rPr>
          <w:rFonts w:ascii="Times New Roman" w:eastAsia="Times New Roman" w:hAnsi="Times New Roman" w:cs="Times New Roman"/>
          <w:b/>
          <w:sz w:val="24"/>
        </w:rPr>
      </w:pPr>
      <w:r w:rsidRPr="00DF1703">
        <w:rPr>
          <w:rFonts w:ascii="Times New Roman" w:eastAsia="Times New Roman" w:hAnsi="Times New Roman" w:cs="Times New Roman"/>
          <w:b/>
          <w:sz w:val="24"/>
        </w:rPr>
        <w:t>C                                                                         D</w:t>
      </w:r>
    </w:p>
    <w:p w:rsidR="00DF1703" w:rsidRPr="00DF1703" w:rsidRDefault="00DF1703" w:rsidP="00EE305E">
      <w:pPr>
        <w:spacing w:after="0" w:line="360" w:lineRule="auto"/>
        <w:jc w:val="both"/>
        <w:rPr>
          <w:rFonts w:ascii="Times New Roman" w:eastAsia="Times New Roman" w:hAnsi="Times New Roman" w:cs="Times New Roman"/>
          <w:bCs/>
          <w:i/>
          <w:sz w:val="24"/>
        </w:rPr>
      </w:pPr>
      <w:r w:rsidRPr="00DF1703">
        <w:rPr>
          <w:rFonts w:ascii="Times New Roman" w:eastAsia="Times New Roman" w:hAnsi="Times New Roman" w:cs="Times New Roman"/>
          <w:b/>
          <w:sz w:val="24"/>
        </w:rPr>
        <w:t xml:space="preserve">Fig.5 </w:t>
      </w:r>
      <w:r w:rsidRPr="00DF1703">
        <w:rPr>
          <w:rFonts w:ascii="Times New Roman" w:eastAsia="Times New Roman" w:hAnsi="Times New Roman" w:cs="Times New Roman"/>
          <w:bCs/>
          <w:sz w:val="24"/>
        </w:rPr>
        <w:t>A. Streaking on the Mueller- Hinton Agar, B. Antibiotic disk, C. Inserting of Antibiotic disk onto the agar plate, D. Antibiotic resistant</w:t>
      </w:r>
    </w:p>
    <w:p w:rsidR="00DF1703" w:rsidRPr="00DF1703" w:rsidRDefault="00DF1703" w:rsidP="00EE305E">
      <w:pPr>
        <w:spacing w:after="0" w:line="360" w:lineRule="auto"/>
        <w:jc w:val="both"/>
        <w:rPr>
          <w:rFonts w:ascii="Times New Roman" w:eastAsia="Times New Roman" w:hAnsi="Times New Roman" w:cs="Times New Roman"/>
          <w:bCs/>
          <w:i/>
          <w:sz w:val="20"/>
        </w:rPr>
      </w:pPr>
    </w:p>
    <w:p w:rsidR="00DF1703" w:rsidRPr="00DF1703" w:rsidRDefault="00DF1703" w:rsidP="00EE305E">
      <w:pPr>
        <w:spacing w:after="0" w:line="360" w:lineRule="auto"/>
        <w:jc w:val="both"/>
        <w:rPr>
          <w:rFonts w:ascii="Times New Roman" w:eastAsia="Times New Roman" w:hAnsi="Times New Roman" w:cs="Times New Roman"/>
          <w:b/>
          <w:sz w:val="28"/>
        </w:rPr>
      </w:pPr>
      <w:r w:rsidRPr="00DF1703">
        <w:rPr>
          <w:rFonts w:ascii="Times New Roman" w:eastAsia="Times New Roman" w:hAnsi="Times New Roman" w:cs="Times New Roman"/>
          <w:b/>
          <w:sz w:val="28"/>
        </w:rPr>
        <w:t>3.4. Sampling of</w:t>
      </w:r>
      <w:r w:rsidR="005A57BA">
        <w:rPr>
          <w:rFonts w:ascii="Times New Roman" w:eastAsia="Times New Roman" w:hAnsi="Times New Roman" w:cs="Times New Roman"/>
          <w:b/>
          <w:sz w:val="28"/>
        </w:rPr>
        <w:t xml:space="preserve"> preserved positive sample for P</w:t>
      </w:r>
      <w:r w:rsidRPr="00DF1703">
        <w:rPr>
          <w:rFonts w:ascii="Times New Roman" w:eastAsia="Times New Roman" w:hAnsi="Times New Roman" w:cs="Times New Roman"/>
          <w:b/>
          <w:sz w:val="28"/>
        </w:rPr>
        <w:t>olymerase chain reaction (PCR)</w:t>
      </w:r>
    </w:p>
    <w:p w:rsidR="00DF1703" w:rsidRDefault="003E0A4D" w:rsidP="00EE305E">
      <w:pPr>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We used stratified </w:t>
      </w:r>
      <w:r w:rsidR="00DF1703" w:rsidRPr="00DF1703">
        <w:rPr>
          <w:rFonts w:ascii="Times New Roman" w:eastAsia="Times New Roman" w:hAnsi="Times New Roman" w:cs="Times New Roman"/>
          <w:sz w:val="24"/>
        </w:rPr>
        <w:t>sampling method to select the sample for PCR. Starting from a random point on a sampling frame, every n</w:t>
      </w:r>
      <w:r w:rsidR="00DF1703" w:rsidRPr="00DF1703">
        <w:rPr>
          <w:rFonts w:ascii="Times New Roman" w:eastAsia="Times New Roman" w:hAnsi="Times New Roman" w:cs="Times New Roman"/>
          <w:sz w:val="24"/>
          <w:vertAlign w:val="superscript"/>
        </w:rPr>
        <w:t>th</w:t>
      </w:r>
      <w:r w:rsidR="00DF1703" w:rsidRPr="00DF1703">
        <w:rPr>
          <w:rFonts w:ascii="Times New Roman" w:eastAsia="Times New Roman" w:hAnsi="Times New Roman" w:cs="Times New Roman"/>
          <w:sz w:val="24"/>
        </w:rPr>
        <w:t xml:space="preserve"> element in the frame is selected at equal intervals that are sampling interval. Here sampling interval depends on sample size needed. Sampling interval is denoted by K, where K= Population size (N)/Intended sample (n). In this study, fecal </w:t>
      </w:r>
      <w:r w:rsidR="00DF1703" w:rsidRPr="00DF1703">
        <w:rPr>
          <w:rFonts w:ascii="Times New Roman" w:eastAsia="Times New Roman" w:hAnsi="Times New Roman" w:cs="Times New Roman"/>
          <w:i/>
          <w:sz w:val="24"/>
        </w:rPr>
        <w:t>E.</w:t>
      </w:r>
      <w:r>
        <w:rPr>
          <w:rFonts w:ascii="Times New Roman" w:eastAsia="Times New Roman" w:hAnsi="Times New Roman" w:cs="Times New Roman"/>
          <w:i/>
          <w:sz w:val="24"/>
        </w:rPr>
        <w:t xml:space="preserve"> </w:t>
      </w:r>
      <w:r w:rsidR="00DF1703" w:rsidRPr="00DF1703">
        <w:rPr>
          <w:rFonts w:ascii="Times New Roman" w:eastAsia="Times New Roman" w:hAnsi="Times New Roman" w:cs="Times New Roman"/>
          <w:i/>
          <w:sz w:val="24"/>
        </w:rPr>
        <w:t>coli</w:t>
      </w:r>
      <w:r w:rsidR="00DF1703" w:rsidRPr="00DF1703">
        <w:rPr>
          <w:rFonts w:ascii="Times New Roman" w:eastAsia="Times New Roman" w:hAnsi="Times New Roman" w:cs="Times New Roman"/>
          <w:sz w:val="24"/>
        </w:rPr>
        <w:t xml:space="preserve"> preserved sample was 60 and intended sample was 20, so sampling interval was 3. Similarly, nasal </w:t>
      </w:r>
      <w:r w:rsidR="00DF1703" w:rsidRPr="00DF1703">
        <w:rPr>
          <w:rFonts w:ascii="Times New Roman" w:eastAsia="Times New Roman" w:hAnsi="Times New Roman" w:cs="Times New Roman"/>
          <w:i/>
          <w:sz w:val="24"/>
        </w:rPr>
        <w:t>E.</w:t>
      </w:r>
      <w:r>
        <w:rPr>
          <w:rFonts w:ascii="Times New Roman" w:eastAsia="Times New Roman" w:hAnsi="Times New Roman" w:cs="Times New Roman"/>
          <w:i/>
          <w:sz w:val="24"/>
        </w:rPr>
        <w:t xml:space="preserve"> </w:t>
      </w:r>
      <w:r w:rsidR="00DF1703" w:rsidRPr="00DF1703">
        <w:rPr>
          <w:rFonts w:ascii="Times New Roman" w:eastAsia="Times New Roman" w:hAnsi="Times New Roman" w:cs="Times New Roman"/>
          <w:i/>
          <w:sz w:val="24"/>
        </w:rPr>
        <w:t>coli</w:t>
      </w:r>
      <w:r w:rsidR="00DF1703" w:rsidRPr="00DF1703">
        <w:rPr>
          <w:rFonts w:ascii="Times New Roman" w:eastAsia="Times New Roman" w:hAnsi="Times New Roman" w:cs="Times New Roman"/>
          <w:sz w:val="24"/>
        </w:rPr>
        <w:t xml:space="preserve"> preserved sample was 18 </w:t>
      </w:r>
      <w:r w:rsidR="00DF1703" w:rsidRPr="00DF1703">
        <w:rPr>
          <w:rFonts w:ascii="Times New Roman" w:eastAsia="Times New Roman" w:hAnsi="Times New Roman" w:cs="Times New Roman"/>
          <w:sz w:val="24"/>
        </w:rPr>
        <w:lastRenderedPageBreak/>
        <w:t xml:space="preserve">and intended sample was 6, so sampling interval was 3 and nasal </w:t>
      </w:r>
      <w:r w:rsidR="00DF1703" w:rsidRPr="00DF1703">
        <w:rPr>
          <w:rFonts w:ascii="Times New Roman" w:eastAsia="Times New Roman" w:hAnsi="Times New Roman" w:cs="Times New Roman"/>
          <w:i/>
          <w:sz w:val="24"/>
        </w:rPr>
        <w:t>Staphylococcus sp.</w:t>
      </w:r>
      <w:r w:rsidR="00DF1703" w:rsidRPr="00DF1703">
        <w:rPr>
          <w:rFonts w:ascii="Times New Roman" w:eastAsia="Times New Roman" w:hAnsi="Times New Roman" w:cs="Times New Roman"/>
          <w:sz w:val="24"/>
        </w:rPr>
        <w:t xml:space="preserve"> preserved sample was 42 and intended sample was 14, so sampling interval was 3.</w:t>
      </w:r>
    </w:p>
    <w:p w:rsidR="00976E21" w:rsidRPr="00DF1703" w:rsidRDefault="00976E21" w:rsidP="00EE305E">
      <w:pPr>
        <w:spacing w:after="0" w:line="360" w:lineRule="auto"/>
        <w:jc w:val="both"/>
        <w:rPr>
          <w:rFonts w:ascii="Times New Roman" w:eastAsia="Times New Roman" w:hAnsi="Times New Roman" w:cs="Times New Roman"/>
          <w:b/>
          <w:sz w:val="24"/>
        </w:rPr>
      </w:pPr>
    </w:p>
    <w:p w:rsidR="00DF1703" w:rsidRPr="00DF1703" w:rsidRDefault="00DF1703" w:rsidP="00EE305E">
      <w:pPr>
        <w:spacing w:after="0" w:line="360" w:lineRule="auto"/>
        <w:rPr>
          <w:rFonts w:ascii="Times New Roman" w:eastAsia="Times New Roman" w:hAnsi="Times New Roman" w:cs="Times New Roman"/>
          <w:b/>
          <w:sz w:val="28"/>
        </w:rPr>
      </w:pPr>
      <w:r w:rsidRPr="00DF1703">
        <w:rPr>
          <w:rFonts w:ascii="Times New Roman" w:eastAsia="Times New Roman" w:hAnsi="Times New Roman" w:cs="Times New Roman"/>
          <w:b/>
          <w:sz w:val="28"/>
        </w:rPr>
        <w:t xml:space="preserve">3.5. Detection of resistant and virulent genes of </w:t>
      </w:r>
      <w:r w:rsidRPr="00DF1703">
        <w:rPr>
          <w:rFonts w:ascii="Times New Roman" w:eastAsia="Times New Roman" w:hAnsi="Times New Roman" w:cs="Times New Roman"/>
          <w:b/>
          <w:i/>
          <w:sz w:val="28"/>
        </w:rPr>
        <w:t>E.</w:t>
      </w:r>
      <w:r w:rsidR="00EC6033">
        <w:rPr>
          <w:rFonts w:ascii="Times New Roman" w:eastAsia="Times New Roman" w:hAnsi="Times New Roman" w:cs="Times New Roman"/>
          <w:b/>
          <w:i/>
          <w:sz w:val="28"/>
        </w:rPr>
        <w:t xml:space="preserve"> </w:t>
      </w:r>
      <w:r w:rsidRPr="00DF1703">
        <w:rPr>
          <w:rFonts w:ascii="Times New Roman" w:eastAsia="Times New Roman" w:hAnsi="Times New Roman" w:cs="Times New Roman"/>
          <w:b/>
          <w:i/>
          <w:sz w:val="28"/>
        </w:rPr>
        <w:t>coli</w:t>
      </w:r>
      <w:r w:rsidRPr="00DF1703">
        <w:rPr>
          <w:rFonts w:ascii="Times New Roman" w:eastAsia="Times New Roman" w:hAnsi="Times New Roman" w:cs="Times New Roman"/>
          <w:b/>
          <w:sz w:val="28"/>
        </w:rPr>
        <w:t xml:space="preserve"> and </w:t>
      </w:r>
      <w:r w:rsidRPr="00DF1703">
        <w:rPr>
          <w:rFonts w:ascii="Times New Roman" w:eastAsia="Times New Roman" w:hAnsi="Times New Roman" w:cs="Times New Roman"/>
          <w:b/>
          <w:i/>
          <w:sz w:val="28"/>
        </w:rPr>
        <w:t>Staphylococcus sp.</w:t>
      </w:r>
    </w:p>
    <w:p w:rsidR="00DF1703" w:rsidRPr="00DF1703" w:rsidRDefault="00DF1703" w:rsidP="00EE305E">
      <w:pPr>
        <w:spacing w:after="0" w:line="360" w:lineRule="auto"/>
        <w:jc w:val="both"/>
        <w:rPr>
          <w:rFonts w:ascii="Times New Roman" w:eastAsia="Times New Roman" w:hAnsi="Times New Roman" w:cs="Times New Roman"/>
          <w:b/>
          <w:sz w:val="24"/>
        </w:rPr>
      </w:pPr>
      <w:r w:rsidRPr="00DF1703">
        <w:rPr>
          <w:rFonts w:ascii="Times New Roman" w:eastAsia="Times New Roman" w:hAnsi="Times New Roman" w:cs="Times New Roman"/>
          <w:b/>
          <w:sz w:val="24"/>
        </w:rPr>
        <w:t xml:space="preserve">3.5.1. Extraction of DNA from preserved culture of </w:t>
      </w:r>
      <w:r w:rsidRPr="00DF1703">
        <w:rPr>
          <w:rFonts w:ascii="Times New Roman" w:eastAsia="Times New Roman" w:hAnsi="Times New Roman" w:cs="Times New Roman"/>
          <w:b/>
          <w:i/>
          <w:sz w:val="24"/>
        </w:rPr>
        <w:t>E.</w:t>
      </w:r>
      <w:r w:rsidR="00EC6033">
        <w:rPr>
          <w:rFonts w:ascii="Times New Roman" w:eastAsia="Times New Roman" w:hAnsi="Times New Roman" w:cs="Times New Roman"/>
          <w:b/>
          <w:i/>
          <w:sz w:val="24"/>
        </w:rPr>
        <w:t xml:space="preserve"> </w:t>
      </w:r>
      <w:r w:rsidRPr="00DF1703">
        <w:rPr>
          <w:rFonts w:ascii="Times New Roman" w:eastAsia="Times New Roman" w:hAnsi="Times New Roman" w:cs="Times New Roman"/>
          <w:b/>
          <w:i/>
          <w:sz w:val="24"/>
        </w:rPr>
        <w:t>coli</w:t>
      </w:r>
      <w:r w:rsidRPr="00DF1703">
        <w:rPr>
          <w:rFonts w:ascii="Times New Roman" w:eastAsia="Times New Roman" w:hAnsi="Times New Roman" w:cs="Times New Roman"/>
          <w:b/>
          <w:sz w:val="24"/>
        </w:rPr>
        <w:t>:</w:t>
      </w:r>
    </w:p>
    <w:p w:rsid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Extraction of DNA from preserved culture of </w:t>
      </w:r>
      <w:r w:rsidRPr="00DF1703">
        <w:rPr>
          <w:rFonts w:ascii="Times New Roman" w:eastAsia="Times New Roman" w:hAnsi="Times New Roman" w:cs="Times New Roman"/>
          <w:i/>
          <w:sz w:val="24"/>
        </w:rPr>
        <w:t xml:space="preserve">E. coli </w:t>
      </w:r>
      <w:r w:rsidRPr="00DF1703">
        <w:rPr>
          <w:rFonts w:ascii="Times New Roman" w:eastAsia="Times New Roman" w:hAnsi="Times New Roman" w:cs="Times New Roman"/>
          <w:sz w:val="24"/>
        </w:rPr>
        <w:t>was performed by boiled method as described earlier (Ahmed et al.,2014). Briefly, the preserved isolates were thawed in room temperature and inoculated into 5% citrated bovine blood agar and then incubated at 37°C for 24 h. After that, 200 µl deionized water was taken in 1.5 ml eppendorf tube for each isolate. With the help of an inoculating loop, a loop-full of fresh colonies were picked up and transferred to the tube (Fig.6A). A homogeneous cell suspension was made by vigorous vortexing (Fig.6BC), followed by boiling at 99°C for 15 minutes (Fig.6E) and then immediately placed upon ice (Fig.6F). A ventilation hole was made in the lid of the tube using a needle (Fig.6D). The boiled suspension was then centrifuged at 15,000 rpm for 2 minutes and 100 µl of supernatant was taken in another tube. This collected supernatant was used as DNA template.</w:t>
      </w:r>
    </w:p>
    <w:p w:rsidR="00976E21" w:rsidRPr="00DF1703" w:rsidRDefault="00976E21" w:rsidP="00EE305E">
      <w:pPr>
        <w:spacing w:after="0" w:line="360" w:lineRule="auto"/>
        <w:jc w:val="both"/>
        <w:rPr>
          <w:rFonts w:ascii="Times New Roman" w:eastAsia="Times New Roman" w:hAnsi="Times New Roman" w:cs="Times New Roman"/>
          <w:sz w:val="24"/>
        </w:rPr>
      </w:pPr>
    </w:p>
    <w:p w:rsidR="00DF1703" w:rsidRPr="00DF1703" w:rsidRDefault="00DF1703" w:rsidP="00EE305E">
      <w:pPr>
        <w:spacing w:after="0" w:line="360" w:lineRule="auto"/>
        <w:jc w:val="both"/>
        <w:rPr>
          <w:rFonts w:ascii="Times New Roman" w:eastAsia="Times New Roman" w:hAnsi="Times New Roman"/>
          <w:b/>
          <w:i/>
          <w:sz w:val="24"/>
        </w:rPr>
      </w:pPr>
      <w:r w:rsidRPr="00DF1703">
        <w:rPr>
          <w:rFonts w:ascii="Times New Roman" w:eastAsia="Times New Roman" w:hAnsi="Times New Roman" w:cs="Times New Roman"/>
          <w:b/>
          <w:sz w:val="24"/>
        </w:rPr>
        <w:t xml:space="preserve">3.5.2. Extraction of DNA from preserved culture of </w:t>
      </w:r>
      <w:r w:rsidRPr="00DF1703">
        <w:rPr>
          <w:rFonts w:ascii="Times New Roman" w:eastAsia="Times New Roman" w:hAnsi="Times New Roman" w:cs="Times New Roman"/>
          <w:b/>
          <w:i/>
          <w:sz w:val="24"/>
        </w:rPr>
        <w:t>Staphylococcus sp</w:t>
      </w:r>
      <w:r w:rsidRPr="00DF1703">
        <w:rPr>
          <w:rFonts w:ascii="Times New Roman" w:eastAsia="Times New Roman" w:hAnsi="Times New Roman" w:hint="cs"/>
          <w:b/>
          <w:i/>
          <w:sz w:val="24"/>
          <w:cs/>
        </w:rPr>
        <w:t>.</w:t>
      </w:r>
    </w:p>
    <w:p w:rsidR="00976E21"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Extraction of DNA from preserved culture of </w:t>
      </w:r>
      <w:r w:rsidRPr="00DF1703">
        <w:rPr>
          <w:rFonts w:ascii="Times New Roman" w:eastAsia="Times New Roman" w:hAnsi="Times New Roman" w:cs="Times New Roman"/>
          <w:i/>
          <w:sz w:val="24"/>
        </w:rPr>
        <w:t>Staphylococcus sp.</w:t>
      </w:r>
      <w:r w:rsidRPr="00DF1703">
        <w:rPr>
          <w:rFonts w:ascii="Times New Roman" w:eastAsia="Times New Roman" w:hAnsi="Times New Roman" w:cs="Times New Roman"/>
          <w:sz w:val="24"/>
        </w:rPr>
        <w:t xml:space="preserve"> was performed using commercial DNA extraction kit. After thawing of sample in room temperature, the preserved isolates were inoculated onto 5% citrated bovine blood agar and then incubated at 37°C for 24 h.  DNA was extracted using FavorPrep</w:t>
      </w:r>
      <w:r w:rsidRPr="00DF1703">
        <w:rPr>
          <w:rFonts w:ascii="Times New Roman" w:eastAsia="Times New Roman" w:hAnsi="Times New Roman" w:cs="Times New Roman"/>
          <w:sz w:val="24"/>
          <w:vertAlign w:val="superscript"/>
        </w:rPr>
        <w:t xml:space="preserve">TM </w:t>
      </w:r>
      <w:r w:rsidRPr="00DF1703">
        <w:rPr>
          <w:rFonts w:ascii="Times New Roman" w:eastAsia="Times New Roman" w:hAnsi="Times New Roman" w:cs="Times New Roman"/>
          <w:sz w:val="24"/>
        </w:rPr>
        <w:t>Blood genomic DNA extraction mini kit (FAVORGEN biotech core) (Fig.6G) according to the manufacturer instruction.</w:t>
      </w:r>
    </w:p>
    <w:p w:rsidR="00DF1703" w:rsidRPr="002A7843" w:rsidRDefault="00976E21" w:rsidP="002A7843">
      <w:pPr>
        <w:rPr>
          <w:rFonts w:ascii="Times New Roman" w:eastAsia="Times New Roman" w:hAnsi="Times New Roman" w:cs="Times New Roman"/>
          <w:sz w:val="24"/>
        </w:rPr>
      </w:pPr>
      <w:r>
        <w:rPr>
          <w:rFonts w:ascii="Times New Roman" w:eastAsia="Times New Roman" w:hAnsi="Times New Roman" w:cs="Times New Roman"/>
          <w:sz w:val="24"/>
        </w:rPr>
        <w:br w:type="page"/>
      </w:r>
      <w:r w:rsidR="00DF1703" w:rsidRPr="00DF1703">
        <w:object w:dxaOrig="3988" w:dyaOrig="2836">
          <v:rect id="rectole0000000011" o:spid="_x0000_i1032" style="width:200.1pt;height:141.5pt" o:ole="" o:preferrelative="t" stroked="f">
            <v:imagedata r:id="rId29" o:title=""/>
          </v:rect>
          <o:OLEObject Type="Embed" ProgID="StaticMetafile" ShapeID="rectole0000000011" DrawAspect="Content" ObjectID="_1561178607" r:id="rId30"/>
        </w:object>
      </w:r>
      <w:r w:rsidR="002A7843">
        <w:t xml:space="preserve">    </w:t>
      </w:r>
      <w:r w:rsidR="00DF1703" w:rsidRPr="00DF1703">
        <w:object w:dxaOrig="4075" w:dyaOrig="2832">
          <v:rect id="rectole0000000012" o:spid="_x0000_i1044" style="width:203.45pt;height:141.5pt" o:ole="" o:preferrelative="t" stroked="f">
            <v:imagedata r:id="rId31" o:title=""/>
          </v:rect>
          <o:OLEObject Type="Embed" ProgID="StaticMetafile" ShapeID="rectole0000000012" DrawAspect="Content" ObjectID="_1561178608" r:id="rId32"/>
        </w:object>
      </w:r>
    </w:p>
    <w:p w:rsidR="00DF1703" w:rsidRPr="00DF1703" w:rsidRDefault="00DF1703" w:rsidP="00976E21">
      <w:pPr>
        <w:spacing w:after="0" w:line="360" w:lineRule="auto"/>
        <w:jc w:val="center"/>
        <w:rPr>
          <w:rFonts w:ascii="Times New Roman" w:eastAsia="Times New Roman" w:hAnsi="Times New Roman" w:cs="Times New Roman"/>
          <w:b/>
          <w:sz w:val="24"/>
        </w:rPr>
      </w:pPr>
      <w:r w:rsidRPr="00DF1703">
        <w:rPr>
          <w:rFonts w:ascii="Times New Roman" w:eastAsia="Times New Roman" w:hAnsi="Times New Roman" w:cs="Times New Roman"/>
          <w:b/>
          <w:sz w:val="24"/>
        </w:rPr>
        <w:t>A                                                                             B</w:t>
      </w:r>
    </w:p>
    <w:p w:rsidR="00DF1703" w:rsidRPr="00DF1703" w:rsidRDefault="00DF1703" w:rsidP="00EE305E">
      <w:pPr>
        <w:spacing w:after="0" w:line="360" w:lineRule="auto"/>
        <w:jc w:val="both"/>
      </w:pPr>
      <w:r w:rsidRPr="00DF1703">
        <w:object w:dxaOrig="3960" w:dyaOrig="2865">
          <v:rect id="rectole0000000013" o:spid="_x0000_i1033" style="width:197.6pt;height:143.15pt" o:ole="" o:preferrelative="t" stroked="f">
            <v:imagedata r:id="rId33" o:title=""/>
          </v:rect>
          <o:OLEObject Type="Embed" ProgID="StaticMetafile" ShapeID="rectole0000000013" DrawAspect="Content" ObjectID="_1561178609" r:id="rId34"/>
        </w:object>
      </w:r>
      <w:r w:rsidR="002A7843">
        <w:t xml:space="preserve">     </w:t>
      </w:r>
      <w:r w:rsidRPr="00DF1703">
        <w:object w:dxaOrig="4032" w:dyaOrig="2865">
          <v:rect id="rectole0000000014" o:spid="_x0000_i1034" style="width:201.75pt;height:143.15pt" o:ole="" o:preferrelative="t" stroked="f">
            <v:imagedata r:id="rId35" o:title=""/>
          </v:rect>
          <o:OLEObject Type="Embed" ProgID="StaticMetafile" ShapeID="rectole0000000014" DrawAspect="Content" ObjectID="_1561178610" r:id="rId36"/>
        </w:object>
      </w:r>
    </w:p>
    <w:p w:rsidR="00DF1703" w:rsidRPr="00DF1703" w:rsidRDefault="00DF1703" w:rsidP="00976E21">
      <w:pPr>
        <w:spacing w:after="0" w:line="360" w:lineRule="auto"/>
        <w:jc w:val="center"/>
        <w:rPr>
          <w:rFonts w:ascii="Times New Roman" w:eastAsia="Times New Roman" w:hAnsi="Times New Roman" w:cs="Times New Roman"/>
          <w:b/>
          <w:bCs/>
          <w:sz w:val="24"/>
          <w:szCs w:val="24"/>
        </w:rPr>
      </w:pPr>
      <w:r w:rsidRPr="00DF1703">
        <w:rPr>
          <w:rFonts w:ascii="Times New Roman" w:hAnsi="Times New Roman" w:cs="Times New Roman"/>
          <w:b/>
          <w:bCs/>
          <w:sz w:val="24"/>
          <w:szCs w:val="24"/>
        </w:rPr>
        <w:t>C                                                                             D</w:t>
      </w:r>
    </w:p>
    <w:p w:rsidR="00DF1703" w:rsidRPr="00DF1703" w:rsidRDefault="002A7843" w:rsidP="002A7843">
      <w:pPr>
        <w:spacing w:after="0" w:line="360" w:lineRule="auto"/>
      </w:pPr>
      <w:r w:rsidRPr="00DF1703">
        <w:object w:dxaOrig="2707" w:dyaOrig="3297">
          <v:rect id="rectole0000000015" o:spid="_x0000_i1045" style="width:138.15pt;height:146.5pt" o:ole="" o:preferrelative="t" stroked="f">
            <v:imagedata r:id="rId37" o:title=""/>
          </v:rect>
          <o:OLEObject Type="Embed" ProgID="StaticMetafile" ShapeID="rectole0000000015" DrawAspect="Content" ObjectID="_1561178611" r:id="rId38"/>
        </w:object>
      </w:r>
      <w:r w:rsidR="00976E21">
        <w:t xml:space="preserve">   </w:t>
      </w:r>
      <w:r w:rsidR="00DF1703" w:rsidRPr="00DF1703">
        <w:rPr>
          <w:noProof/>
          <w:lang w:bidi="ar-SA"/>
        </w:rPr>
        <w:drawing>
          <wp:inline distT="0" distB="0" distL="0" distR="0">
            <wp:extent cx="1671483" cy="1858297"/>
            <wp:effectExtent l="19050" t="0" r="4917"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tole0000000016"/>
                    <pic:cNvPicPr>
                      <a:picLocks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2464" cy="1859388"/>
                    </a:xfrm>
                    <a:prstGeom prst="rect">
                      <a:avLst/>
                    </a:prstGeom>
                    <a:solidFill>
                      <a:srgbClr val="FFFFFF"/>
                    </a:solidFill>
                    <a:ln>
                      <a:noFill/>
                    </a:ln>
                  </pic:spPr>
                </pic:pic>
              </a:graphicData>
            </a:graphic>
          </wp:inline>
        </w:drawing>
      </w:r>
      <w:r w:rsidR="00976E21">
        <w:t xml:space="preserve">    </w:t>
      </w:r>
      <w:r w:rsidR="00976E21" w:rsidRPr="00DF1703">
        <w:rPr>
          <w:rFonts w:eastAsiaTheme="minorHAnsi"/>
          <w:szCs w:val="22"/>
          <w:lang w:bidi="ar-SA"/>
        </w:rPr>
        <w:object w:dxaOrig="2620" w:dyaOrig="3297">
          <v:rect id="rectole0000000017" o:spid="_x0000_i1046" style="width:120.55pt;height:148.2pt" o:ole="" o:preferrelative="t" stroked="f">
            <v:imagedata r:id="rId40" o:title=""/>
          </v:rect>
          <o:OLEObject Type="Embed" ProgID="StaticMetafile" ShapeID="rectole0000000017" DrawAspect="Content" ObjectID="_1561178612" r:id="rId41"/>
        </w:object>
      </w:r>
    </w:p>
    <w:p w:rsidR="00DF1703" w:rsidRPr="00DF1703" w:rsidRDefault="00DF1703" w:rsidP="002A7843">
      <w:pPr>
        <w:spacing w:after="0" w:line="360" w:lineRule="auto"/>
        <w:rPr>
          <w:rFonts w:ascii="Times New Roman" w:eastAsia="Times New Roman" w:hAnsi="Times New Roman" w:cs="Times New Roman"/>
          <w:b/>
          <w:sz w:val="24"/>
        </w:rPr>
      </w:pPr>
      <w:r w:rsidRPr="00DF1703">
        <w:rPr>
          <w:rFonts w:ascii="Times New Roman" w:eastAsia="Times New Roman" w:hAnsi="Times New Roman" w:cs="Times New Roman"/>
          <w:b/>
          <w:sz w:val="24"/>
        </w:rPr>
        <w:t>E                                                         F                                               G</w:t>
      </w:r>
    </w:p>
    <w:p w:rsidR="00DF1703" w:rsidRPr="00DF1703" w:rsidRDefault="00DF1703" w:rsidP="00EE305E">
      <w:pPr>
        <w:spacing w:after="0" w:line="360" w:lineRule="auto"/>
        <w:jc w:val="both"/>
        <w:rPr>
          <w:rFonts w:ascii="Times New Roman" w:eastAsia="Times New Roman" w:hAnsi="Times New Roman" w:cs="Times New Roman"/>
          <w:bCs/>
          <w:i/>
          <w:sz w:val="24"/>
        </w:rPr>
      </w:pPr>
      <w:r w:rsidRPr="00DF1703">
        <w:rPr>
          <w:rFonts w:ascii="Times New Roman" w:eastAsia="Times New Roman" w:hAnsi="Times New Roman" w:cs="Times New Roman"/>
          <w:b/>
          <w:sz w:val="24"/>
        </w:rPr>
        <w:t xml:space="preserve">Fig.6. </w:t>
      </w:r>
      <w:r w:rsidRPr="00DF1703">
        <w:rPr>
          <w:rFonts w:ascii="Times New Roman" w:eastAsia="Times New Roman" w:hAnsi="Times New Roman" w:cs="Times New Roman"/>
          <w:bCs/>
          <w:sz w:val="24"/>
        </w:rPr>
        <w:t xml:space="preserve">DNA extraction protocol for </w:t>
      </w:r>
      <w:r w:rsidRPr="00DF1703">
        <w:rPr>
          <w:rFonts w:ascii="Times New Roman" w:eastAsia="Times New Roman" w:hAnsi="Times New Roman" w:cs="Times New Roman"/>
          <w:bCs/>
          <w:i/>
          <w:sz w:val="24"/>
        </w:rPr>
        <w:t>E.coli</w:t>
      </w:r>
      <w:r w:rsidRPr="00DF1703">
        <w:rPr>
          <w:rFonts w:ascii="Times New Roman" w:eastAsia="Times New Roman" w:hAnsi="Times New Roman" w:cs="Times New Roman"/>
          <w:bCs/>
          <w:sz w:val="24"/>
        </w:rPr>
        <w:t xml:space="preserve"> A. Taking a loopfull of colony from Blood agar B. Dissolved in autoclaved deionized water C. Vortexing of sample D. Pinching the head of Eppendorf, E. Placing into the ice F. tube placing into the water bath G. FavorPrep</w:t>
      </w:r>
      <w:r w:rsidRPr="00DF1703">
        <w:rPr>
          <w:rFonts w:ascii="Times New Roman" w:eastAsia="Times New Roman" w:hAnsi="Times New Roman" w:cs="Times New Roman"/>
          <w:bCs/>
          <w:sz w:val="24"/>
          <w:vertAlign w:val="superscript"/>
        </w:rPr>
        <w:t>TM</w:t>
      </w:r>
      <w:r w:rsidRPr="00DF1703">
        <w:rPr>
          <w:rFonts w:ascii="Times New Roman" w:eastAsia="Times New Roman" w:hAnsi="Times New Roman" w:cs="Times New Roman"/>
          <w:bCs/>
          <w:sz w:val="24"/>
        </w:rPr>
        <w:t xml:space="preserve">Blood genomic DNA extraction mini kit for </w:t>
      </w:r>
      <w:r w:rsidRPr="00DF1703">
        <w:rPr>
          <w:rFonts w:ascii="Times New Roman" w:eastAsia="Times New Roman" w:hAnsi="Times New Roman" w:cs="Times New Roman"/>
          <w:bCs/>
          <w:i/>
          <w:sz w:val="24"/>
        </w:rPr>
        <w:t>Staphylococcus sp.</w:t>
      </w:r>
    </w:p>
    <w:p w:rsidR="00DF1703" w:rsidRPr="00DF1703" w:rsidRDefault="00DF1703" w:rsidP="00EE305E">
      <w:pPr>
        <w:spacing w:after="0" w:line="360" w:lineRule="auto"/>
        <w:jc w:val="both"/>
        <w:rPr>
          <w:rFonts w:ascii="Times New Roman" w:eastAsia="Times New Roman" w:hAnsi="Times New Roman" w:cs="Times New Roman"/>
          <w:b/>
          <w:sz w:val="20"/>
        </w:rPr>
      </w:pPr>
    </w:p>
    <w:p w:rsidR="00DF1703" w:rsidRDefault="00DF1703" w:rsidP="00EE305E">
      <w:pPr>
        <w:spacing w:after="0" w:line="360" w:lineRule="auto"/>
        <w:jc w:val="both"/>
        <w:rPr>
          <w:rFonts w:ascii="Times New Roman" w:eastAsia="Times New Roman" w:hAnsi="Times New Roman" w:cs="Times New Roman"/>
          <w:b/>
          <w:sz w:val="20"/>
        </w:rPr>
      </w:pPr>
    </w:p>
    <w:p w:rsidR="00976E21" w:rsidRDefault="00976E21" w:rsidP="00EE305E">
      <w:pPr>
        <w:spacing w:after="0" w:line="360" w:lineRule="auto"/>
        <w:jc w:val="both"/>
        <w:rPr>
          <w:rFonts w:ascii="Times New Roman" w:eastAsia="Times New Roman" w:hAnsi="Times New Roman" w:cs="Times New Roman"/>
          <w:b/>
          <w:sz w:val="20"/>
        </w:rPr>
      </w:pPr>
    </w:p>
    <w:p w:rsidR="00976E21" w:rsidRPr="00DF1703" w:rsidRDefault="00976E21" w:rsidP="00EE305E">
      <w:pPr>
        <w:spacing w:after="0" w:line="360" w:lineRule="auto"/>
        <w:jc w:val="both"/>
        <w:rPr>
          <w:rFonts w:ascii="Times New Roman" w:eastAsia="Times New Roman" w:hAnsi="Times New Roman" w:cs="Times New Roman"/>
          <w:b/>
          <w:sz w:val="20"/>
        </w:rPr>
      </w:pPr>
    </w:p>
    <w:p w:rsidR="00C02A71" w:rsidRDefault="00C02A71" w:rsidP="00EE305E">
      <w:pPr>
        <w:spacing w:after="0" w:line="360" w:lineRule="auto"/>
        <w:jc w:val="both"/>
        <w:rPr>
          <w:rFonts w:ascii="Times New Roman" w:eastAsia="Times New Roman" w:hAnsi="Times New Roman" w:cs="Times New Roman"/>
          <w:b/>
          <w:sz w:val="24"/>
        </w:rPr>
      </w:pPr>
    </w:p>
    <w:p w:rsidR="00DF1703" w:rsidRPr="00DF1703" w:rsidRDefault="00DF1703" w:rsidP="00EE305E">
      <w:pPr>
        <w:spacing w:after="0" w:line="360" w:lineRule="auto"/>
        <w:jc w:val="both"/>
        <w:rPr>
          <w:rFonts w:ascii="Times New Roman" w:eastAsia="Times New Roman" w:hAnsi="Times New Roman" w:cs="Times New Roman"/>
          <w:b/>
          <w:sz w:val="24"/>
        </w:rPr>
      </w:pPr>
      <w:r w:rsidRPr="00DF1703">
        <w:rPr>
          <w:rFonts w:ascii="Times New Roman" w:eastAsia="Times New Roman" w:hAnsi="Times New Roman" w:cs="Times New Roman"/>
          <w:b/>
          <w:sz w:val="24"/>
        </w:rPr>
        <w:lastRenderedPageBreak/>
        <w:t>3.5.3. Detection of resistant and virulent genes:</w:t>
      </w: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 xml:space="preserve">To detect resistant and virulent genes in bacterial isolates in pneumoenteritic goats qualitative PCR was used according to the method described earlier (Uhl </w:t>
      </w:r>
      <w:r w:rsidRPr="00DF1703">
        <w:rPr>
          <w:rFonts w:ascii="Times New Roman" w:eastAsia="Times New Roman" w:hAnsi="Times New Roman" w:cs="Times New Roman"/>
          <w:i/>
          <w:sz w:val="24"/>
        </w:rPr>
        <w:t>et al</w:t>
      </w:r>
      <w:r w:rsidR="00C02A71">
        <w:rPr>
          <w:rFonts w:ascii="Times New Roman" w:eastAsia="Times New Roman" w:hAnsi="Times New Roman" w:cs="Times New Roman"/>
          <w:sz w:val="24"/>
        </w:rPr>
        <w:t>.1997). Specific primers for res</w:t>
      </w:r>
      <w:r w:rsidRPr="00DF1703">
        <w:rPr>
          <w:rFonts w:ascii="Times New Roman" w:eastAsia="Times New Roman" w:hAnsi="Times New Roman" w:cs="Times New Roman"/>
          <w:sz w:val="24"/>
        </w:rPr>
        <w:t xml:space="preserve">istant (TetA, sul2, BlaTEM, TetM, mecA) and virulent genes (Stx1, Stx2, Table 4) were used for both </w:t>
      </w:r>
      <w:r w:rsidRPr="00DF1703">
        <w:rPr>
          <w:rFonts w:ascii="Times New Roman" w:eastAsia="Times New Roman" w:hAnsi="Times New Roman" w:cs="Times New Roman"/>
          <w:i/>
          <w:sz w:val="24"/>
        </w:rPr>
        <w:t xml:space="preserve">Staphylococcus sp. </w:t>
      </w:r>
      <w:r w:rsidRPr="00DF1703">
        <w:rPr>
          <w:rFonts w:ascii="Times New Roman" w:eastAsia="Times New Roman" w:hAnsi="Times New Roman" w:cs="Times New Roman"/>
          <w:sz w:val="24"/>
        </w:rPr>
        <w:t xml:space="preserve">and </w:t>
      </w:r>
      <w:r w:rsidRPr="00DF1703">
        <w:rPr>
          <w:rFonts w:ascii="Times New Roman" w:eastAsia="Times New Roman" w:hAnsi="Times New Roman" w:cs="Times New Roman"/>
          <w:i/>
          <w:sz w:val="24"/>
        </w:rPr>
        <w:t>E.</w:t>
      </w:r>
      <w:r w:rsidR="00C02A71">
        <w:rPr>
          <w:rFonts w:ascii="Times New Roman" w:eastAsia="Times New Roman" w:hAnsi="Times New Roman" w:cs="Times New Roman"/>
          <w:i/>
          <w:sz w:val="24"/>
        </w:rPr>
        <w:t xml:space="preserve"> </w:t>
      </w:r>
      <w:r w:rsidRPr="00DF1703">
        <w:rPr>
          <w:rFonts w:ascii="Times New Roman" w:eastAsia="Times New Roman" w:hAnsi="Times New Roman" w:cs="Times New Roman"/>
          <w:i/>
          <w:sz w:val="24"/>
        </w:rPr>
        <w:t>coli</w:t>
      </w:r>
      <w:r w:rsidRPr="00DF1703">
        <w:rPr>
          <w:rFonts w:ascii="Times New Roman" w:eastAsia="Times New Roman" w:hAnsi="Times New Roman" w:cs="Times New Roman"/>
          <w:sz w:val="24"/>
        </w:rPr>
        <w:t>. For this, according to the manufacturer’s instructions, a stock solution containing 100 pmol of each primer was prepared by adding molecular grade water. Working solution having 20 pmol concentrations of the primers were used in PCR.</w:t>
      </w:r>
    </w:p>
    <w:p w:rsidR="00DF1703" w:rsidRPr="00DF1703" w:rsidRDefault="00DF1703" w:rsidP="00EE305E">
      <w:pPr>
        <w:spacing w:after="0" w:line="360" w:lineRule="auto"/>
        <w:jc w:val="both"/>
        <w:rPr>
          <w:rFonts w:ascii="Times New Roman" w:eastAsia="Times New Roman" w:hAnsi="Times New Roman" w:cs="Times New Roman"/>
          <w:sz w:val="24"/>
        </w:rPr>
      </w:pPr>
    </w:p>
    <w:p w:rsidR="00DF1703" w:rsidRPr="00DF1703" w:rsidRDefault="00DF1703" w:rsidP="00EE305E">
      <w:pPr>
        <w:spacing w:after="0" w:line="360" w:lineRule="auto"/>
        <w:jc w:val="both"/>
        <w:rPr>
          <w:rFonts w:ascii="Calibri" w:eastAsia="Calibri" w:hAnsi="Calibri" w:cs="Calibri"/>
          <w:b/>
          <w:sz w:val="24"/>
        </w:rPr>
      </w:pPr>
      <w:r w:rsidRPr="00DF1703">
        <w:rPr>
          <w:rFonts w:ascii="Times New Roman" w:eastAsia="Times New Roman" w:hAnsi="Times New Roman" w:cs="Times New Roman"/>
          <w:b/>
          <w:sz w:val="24"/>
        </w:rPr>
        <w:t>T</w:t>
      </w:r>
      <w:r w:rsidR="00C02A71">
        <w:rPr>
          <w:rFonts w:ascii="Times New Roman" w:eastAsia="Times New Roman" w:hAnsi="Times New Roman" w:cs="Times New Roman"/>
          <w:b/>
          <w:sz w:val="24"/>
        </w:rPr>
        <w:t>able 4: Specific primers for res</w:t>
      </w:r>
      <w:r w:rsidRPr="00DF1703">
        <w:rPr>
          <w:rFonts w:ascii="Times New Roman" w:eastAsia="Times New Roman" w:hAnsi="Times New Roman" w:cs="Times New Roman"/>
          <w:b/>
          <w:sz w:val="24"/>
        </w:rPr>
        <w:t xml:space="preserve">istant (TetA, sul2, BlaTEM, TetM, mecA) and virulent genes (Stx1, Stx2) were used for both </w:t>
      </w:r>
      <w:r w:rsidRPr="00DF1703">
        <w:rPr>
          <w:rFonts w:ascii="Times New Roman" w:eastAsia="Times New Roman" w:hAnsi="Times New Roman" w:cs="Times New Roman"/>
          <w:b/>
          <w:i/>
          <w:sz w:val="24"/>
        </w:rPr>
        <w:t>Staphylococcus sp.</w:t>
      </w:r>
      <w:r w:rsidRPr="00DF1703">
        <w:rPr>
          <w:rFonts w:ascii="Times New Roman" w:eastAsia="Times New Roman" w:hAnsi="Times New Roman" w:cs="Times New Roman"/>
          <w:b/>
          <w:sz w:val="24"/>
        </w:rPr>
        <w:t xml:space="preserve"> and </w:t>
      </w:r>
      <w:r w:rsidRPr="00DF1703">
        <w:rPr>
          <w:rFonts w:ascii="Times New Roman" w:eastAsia="Times New Roman" w:hAnsi="Times New Roman" w:cs="Times New Roman"/>
          <w:b/>
          <w:i/>
          <w:sz w:val="24"/>
        </w:rPr>
        <w:t>E. coli</w:t>
      </w:r>
    </w:p>
    <w:tbl>
      <w:tblPr>
        <w:tblStyle w:val="LightShading"/>
        <w:tblW w:w="9397" w:type="dxa"/>
        <w:jc w:val="center"/>
        <w:tblLayout w:type="fixed"/>
        <w:tblLook w:val="04A0"/>
      </w:tblPr>
      <w:tblGrid>
        <w:gridCol w:w="1494"/>
        <w:gridCol w:w="830"/>
        <w:gridCol w:w="4795"/>
        <w:gridCol w:w="922"/>
        <w:gridCol w:w="1356"/>
      </w:tblGrid>
      <w:tr w:rsidR="00DF1703" w:rsidRPr="00DF1703" w:rsidTr="00165E62">
        <w:trPr>
          <w:cnfStyle w:val="100000000000"/>
          <w:trHeight w:val="514"/>
          <w:jc w:val="center"/>
        </w:trPr>
        <w:tc>
          <w:tcPr>
            <w:cnfStyle w:val="001000000000"/>
            <w:tcW w:w="1494" w:type="dxa"/>
          </w:tcPr>
          <w:p w:rsidR="00DF1703" w:rsidRPr="00DF1703" w:rsidRDefault="00DF1703" w:rsidP="00EE305E">
            <w:pPr>
              <w:tabs>
                <w:tab w:val="left" w:pos="1256"/>
              </w:tabs>
              <w:spacing w:line="360" w:lineRule="auto"/>
              <w:rPr>
                <w:rFonts w:ascii="Times New Roman" w:eastAsia="Times New Roman" w:hAnsi="Times New Roman" w:cs="Times New Roman"/>
                <w:sz w:val="20"/>
                <w:szCs w:val="20"/>
              </w:rPr>
            </w:pPr>
            <w:r w:rsidRPr="00DF1703">
              <w:rPr>
                <w:rFonts w:ascii="Times New Roman" w:hAnsi="Times New Roman" w:cs="Times New Roman"/>
                <w:sz w:val="20"/>
                <w:szCs w:val="20"/>
              </w:rPr>
              <w:t>Organisms</w:t>
            </w:r>
            <w:r w:rsidRPr="00DF1703">
              <w:rPr>
                <w:rFonts w:ascii="Times New Roman" w:hAnsi="Times New Roman" w:cs="Times New Roman"/>
                <w:sz w:val="20"/>
                <w:szCs w:val="20"/>
              </w:rPr>
              <w:tab/>
            </w:r>
          </w:p>
        </w:tc>
        <w:tc>
          <w:tcPr>
            <w:tcW w:w="5625" w:type="dxa"/>
            <w:gridSpan w:val="2"/>
          </w:tcPr>
          <w:p w:rsidR="00DF1703" w:rsidRPr="00DF1703" w:rsidRDefault="00DF1703" w:rsidP="00EE305E">
            <w:pPr>
              <w:spacing w:line="360" w:lineRule="auto"/>
              <w:jc w:val="center"/>
              <w:cnfStyle w:val="100000000000"/>
              <w:rPr>
                <w:rFonts w:ascii="Times New Roman" w:eastAsia="Times New Roman" w:hAnsi="Times New Roman" w:cs="Times New Roman"/>
                <w:sz w:val="20"/>
                <w:szCs w:val="20"/>
              </w:rPr>
            </w:pPr>
            <w:r w:rsidRPr="00DF1703">
              <w:rPr>
                <w:rFonts w:ascii="Times New Roman" w:hAnsi="Times New Roman" w:cs="Times New Roman"/>
                <w:sz w:val="20"/>
                <w:szCs w:val="20"/>
              </w:rPr>
              <w:t>Primers</w:t>
            </w:r>
          </w:p>
        </w:tc>
        <w:tc>
          <w:tcPr>
            <w:tcW w:w="922" w:type="dxa"/>
          </w:tcPr>
          <w:p w:rsidR="00DF1703" w:rsidRPr="00DF1703" w:rsidRDefault="00DF1703" w:rsidP="00EE305E">
            <w:pPr>
              <w:spacing w:line="360" w:lineRule="auto"/>
              <w:cnfStyle w:val="100000000000"/>
              <w:rPr>
                <w:rFonts w:ascii="Times New Roman" w:eastAsia="Times New Roman" w:hAnsi="Times New Roman" w:cs="Times New Roman"/>
                <w:sz w:val="20"/>
                <w:szCs w:val="20"/>
              </w:rPr>
            </w:pPr>
            <w:r w:rsidRPr="00DF1703">
              <w:rPr>
                <w:rFonts w:ascii="Times New Roman" w:hAnsi="Times New Roman" w:cs="Times New Roman"/>
                <w:sz w:val="20"/>
                <w:szCs w:val="20"/>
              </w:rPr>
              <w:t>Length bp</w:t>
            </w:r>
          </w:p>
        </w:tc>
        <w:tc>
          <w:tcPr>
            <w:tcW w:w="1356" w:type="dxa"/>
          </w:tcPr>
          <w:p w:rsidR="00DF1703" w:rsidRPr="00DF1703" w:rsidRDefault="00DF1703" w:rsidP="00EE305E">
            <w:pPr>
              <w:spacing w:line="360" w:lineRule="auto"/>
              <w:cnfStyle w:val="100000000000"/>
              <w:rPr>
                <w:rFonts w:ascii="Times New Roman" w:eastAsia="Times New Roman" w:hAnsi="Times New Roman" w:cs="Times New Roman"/>
                <w:sz w:val="20"/>
                <w:szCs w:val="20"/>
              </w:rPr>
            </w:pPr>
            <w:r w:rsidRPr="00DF1703">
              <w:rPr>
                <w:rFonts w:ascii="Times New Roman" w:hAnsi="Times New Roman" w:cs="Times New Roman"/>
                <w:sz w:val="20"/>
                <w:szCs w:val="20"/>
              </w:rPr>
              <w:t>References</w:t>
            </w:r>
          </w:p>
        </w:tc>
      </w:tr>
      <w:tr w:rsidR="00DF1703" w:rsidRPr="00DF1703" w:rsidTr="00165E62">
        <w:trPr>
          <w:cnfStyle w:val="000000100000"/>
          <w:trHeight w:val="780"/>
          <w:jc w:val="center"/>
        </w:trPr>
        <w:tc>
          <w:tcPr>
            <w:cnfStyle w:val="001000000000"/>
            <w:tcW w:w="1494" w:type="dxa"/>
            <w:vMerge w:val="restart"/>
          </w:tcPr>
          <w:p w:rsidR="00DF1703" w:rsidRPr="00DF1703" w:rsidRDefault="00DF1703" w:rsidP="00EE305E">
            <w:pPr>
              <w:spacing w:line="360" w:lineRule="auto"/>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 xml:space="preserve">Resistant </w:t>
            </w:r>
          </w:p>
          <w:p w:rsidR="00DF1703" w:rsidRPr="00DF1703" w:rsidRDefault="00DF1703" w:rsidP="00EE305E">
            <w:pPr>
              <w:spacing w:line="360" w:lineRule="auto"/>
              <w:jc w:val="both"/>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 xml:space="preserve">Genes of </w:t>
            </w:r>
            <w:r w:rsidRPr="00DF1703">
              <w:rPr>
                <w:rFonts w:ascii="Times New Roman" w:eastAsia="Times New Roman" w:hAnsi="Times New Roman" w:cs="Times New Roman"/>
                <w:i/>
                <w:iCs/>
                <w:sz w:val="20"/>
                <w:szCs w:val="20"/>
              </w:rPr>
              <w:t>Staphylococcus sp.</w:t>
            </w:r>
          </w:p>
        </w:tc>
        <w:tc>
          <w:tcPr>
            <w:tcW w:w="830"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eastAsia="Times New Roman" w:hAnsi="Times New Roman" w:cs="Times New Roman"/>
                <w:sz w:val="20"/>
                <w:szCs w:val="20"/>
              </w:rPr>
              <w:t>mecA</w:t>
            </w:r>
          </w:p>
          <w:p w:rsidR="00DF1703" w:rsidRPr="00DF1703" w:rsidRDefault="00DF1703" w:rsidP="00EE305E">
            <w:pPr>
              <w:tabs>
                <w:tab w:val="left" w:pos="3645"/>
              </w:tabs>
              <w:spacing w:line="360" w:lineRule="auto"/>
              <w:cnfStyle w:val="000000100000"/>
              <w:rPr>
                <w:rFonts w:ascii="Times New Roman" w:hAnsi="Times New Roman" w:cs="Times New Roman"/>
                <w:sz w:val="20"/>
                <w:szCs w:val="20"/>
              </w:rPr>
            </w:pPr>
          </w:p>
        </w:tc>
        <w:tc>
          <w:tcPr>
            <w:tcW w:w="4795" w:type="dxa"/>
          </w:tcPr>
          <w:p w:rsidR="00DF1703" w:rsidRPr="00DF1703" w:rsidRDefault="00DF1703" w:rsidP="00EE305E">
            <w:pPr>
              <w:spacing w:line="360" w:lineRule="auto"/>
              <w:cnfStyle w:val="000000100000"/>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F   5’TCCAGATTACAACTTCACCAGG3’</w:t>
            </w:r>
          </w:p>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eastAsia="Times New Roman" w:hAnsi="Times New Roman" w:cs="Times New Roman"/>
                <w:sz w:val="20"/>
                <w:szCs w:val="20"/>
              </w:rPr>
              <w:t>R    5’CCACTTCATATCTTGTAACG3’</w:t>
            </w:r>
            <w:r w:rsidRPr="00DF1703">
              <w:rPr>
                <w:rFonts w:ascii="Times New Roman" w:eastAsia="Times New Roman" w:hAnsi="Times New Roman" w:cs="Times New Roman"/>
                <w:sz w:val="20"/>
                <w:szCs w:val="20"/>
              </w:rPr>
              <w:tab/>
            </w:r>
          </w:p>
          <w:p w:rsidR="00DF1703" w:rsidRPr="00DF1703" w:rsidRDefault="00DF1703" w:rsidP="00EE305E">
            <w:pPr>
              <w:spacing w:line="360" w:lineRule="auto"/>
              <w:cnfStyle w:val="000000100000"/>
              <w:rPr>
                <w:rFonts w:ascii="Times New Roman" w:hAnsi="Times New Roman" w:cs="Times New Roman"/>
                <w:sz w:val="20"/>
                <w:szCs w:val="20"/>
              </w:rPr>
            </w:pPr>
          </w:p>
        </w:tc>
        <w:tc>
          <w:tcPr>
            <w:tcW w:w="922"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eastAsia="Times New Roman" w:hAnsi="Times New Roman" w:cs="Times New Roman"/>
                <w:sz w:val="20"/>
                <w:szCs w:val="20"/>
              </w:rPr>
              <w:t>162</w:t>
            </w:r>
          </w:p>
        </w:tc>
        <w:tc>
          <w:tcPr>
            <w:tcW w:w="1356"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eastAsia="Times New Roman" w:hAnsi="Times New Roman" w:cs="Times New Roman"/>
                <w:sz w:val="20"/>
                <w:szCs w:val="20"/>
              </w:rPr>
              <w:t>Oliviera et al., 2002</w:t>
            </w:r>
          </w:p>
        </w:tc>
      </w:tr>
      <w:tr w:rsidR="00DF1703" w:rsidRPr="00DF1703" w:rsidTr="00165E62">
        <w:trPr>
          <w:trHeight w:val="1084"/>
          <w:jc w:val="center"/>
        </w:trPr>
        <w:tc>
          <w:tcPr>
            <w:cnfStyle w:val="001000000000"/>
            <w:tcW w:w="1494"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830"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eastAsia="Times New Roman" w:hAnsi="Times New Roman" w:cs="Times New Roman"/>
                <w:sz w:val="20"/>
                <w:szCs w:val="20"/>
              </w:rPr>
              <w:t>vanA</w:t>
            </w:r>
          </w:p>
          <w:p w:rsidR="00DF1703" w:rsidRPr="00DF1703" w:rsidRDefault="00DF1703" w:rsidP="00EE305E">
            <w:pPr>
              <w:spacing w:line="360" w:lineRule="auto"/>
              <w:cnfStyle w:val="000000000000"/>
              <w:rPr>
                <w:rFonts w:ascii="Times New Roman" w:hAnsi="Times New Roman" w:cs="Times New Roman"/>
                <w:sz w:val="20"/>
                <w:szCs w:val="20"/>
              </w:rPr>
            </w:pPr>
          </w:p>
        </w:tc>
        <w:tc>
          <w:tcPr>
            <w:tcW w:w="4795" w:type="dxa"/>
          </w:tcPr>
          <w:p w:rsidR="00DF1703" w:rsidRPr="00DF1703" w:rsidRDefault="00DF1703" w:rsidP="00EE305E">
            <w:pPr>
              <w:spacing w:line="360" w:lineRule="auto"/>
              <w:cnfStyle w:val="000000000000"/>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F 5’CAT GAA TAG AAT AAA AGT TGC TGC AAT A3’</w:t>
            </w:r>
          </w:p>
          <w:p w:rsidR="00DF1703" w:rsidRPr="00DF1703" w:rsidRDefault="00DF1703" w:rsidP="00EE305E">
            <w:pPr>
              <w:spacing w:line="360" w:lineRule="auto"/>
              <w:cnfStyle w:val="000000000000"/>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R  5’CCC CTT TAA CGC TAA TAC GAT CAA3’</w:t>
            </w:r>
          </w:p>
          <w:p w:rsidR="00DF1703" w:rsidRPr="00DF1703" w:rsidRDefault="00DF1703" w:rsidP="00EE305E">
            <w:pPr>
              <w:spacing w:line="360" w:lineRule="auto"/>
              <w:cnfStyle w:val="000000000000"/>
              <w:rPr>
                <w:rFonts w:ascii="Times New Roman" w:hAnsi="Times New Roman" w:cs="Times New Roman"/>
                <w:sz w:val="20"/>
                <w:szCs w:val="20"/>
              </w:rPr>
            </w:pPr>
          </w:p>
        </w:tc>
        <w:tc>
          <w:tcPr>
            <w:tcW w:w="922"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eastAsia="Times New Roman" w:hAnsi="Times New Roman" w:cs="Times New Roman"/>
                <w:sz w:val="20"/>
                <w:szCs w:val="20"/>
              </w:rPr>
              <w:t>1032</w:t>
            </w:r>
          </w:p>
        </w:tc>
        <w:tc>
          <w:tcPr>
            <w:tcW w:w="1356"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eastAsia="Times New Roman" w:hAnsi="Times New Roman" w:cs="Times New Roman"/>
                <w:sz w:val="20"/>
                <w:szCs w:val="20"/>
              </w:rPr>
              <w:t>Zhu et al., 2008</w:t>
            </w:r>
          </w:p>
        </w:tc>
      </w:tr>
      <w:tr w:rsidR="00DF1703" w:rsidRPr="00DF1703" w:rsidTr="00165E62">
        <w:trPr>
          <w:cnfStyle w:val="000000100000"/>
          <w:trHeight w:val="159"/>
          <w:jc w:val="center"/>
        </w:trPr>
        <w:tc>
          <w:tcPr>
            <w:cnfStyle w:val="001000000000"/>
            <w:tcW w:w="1494"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830"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eastAsia="Times New Roman" w:hAnsi="Times New Roman" w:cs="Times New Roman"/>
                <w:sz w:val="20"/>
                <w:szCs w:val="20"/>
              </w:rPr>
              <w:t>tet(M)</w:t>
            </w:r>
          </w:p>
          <w:p w:rsidR="00DF1703" w:rsidRPr="00DF1703" w:rsidRDefault="00DF1703" w:rsidP="00EE305E">
            <w:pPr>
              <w:spacing w:line="360" w:lineRule="auto"/>
              <w:cnfStyle w:val="000000100000"/>
              <w:rPr>
                <w:rFonts w:ascii="Times New Roman" w:hAnsi="Times New Roman" w:cs="Times New Roman"/>
                <w:sz w:val="20"/>
                <w:szCs w:val="20"/>
              </w:rPr>
            </w:pPr>
          </w:p>
        </w:tc>
        <w:tc>
          <w:tcPr>
            <w:tcW w:w="4795" w:type="dxa"/>
          </w:tcPr>
          <w:p w:rsidR="00DF1703" w:rsidRPr="00DF1703" w:rsidRDefault="00DF1703" w:rsidP="00EE305E">
            <w:pPr>
              <w:spacing w:line="360" w:lineRule="auto"/>
              <w:cnfStyle w:val="000000100000"/>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F  5’</w:t>
            </w:r>
            <w:r w:rsidRPr="00DF1703">
              <w:rPr>
                <w:rFonts w:ascii="Times New Roman" w:eastAsia="Times New Roman" w:hAnsi="Times New Roman" w:cs="Times New Roman"/>
                <w:color w:val="000000"/>
                <w:sz w:val="20"/>
                <w:szCs w:val="20"/>
              </w:rPr>
              <w:t>AGT GGA GCG ATT ACA GAA3’</w:t>
            </w:r>
          </w:p>
          <w:p w:rsidR="00DF1703" w:rsidRPr="00DF1703" w:rsidRDefault="00DF1703" w:rsidP="00EE305E">
            <w:pPr>
              <w:spacing w:line="360" w:lineRule="auto"/>
              <w:cnfStyle w:val="000000100000"/>
              <w:rPr>
                <w:rFonts w:ascii="Times New Roman" w:eastAsia="Times New Roman" w:hAnsi="Times New Roman" w:cs="Times New Roman"/>
                <w:color w:val="000000"/>
                <w:sz w:val="20"/>
                <w:szCs w:val="20"/>
              </w:rPr>
            </w:pPr>
            <w:r w:rsidRPr="00DF1703">
              <w:rPr>
                <w:rFonts w:ascii="Times New Roman" w:eastAsia="Times New Roman" w:hAnsi="Times New Roman" w:cs="Times New Roman"/>
                <w:sz w:val="20"/>
                <w:szCs w:val="20"/>
              </w:rPr>
              <w:t>R 5’</w:t>
            </w:r>
            <w:r w:rsidRPr="00DF1703">
              <w:rPr>
                <w:rFonts w:ascii="Times New Roman" w:eastAsia="Times New Roman" w:hAnsi="Times New Roman" w:cs="Times New Roman"/>
                <w:color w:val="000000"/>
                <w:sz w:val="20"/>
                <w:szCs w:val="20"/>
              </w:rPr>
              <w:t>CAT ATG TCC TGG CGT GTC TA3’</w:t>
            </w:r>
          </w:p>
          <w:p w:rsidR="00DF1703" w:rsidRPr="00DF1703" w:rsidRDefault="00DF1703" w:rsidP="00EE305E">
            <w:pPr>
              <w:spacing w:line="360" w:lineRule="auto"/>
              <w:cnfStyle w:val="000000100000"/>
              <w:rPr>
                <w:rFonts w:ascii="Times New Roman" w:hAnsi="Times New Roman" w:cs="Times New Roman"/>
                <w:sz w:val="20"/>
                <w:szCs w:val="20"/>
              </w:rPr>
            </w:pPr>
          </w:p>
        </w:tc>
        <w:tc>
          <w:tcPr>
            <w:tcW w:w="922"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eastAsia="Times New Roman" w:hAnsi="Times New Roman" w:cs="Times New Roman"/>
                <w:color w:val="000000"/>
                <w:sz w:val="20"/>
                <w:szCs w:val="20"/>
              </w:rPr>
              <w:t>158</w:t>
            </w:r>
          </w:p>
        </w:tc>
        <w:tc>
          <w:tcPr>
            <w:tcW w:w="1356"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eastAsia="Times New Roman" w:hAnsi="Times New Roman" w:cs="Times New Roman"/>
                <w:color w:val="000000"/>
                <w:sz w:val="20"/>
                <w:szCs w:val="20"/>
              </w:rPr>
              <w:t>Strommenger et al., 2003</w:t>
            </w:r>
          </w:p>
        </w:tc>
      </w:tr>
      <w:tr w:rsidR="00DF1703" w:rsidRPr="00DF1703" w:rsidTr="00165E62">
        <w:trPr>
          <w:trHeight w:val="514"/>
          <w:jc w:val="center"/>
        </w:trPr>
        <w:tc>
          <w:tcPr>
            <w:cnfStyle w:val="001000000000"/>
            <w:tcW w:w="1494" w:type="dxa"/>
            <w:vMerge w:val="restart"/>
          </w:tcPr>
          <w:p w:rsidR="00DF1703" w:rsidRPr="00DF1703" w:rsidRDefault="00DF1703" w:rsidP="00EE305E">
            <w:pPr>
              <w:spacing w:line="360" w:lineRule="auto"/>
              <w:jc w:val="both"/>
              <w:rPr>
                <w:rFonts w:ascii="Times New Roman" w:eastAsia="Times New Roman" w:hAnsi="Times New Roman" w:cs="Times New Roman"/>
                <w:sz w:val="20"/>
                <w:szCs w:val="20"/>
              </w:rPr>
            </w:pPr>
            <w:r w:rsidRPr="00DF1703">
              <w:rPr>
                <w:rFonts w:ascii="Times New Roman" w:hAnsi="Times New Roman" w:cs="Times New Roman"/>
                <w:sz w:val="20"/>
                <w:szCs w:val="20"/>
              </w:rPr>
              <w:t xml:space="preserve">Resistant genes of </w:t>
            </w:r>
            <w:r w:rsidRPr="00DF1703">
              <w:rPr>
                <w:rFonts w:ascii="Times New Roman" w:hAnsi="Times New Roman" w:cs="Times New Roman"/>
                <w:i/>
                <w:sz w:val="20"/>
                <w:szCs w:val="20"/>
              </w:rPr>
              <w:t>E. coli</w:t>
            </w:r>
          </w:p>
        </w:tc>
        <w:tc>
          <w:tcPr>
            <w:tcW w:w="830"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tet (A)</w:t>
            </w:r>
          </w:p>
        </w:tc>
        <w:tc>
          <w:tcPr>
            <w:tcW w:w="4795"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F  5’GCT ACA TCC TGC TTG CCT TC3’</w:t>
            </w:r>
          </w:p>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R   5’CAT AGA TCG CCG TGA AGA GG3’</w:t>
            </w:r>
          </w:p>
        </w:tc>
        <w:tc>
          <w:tcPr>
            <w:tcW w:w="922" w:type="dxa"/>
          </w:tcPr>
          <w:p w:rsidR="00DF1703" w:rsidRPr="00DF1703" w:rsidRDefault="00DF1703" w:rsidP="00EE305E">
            <w:pPr>
              <w:spacing w:line="360" w:lineRule="auto"/>
              <w:cnfStyle w:val="000000000000"/>
              <w:rPr>
                <w:rFonts w:ascii="Times New Roman" w:hAnsi="Times New Roman" w:cs="Times New Roman"/>
                <w:sz w:val="20"/>
                <w:szCs w:val="20"/>
              </w:rPr>
            </w:pPr>
          </w:p>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210</w:t>
            </w:r>
          </w:p>
        </w:tc>
        <w:tc>
          <w:tcPr>
            <w:tcW w:w="1356"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Karczmarczyk et al., 2011</w:t>
            </w:r>
          </w:p>
        </w:tc>
      </w:tr>
      <w:tr w:rsidR="00DF1703" w:rsidRPr="00DF1703" w:rsidTr="00165E62">
        <w:trPr>
          <w:cnfStyle w:val="000000100000"/>
          <w:trHeight w:val="159"/>
          <w:jc w:val="center"/>
        </w:trPr>
        <w:tc>
          <w:tcPr>
            <w:cnfStyle w:val="001000000000"/>
            <w:tcW w:w="1494"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830"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hAnsi="Times New Roman" w:cs="Times New Roman"/>
                <w:sz w:val="20"/>
                <w:szCs w:val="20"/>
              </w:rPr>
              <w:t>Sul2</w:t>
            </w:r>
          </w:p>
        </w:tc>
        <w:tc>
          <w:tcPr>
            <w:tcW w:w="4795"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hAnsi="Times New Roman" w:cs="Times New Roman"/>
                <w:sz w:val="20"/>
                <w:szCs w:val="20"/>
              </w:rPr>
              <w:t>F  5’CGG CAT CGT CAA CAT AAC CT3’</w:t>
            </w:r>
          </w:p>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hAnsi="Times New Roman" w:cs="Times New Roman"/>
                <w:sz w:val="20"/>
                <w:szCs w:val="20"/>
              </w:rPr>
              <w:t>R  5’TGT GCG GAT GAA GTC AGC TC3’</w:t>
            </w:r>
          </w:p>
        </w:tc>
        <w:tc>
          <w:tcPr>
            <w:tcW w:w="922"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hAnsi="Times New Roman" w:cs="Times New Roman"/>
                <w:sz w:val="20"/>
                <w:szCs w:val="20"/>
              </w:rPr>
              <w:t>721</w:t>
            </w:r>
          </w:p>
        </w:tc>
        <w:tc>
          <w:tcPr>
            <w:tcW w:w="1356"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hAnsi="Times New Roman" w:cs="Times New Roman"/>
                <w:sz w:val="20"/>
                <w:szCs w:val="20"/>
              </w:rPr>
              <w:t>Lanz et al., 2003</w:t>
            </w:r>
          </w:p>
        </w:tc>
      </w:tr>
      <w:tr w:rsidR="00DF1703" w:rsidRPr="00DF1703" w:rsidTr="00165E62">
        <w:trPr>
          <w:trHeight w:val="159"/>
          <w:jc w:val="center"/>
        </w:trPr>
        <w:tc>
          <w:tcPr>
            <w:cnfStyle w:val="001000000000"/>
            <w:tcW w:w="1494"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830"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bla</w:t>
            </w:r>
            <w:r w:rsidRPr="00DF1703">
              <w:rPr>
                <w:rFonts w:ascii="Times New Roman" w:hAnsi="Times New Roman" w:cs="Times New Roman"/>
                <w:sz w:val="20"/>
                <w:szCs w:val="20"/>
                <w:vertAlign w:val="subscript"/>
              </w:rPr>
              <w:t>TEM</w:t>
            </w:r>
          </w:p>
        </w:tc>
        <w:tc>
          <w:tcPr>
            <w:tcW w:w="4795"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F  5’TAC GAT ACG GGA GGG CTT AC3’</w:t>
            </w:r>
          </w:p>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R  5’TTC CTG TTT TTG CTC ACC CA3’</w:t>
            </w:r>
          </w:p>
        </w:tc>
        <w:tc>
          <w:tcPr>
            <w:tcW w:w="922"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bCs/>
                <w:sz w:val="20"/>
                <w:szCs w:val="20"/>
              </w:rPr>
              <w:t>716</w:t>
            </w:r>
          </w:p>
        </w:tc>
        <w:tc>
          <w:tcPr>
            <w:tcW w:w="1356"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bCs/>
                <w:sz w:val="20"/>
                <w:szCs w:val="20"/>
              </w:rPr>
              <w:t>Belaaouaj et al., 1994</w:t>
            </w:r>
          </w:p>
        </w:tc>
      </w:tr>
      <w:tr w:rsidR="00DF1703" w:rsidRPr="00DF1703" w:rsidTr="00165E62">
        <w:trPr>
          <w:cnfStyle w:val="000000100000"/>
          <w:trHeight w:val="233"/>
          <w:jc w:val="center"/>
        </w:trPr>
        <w:tc>
          <w:tcPr>
            <w:cnfStyle w:val="001000000000"/>
            <w:tcW w:w="1494" w:type="dxa"/>
            <w:vMerge w:val="restart"/>
          </w:tcPr>
          <w:p w:rsidR="00DF1703" w:rsidRPr="00DF1703" w:rsidRDefault="00DF1703" w:rsidP="00EE305E">
            <w:pPr>
              <w:spacing w:line="360" w:lineRule="auto"/>
              <w:jc w:val="both"/>
              <w:rPr>
                <w:rFonts w:ascii="Times New Roman" w:eastAsia="Calibri" w:hAnsi="Times New Roman" w:cs="Times New Roman"/>
                <w:sz w:val="20"/>
                <w:szCs w:val="20"/>
              </w:rPr>
            </w:pPr>
            <w:r w:rsidRPr="00DF1703">
              <w:rPr>
                <w:rFonts w:ascii="Times New Roman" w:eastAsia="Times New Roman" w:hAnsi="Times New Roman" w:cs="Times New Roman"/>
                <w:sz w:val="20"/>
                <w:szCs w:val="20"/>
              </w:rPr>
              <w:t>virulent genes</w:t>
            </w:r>
            <w:r w:rsidRPr="00DF1703">
              <w:rPr>
                <w:rFonts w:ascii="Times New Roman" w:eastAsia="Times New Roman" w:hAnsi="Times New Roman" w:cs="Times New Roman"/>
                <w:i/>
                <w:sz w:val="20"/>
                <w:szCs w:val="20"/>
              </w:rPr>
              <w:t xml:space="preserve"> of E. coli</w:t>
            </w:r>
          </w:p>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830" w:type="dxa"/>
          </w:tcPr>
          <w:p w:rsidR="00DF1703" w:rsidRPr="00DF1703" w:rsidRDefault="00DF1703" w:rsidP="00EE305E">
            <w:pPr>
              <w:spacing w:line="360" w:lineRule="auto"/>
              <w:cnfStyle w:val="000000100000"/>
              <w:rPr>
                <w:rFonts w:ascii="Times New Roman" w:hAnsi="Times New Roman" w:cs="Times New Roman"/>
                <w:sz w:val="20"/>
                <w:szCs w:val="20"/>
              </w:rPr>
            </w:pPr>
            <w:r w:rsidRPr="00DF1703">
              <w:rPr>
                <w:rFonts w:ascii="Times New Roman" w:hAnsi="Times New Roman" w:cs="Times New Roman"/>
                <w:sz w:val="20"/>
                <w:szCs w:val="20"/>
              </w:rPr>
              <w:t>Stx1</w:t>
            </w:r>
          </w:p>
        </w:tc>
        <w:tc>
          <w:tcPr>
            <w:tcW w:w="4795" w:type="dxa"/>
          </w:tcPr>
          <w:p w:rsidR="00DF1703" w:rsidRPr="00DF1703" w:rsidRDefault="00DF1703" w:rsidP="00EE305E">
            <w:pPr>
              <w:spacing w:line="360" w:lineRule="auto"/>
              <w:cnfStyle w:val="000000100000"/>
              <w:rPr>
                <w:rFonts w:ascii="Times New Roman" w:hAnsi="Times New Roman" w:cs="Times New Roman"/>
                <w:bCs/>
                <w:sz w:val="20"/>
                <w:szCs w:val="20"/>
              </w:rPr>
            </w:pPr>
            <w:r w:rsidRPr="00DF1703">
              <w:rPr>
                <w:rFonts w:ascii="Times New Roman" w:hAnsi="Times New Roman" w:cs="Times New Roman"/>
                <w:bCs/>
                <w:sz w:val="20"/>
                <w:szCs w:val="20"/>
              </w:rPr>
              <w:t>F  5’ACA CTG GAT GAT CTC AGT GG3’</w:t>
            </w:r>
          </w:p>
          <w:p w:rsidR="00DF1703" w:rsidRPr="00DF1703" w:rsidRDefault="00DF1703" w:rsidP="00EE305E">
            <w:pPr>
              <w:spacing w:line="360" w:lineRule="auto"/>
              <w:cnfStyle w:val="000000100000"/>
              <w:rPr>
                <w:rFonts w:ascii="Times New Roman" w:hAnsi="Times New Roman" w:cs="Times New Roman"/>
                <w:bCs/>
                <w:sz w:val="20"/>
                <w:szCs w:val="20"/>
              </w:rPr>
            </w:pPr>
            <w:r w:rsidRPr="00DF1703">
              <w:rPr>
                <w:rFonts w:ascii="Times New Roman" w:hAnsi="Times New Roman" w:cs="Times New Roman"/>
                <w:bCs/>
                <w:sz w:val="20"/>
                <w:szCs w:val="20"/>
              </w:rPr>
              <w:t>R  5’CTG AAT CCC CCT CCA TTA TG3’</w:t>
            </w:r>
          </w:p>
        </w:tc>
        <w:tc>
          <w:tcPr>
            <w:tcW w:w="922" w:type="dxa"/>
          </w:tcPr>
          <w:p w:rsidR="00DF1703" w:rsidRPr="00DF1703" w:rsidRDefault="00DF1703" w:rsidP="00EE305E">
            <w:pPr>
              <w:spacing w:line="360" w:lineRule="auto"/>
              <w:cnfStyle w:val="000000100000"/>
              <w:rPr>
                <w:rFonts w:ascii="Times New Roman" w:hAnsi="Times New Roman" w:cs="Times New Roman"/>
                <w:bCs/>
                <w:sz w:val="20"/>
                <w:szCs w:val="20"/>
              </w:rPr>
            </w:pPr>
            <w:r w:rsidRPr="00DF1703">
              <w:rPr>
                <w:rFonts w:ascii="Times New Roman" w:hAnsi="Times New Roman" w:cs="Times New Roman"/>
                <w:bCs/>
                <w:sz w:val="20"/>
                <w:szCs w:val="20"/>
              </w:rPr>
              <w:t>614</w:t>
            </w:r>
          </w:p>
        </w:tc>
        <w:tc>
          <w:tcPr>
            <w:tcW w:w="1356" w:type="dxa"/>
          </w:tcPr>
          <w:p w:rsidR="00DF1703" w:rsidRPr="00DF1703" w:rsidRDefault="00DF1703" w:rsidP="00EE305E">
            <w:pPr>
              <w:spacing w:line="360" w:lineRule="auto"/>
              <w:cnfStyle w:val="000000100000"/>
              <w:rPr>
                <w:rFonts w:ascii="Times New Roman" w:hAnsi="Times New Roman" w:cs="Times New Roman"/>
                <w:bCs/>
                <w:sz w:val="20"/>
                <w:szCs w:val="20"/>
              </w:rPr>
            </w:pPr>
            <w:r w:rsidRPr="00DF1703">
              <w:rPr>
                <w:rFonts w:ascii="Times New Roman" w:hAnsi="Times New Roman" w:cs="Times New Roman"/>
                <w:bCs/>
                <w:sz w:val="20"/>
                <w:szCs w:val="20"/>
              </w:rPr>
              <w:t xml:space="preserve">Des Rosiers et al.,2001 </w:t>
            </w:r>
          </w:p>
        </w:tc>
      </w:tr>
      <w:tr w:rsidR="00DF1703" w:rsidRPr="00DF1703" w:rsidTr="00165E62">
        <w:trPr>
          <w:trHeight w:val="233"/>
          <w:jc w:val="center"/>
        </w:trPr>
        <w:tc>
          <w:tcPr>
            <w:cnfStyle w:val="001000000000"/>
            <w:tcW w:w="1494"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830" w:type="dxa"/>
          </w:tcPr>
          <w:p w:rsidR="00DF1703" w:rsidRPr="00DF1703" w:rsidRDefault="00DF1703" w:rsidP="00EE305E">
            <w:pPr>
              <w:spacing w:line="360" w:lineRule="auto"/>
              <w:cnfStyle w:val="000000000000"/>
              <w:rPr>
                <w:rFonts w:ascii="Times New Roman" w:hAnsi="Times New Roman" w:cs="Times New Roman"/>
                <w:sz w:val="20"/>
                <w:szCs w:val="20"/>
              </w:rPr>
            </w:pPr>
            <w:r w:rsidRPr="00DF1703">
              <w:rPr>
                <w:rFonts w:ascii="Times New Roman" w:hAnsi="Times New Roman" w:cs="Times New Roman"/>
                <w:sz w:val="20"/>
                <w:szCs w:val="20"/>
              </w:rPr>
              <w:t>Stx2</w:t>
            </w:r>
          </w:p>
        </w:tc>
        <w:tc>
          <w:tcPr>
            <w:tcW w:w="4795" w:type="dxa"/>
          </w:tcPr>
          <w:p w:rsidR="00DF1703" w:rsidRPr="00DF1703" w:rsidRDefault="00DF1703" w:rsidP="00EE305E">
            <w:pPr>
              <w:spacing w:line="360" w:lineRule="auto"/>
              <w:cnfStyle w:val="000000000000"/>
              <w:rPr>
                <w:rFonts w:ascii="Times New Roman" w:hAnsi="Times New Roman" w:cs="Times New Roman"/>
                <w:bCs/>
                <w:sz w:val="20"/>
                <w:szCs w:val="20"/>
              </w:rPr>
            </w:pPr>
            <w:r w:rsidRPr="00DF1703">
              <w:rPr>
                <w:rFonts w:ascii="Times New Roman" w:hAnsi="Times New Roman" w:cs="Times New Roman"/>
                <w:bCs/>
                <w:sz w:val="20"/>
                <w:szCs w:val="20"/>
              </w:rPr>
              <w:t>F  5’CCA TGA CAA CGG ACA GCA GTT3’</w:t>
            </w:r>
          </w:p>
          <w:p w:rsidR="00DF1703" w:rsidRPr="00DF1703" w:rsidRDefault="00DF1703" w:rsidP="00EE305E">
            <w:pPr>
              <w:spacing w:line="360" w:lineRule="auto"/>
              <w:cnfStyle w:val="000000000000"/>
              <w:rPr>
                <w:rFonts w:ascii="Times New Roman" w:hAnsi="Times New Roman" w:cs="Times New Roman"/>
                <w:bCs/>
                <w:sz w:val="20"/>
                <w:szCs w:val="20"/>
              </w:rPr>
            </w:pPr>
            <w:r w:rsidRPr="00DF1703">
              <w:rPr>
                <w:rFonts w:ascii="Times New Roman" w:hAnsi="Times New Roman" w:cs="Times New Roman"/>
                <w:bCs/>
                <w:sz w:val="20"/>
                <w:szCs w:val="20"/>
              </w:rPr>
              <w:t>R  5’CCT GTC AAC TGA GCA GCA  CTT T3’</w:t>
            </w:r>
          </w:p>
        </w:tc>
        <w:tc>
          <w:tcPr>
            <w:tcW w:w="922" w:type="dxa"/>
          </w:tcPr>
          <w:p w:rsidR="00DF1703" w:rsidRPr="00DF1703" w:rsidRDefault="00DF1703" w:rsidP="00EE305E">
            <w:pPr>
              <w:spacing w:line="360" w:lineRule="auto"/>
              <w:cnfStyle w:val="000000000000"/>
              <w:rPr>
                <w:rFonts w:ascii="Times New Roman" w:hAnsi="Times New Roman" w:cs="Times New Roman"/>
                <w:bCs/>
                <w:sz w:val="20"/>
                <w:szCs w:val="20"/>
              </w:rPr>
            </w:pPr>
            <w:r w:rsidRPr="00DF1703">
              <w:rPr>
                <w:rFonts w:ascii="Times New Roman" w:hAnsi="Times New Roman" w:cs="Times New Roman"/>
                <w:bCs/>
                <w:sz w:val="20"/>
                <w:szCs w:val="20"/>
              </w:rPr>
              <w:t>779</w:t>
            </w:r>
          </w:p>
        </w:tc>
        <w:tc>
          <w:tcPr>
            <w:tcW w:w="1356" w:type="dxa"/>
          </w:tcPr>
          <w:p w:rsidR="00DF1703" w:rsidRPr="00DF1703" w:rsidRDefault="00DF1703" w:rsidP="00EE305E">
            <w:pPr>
              <w:spacing w:line="360" w:lineRule="auto"/>
              <w:cnfStyle w:val="000000000000"/>
              <w:rPr>
                <w:rFonts w:ascii="Times New Roman" w:hAnsi="Times New Roman" w:cs="Times New Roman"/>
                <w:bCs/>
                <w:sz w:val="20"/>
                <w:szCs w:val="20"/>
              </w:rPr>
            </w:pPr>
            <w:r w:rsidRPr="00DF1703">
              <w:rPr>
                <w:rFonts w:ascii="Times New Roman" w:hAnsi="Times New Roman" w:cs="Times New Roman"/>
                <w:bCs/>
                <w:sz w:val="20"/>
                <w:szCs w:val="20"/>
              </w:rPr>
              <w:t>Manna et al., 2006</w:t>
            </w:r>
          </w:p>
        </w:tc>
      </w:tr>
    </w:tbl>
    <w:p w:rsidR="00DF1703" w:rsidRPr="00DF1703" w:rsidRDefault="00DF1703" w:rsidP="00EE305E">
      <w:pPr>
        <w:spacing w:after="0" w:line="360" w:lineRule="auto"/>
        <w:jc w:val="both"/>
        <w:rPr>
          <w:rFonts w:ascii="Times New Roman" w:eastAsia="Times New Roman" w:hAnsi="Times New Roman" w:cs="Times New Roman"/>
          <w:sz w:val="20"/>
          <w:szCs w:val="20"/>
        </w:rPr>
      </w:pPr>
    </w:p>
    <w:p w:rsidR="00165E62" w:rsidRDefault="00165E62" w:rsidP="00EE305E">
      <w:pPr>
        <w:spacing w:after="0" w:line="360" w:lineRule="auto"/>
        <w:jc w:val="both"/>
        <w:rPr>
          <w:rFonts w:ascii="Times New Roman" w:eastAsia="Times New Roman" w:hAnsi="Times New Roman" w:cs="Times New Roman"/>
          <w:b/>
          <w:color w:val="000000"/>
          <w:sz w:val="24"/>
        </w:rPr>
      </w:pPr>
    </w:p>
    <w:p w:rsidR="00165E62" w:rsidRDefault="00165E62" w:rsidP="00EE305E">
      <w:pPr>
        <w:spacing w:after="0" w:line="360" w:lineRule="auto"/>
        <w:jc w:val="both"/>
        <w:rPr>
          <w:rFonts w:ascii="Times New Roman" w:eastAsia="Times New Roman" w:hAnsi="Times New Roman" w:cs="Times New Roman"/>
          <w:b/>
          <w:color w:val="000000"/>
          <w:sz w:val="24"/>
        </w:rPr>
      </w:pPr>
    </w:p>
    <w:p w:rsidR="00165E62" w:rsidRDefault="00165E62" w:rsidP="00EE305E">
      <w:pPr>
        <w:spacing w:after="0" w:line="360" w:lineRule="auto"/>
        <w:jc w:val="both"/>
        <w:rPr>
          <w:rFonts w:ascii="Times New Roman" w:eastAsia="Times New Roman" w:hAnsi="Times New Roman" w:cs="Times New Roman"/>
          <w:b/>
          <w:color w:val="000000"/>
          <w:sz w:val="24"/>
        </w:rPr>
      </w:pPr>
    </w:p>
    <w:p w:rsidR="00DF1703" w:rsidRPr="00DF1703" w:rsidRDefault="00DF1703" w:rsidP="00EE305E">
      <w:pPr>
        <w:spacing w:after="0" w:line="360" w:lineRule="auto"/>
        <w:jc w:val="both"/>
        <w:rPr>
          <w:rFonts w:ascii="Times New Roman" w:eastAsia="Times New Roman" w:hAnsi="Times New Roman" w:cs="Times New Roman"/>
          <w:color w:val="000000"/>
          <w:sz w:val="24"/>
        </w:rPr>
      </w:pPr>
      <w:r w:rsidRPr="00DF1703">
        <w:rPr>
          <w:rFonts w:ascii="Times New Roman" w:eastAsia="Times New Roman" w:hAnsi="Times New Roman" w:cs="Times New Roman"/>
          <w:b/>
          <w:color w:val="000000"/>
          <w:sz w:val="24"/>
        </w:rPr>
        <w:lastRenderedPageBreak/>
        <w:t>3.5.4: Contents of each reaction mixture (25 µl) of PCR</w:t>
      </w: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color w:val="000000"/>
          <w:sz w:val="24"/>
        </w:rPr>
        <w:t xml:space="preserve">Contents of each reaction mixture (25 µl) of PCR used to detect genes is Thermo Scientific Water (Nuclease free) (10.5µl), Thermo Scientific Dream Taq PCR Master Mix (2x) Ready to use </w:t>
      </w:r>
      <w:r w:rsidRPr="00DF1703">
        <w:rPr>
          <w:rFonts w:ascii="Times New Roman" w:eastAsia="Times New Roman" w:hAnsi="Times New Roman" w:cs="Times New Roman"/>
          <w:sz w:val="24"/>
        </w:rPr>
        <w:t xml:space="preserve">(12.5 µl), </w:t>
      </w:r>
      <w:r w:rsidRPr="00DF1703">
        <w:rPr>
          <w:rFonts w:ascii="Times New Roman" w:eastAsia="Times New Roman" w:hAnsi="Times New Roman" w:cs="Times New Roman"/>
          <w:color w:val="000000"/>
          <w:sz w:val="24"/>
        </w:rPr>
        <w:t>forward primer (</w:t>
      </w:r>
      <w:r w:rsidRPr="00DF1703">
        <w:rPr>
          <w:rFonts w:ascii="Times New Roman" w:eastAsia="Times New Roman" w:hAnsi="Times New Roman" w:cs="Times New Roman"/>
          <w:sz w:val="24"/>
        </w:rPr>
        <w:t xml:space="preserve">0.5µl), </w:t>
      </w:r>
      <w:r w:rsidRPr="00DF1703">
        <w:rPr>
          <w:rFonts w:ascii="Times New Roman" w:eastAsia="Times New Roman" w:hAnsi="Times New Roman" w:cs="Times New Roman"/>
          <w:color w:val="000000"/>
          <w:sz w:val="24"/>
        </w:rPr>
        <w:t>reverse primer (</w:t>
      </w:r>
      <w:r w:rsidRPr="00DF1703">
        <w:rPr>
          <w:rFonts w:ascii="Times New Roman" w:eastAsia="Times New Roman" w:hAnsi="Times New Roman" w:cs="Times New Roman"/>
          <w:sz w:val="24"/>
        </w:rPr>
        <w:t>0.5µl),</w:t>
      </w:r>
      <w:r w:rsidRPr="00DF1703">
        <w:rPr>
          <w:rFonts w:ascii="Times New Roman" w:eastAsia="Times New Roman" w:hAnsi="Times New Roman" w:cs="Times New Roman"/>
          <w:color w:val="000000"/>
          <w:sz w:val="24"/>
        </w:rPr>
        <w:t xml:space="preserve"> DNA template (</w:t>
      </w:r>
      <w:r w:rsidRPr="00DF1703">
        <w:rPr>
          <w:rFonts w:ascii="Times New Roman" w:eastAsia="Times New Roman" w:hAnsi="Times New Roman" w:cs="Times New Roman"/>
          <w:sz w:val="24"/>
        </w:rPr>
        <w:t>1µl).</w:t>
      </w:r>
    </w:p>
    <w:p w:rsidR="00DF1703" w:rsidRPr="00DF1703" w:rsidRDefault="00DF1703" w:rsidP="00EE305E">
      <w:pPr>
        <w:spacing w:after="0" w:line="360" w:lineRule="auto"/>
        <w:jc w:val="both"/>
        <w:rPr>
          <w:rFonts w:ascii="Times New Roman" w:eastAsia="Times New Roman" w:hAnsi="Times New Roman" w:cs="Times New Roman"/>
          <w:b/>
          <w:sz w:val="24"/>
        </w:rPr>
      </w:pPr>
    </w:p>
    <w:p w:rsidR="00DF1703" w:rsidRPr="00DF1703" w:rsidRDefault="00DF1703" w:rsidP="00EE305E">
      <w:pPr>
        <w:spacing w:after="0" w:line="360" w:lineRule="auto"/>
        <w:jc w:val="both"/>
        <w:rPr>
          <w:rFonts w:ascii="Times New Roman" w:eastAsia="Times New Roman" w:hAnsi="Times New Roman" w:cs="Times New Roman"/>
          <w:color w:val="000000"/>
          <w:sz w:val="24"/>
        </w:rPr>
      </w:pPr>
      <w:r w:rsidRPr="00DF1703">
        <w:rPr>
          <w:rFonts w:ascii="Times New Roman" w:eastAsia="Times New Roman" w:hAnsi="Times New Roman" w:cs="Times New Roman"/>
          <w:color w:val="000000"/>
          <w:sz w:val="24"/>
        </w:rPr>
        <w:t>Amplification was performed in a thermo cycler (Applied Biosystem, 2720 thermal cycler, Singapore).  All reactions were carried out in a final volume of 25 µl. The cycling conditions are shown in Table 5.</w:t>
      </w:r>
    </w:p>
    <w:p w:rsidR="00DF1703" w:rsidRPr="00DF1703" w:rsidRDefault="00DF1703" w:rsidP="00EE305E">
      <w:pPr>
        <w:spacing w:after="0" w:line="360" w:lineRule="auto"/>
        <w:jc w:val="both"/>
        <w:rPr>
          <w:rFonts w:ascii="Times New Roman" w:eastAsia="Times New Roman" w:hAnsi="Times New Roman" w:cs="Times New Roman"/>
          <w:b/>
          <w:sz w:val="24"/>
        </w:rPr>
      </w:pPr>
    </w:p>
    <w:p w:rsidR="00DF1703" w:rsidRPr="00DF1703" w:rsidRDefault="00DF1703" w:rsidP="00EE305E">
      <w:pPr>
        <w:spacing w:after="0" w:line="360" w:lineRule="auto"/>
        <w:jc w:val="both"/>
        <w:rPr>
          <w:rFonts w:ascii="Times New Roman" w:eastAsia="Times New Roman" w:hAnsi="Times New Roman" w:cs="Times New Roman"/>
          <w:b/>
          <w:i/>
          <w:sz w:val="24"/>
        </w:rPr>
      </w:pPr>
      <w:r w:rsidRPr="00DF1703">
        <w:rPr>
          <w:rFonts w:ascii="Times New Roman" w:eastAsia="Times New Roman" w:hAnsi="Times New Roman" w:cs="Times New Roman"/>
          <w:b/>
          <w:sz w:val="24"/>
        </w:rPr>
        <w:t>Table 5: Speci</w:t>
      </w:r>
      <w:r w:rsidR="00B70B00">
        <w:rPr>
          <w:rFonts w:ascii="Times New Roman" w:eastAsia="Times New Roman" w:hAnsi="Times New Roman" w:cs="Times New Roman"/>
          <w:b/>
          <w:sz w:val="24"/>
        </w:rPr>
        <w:t>fic Temperature and time for res</w:t>
      </w:r>
      <w:r w:rsidRPr="00DF1703">
        <w:rPr>
          <w:rFonts w:ascii="Times New Roman" w:eastAsia="Times New Roman" w:hAnsi="Times New Roman" w:cs="Times New Roman"/>
          <w:b/>
          <w:sz w:val="24"/>
        </w:rPr>
        <w:t xml:space="preserve">istant (TetA, sul2, BlaTEM, TetM, mecA) and virulent genes (Stx1, Stx2) were used in PCR both </w:t>
      </w:r>
      <w:r w:rsidRPr="00DF1703">
        <w:rPr>
          <w:rFonts w:ascii="Times New Roman" w:eastAsia="Times New Roman" w:hAnsi="Times New Roman" w:cs="Times New Roman"/>
          <w:b/>
          <w:i/>
          <w:sz w:val="24"/>
        </w:rPr>
        <w:t>Staphylococcus sp.</w:t>
      </w:r>
      <w:r w:rsidRPr="00DF1703">
        <w:rPr>
          <w:rFonts w:ascii="Times New Roman" w:eastAsia="Times New Roman" w:hAnsi="Times New Roman" w:cs="Times New Roman"/>
          <w:b/>
          <w:sz w:val="24"/>
        </w:rPr>
        <w:t xml:space="preserve"> and </w:t>
      </w:r>
      <w:r w:rsidRPr="00DF1703">
        <w:rPr>
          <w:rFonts w:ascii="Times New Roman" w:eastAsia="Times New Roman" w:hAnsi="Times New Roman" w:cs="Times New Roman"/>
          <w:b/>
          <w:i/>
          <w:sz w:val="24"/>
        </w:rPr>
        <w:t>E.coli</w:t>
      </w:r>
    </w:p>
    <w:tbl>
      <w:tblPr>
        <w:tblStyle w:val="LightShading"/>
        <w:tblpPr w:leftFromText="180" w:rightFromText="180" w:vertAnchor="text" w:horzAnchor="margin" w:tblpXSpec="center" w:tblpY="73"/>
        <w:tblW w:w="9322" w:type="dxa"/>
        <w:tblLayout w:type="fixed"/>
        <w:tblLook w:val="04A0"/>
      </w:tblPr>
      <w:tblGrid>
        <w:gridCol w:w="1101"/>
        <w:gridCol w:w="1417"/>
        <w:gridCol w:w="1815"/>
        <w:gridCol w:w="1729"/>
        <w:gridCol w:w="1417"/>
        <w:gridCol w:w="1843"/>
      </w:tblGrid>
      <w:tr w:rsidR="00DF1703" w:rsidRPr="00DF1703" w:rsidTr="009E752F">
        <w:trPr>
          <w:cnfStyle w:val="100000000000"/>
        </w:trPr>
        <w:tc>
          <w:tcPr>
            <w:cnfStyle w:val="001000000000"/>
            <w:tcW w:w="1101" w:type="dxa"/>
            <w:vMerge w:val="restart"/>
          </w:tcPr>
          <w:p w:rsidR="00DF1703" w:rsidRPr="00DF1703" w:rsidRDefault="00DF1703" w:rsidP="00EE305E">
            <w:pPr>
              <w:spacing w:line="360" w:lineRule="auto"/>
              <w:jc w:val="both"/>
              <w:rPr>
                <w:rFonts w:ascii="Times New Roman" w:eastAsia="Times New Roman" w:hAnsi="Times New Roman" w:cs="Times New Roman"/>
                <w:sz w:val="20"/>
                <w:szCs w:val="20"/>
              </w:rPr>
            </w:pPr>
          </w:p>
          <w:p w:rsidR="00DF1703" w:rsidRPr="00DF1703" w:rsidRDefault="00DF1703" w:rsidP="00EE305E">
            <w:pPr>
              <w:spacing w:line="360" w:lineRule="auto"/>
              <w:jc w:val="both"/>
              <w:rPr>
                <w:rFonts w:ascii="Times New Roman" w:eastAsia="Times New Roman" w:hAnsi="Times New Roman" w:cs="Times New Roman"/>
                <w:sz w:val="20"/>
                <w:szCs w:val="20"/>
              </w:rPr>
            </w:pPr>
          </w:p>
          <w:p w:rsidR="00DF1703" w:rsidRPr="00DF1703" w:rsidRDefault="00DF1703" w:rsidP="00EE305E">
            <w:pPr>
              <w:spacing w:line="360" w:lineRule="auto"/>
              <w:jc w:val="both"/>
              <w:rPr>
                <w:rFonts w:ascii="Times New Roman" w:eastAsia="Times New Roman" w:hAnsi="Times New Roman" w:cs="Times New Roman"/>
                <w:sz w:val="20"/>
                <w:szCs w:val="20"/>
              </w:rPr>
            </w:pPr>
          </w:p>
          <w:p w:rsidR="00DF1703" w:rsidRPr="00DF1703" w:rsidRDefault="00DF1703" w:rsidP="00EE305E">
            <w:pPr>
              <w:spacing w:line="360" w:lineRule="auto"/>
              <w:jc w:val="both"/>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Temperature and time</w:t>
            </w:r>
          </w:p>
        </w:tc>
        <w:tc>
          <w:tcPr>
            <w:tcW w:w="1417" w:type="dxa"/>
            <w:vMerge w:val="restart"/>
          </w:tcPr>
          <w:p w:rsidR="00DF1703" w:rsidRPr="00DF1703" w:rsidRDefault="00DF1703" w:rsidP="00EE305E">
            <w:pPr>
              <w:spacing w:line="360" w:lineRule="auto"/>
              <w:jc w:val="both"/>
              <w:cnfStyle w:val="100000000000"/>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Steps</w:t>
            </w:r>
          </w:p>
        </w:tc>
        <w:tc>
          <w:tcPr>
            <w:tcW w:w="6804" w:type="dxa"/>
            <w:gridSpan w:val="4"/>
          </w:tcPr>
          <w:p w:rsidR="00DF1703" w:rsidRPr="00DF1703" w:rsidRDefault="00DF1703" w:rsidP="00EE305E">
            <w:pPr>
              <w:spacing w:line="360" w:lineRule="auto"/>
              <w:jc w:val="both"/>
              <w:cnfStyle w:val="100000000000"/>
              <w:rPr>
                <w:rFonts w:ascii="Times New Roman" w:eastAsia="Times New Roman" w:hAnsi="Times New Roman" w:cs="Times New Roman"/>
                <w:sz w:val="20"/>
                <w:szCs w:val="20"/>
              </w:rPr>
            </w:pPr>
            <w:r w:rsidRPr="00DF1703">
              <w:rPr>
                <w:rFonts w:ascii="Times New Roman" w:eastAsia="Times New Roman" w:hAnsi="Times New Roman" w:cs="Times New Roman"/>
                <w:sz w:val="20"/>
                <w:szCs w:val="20"/>
              </w:rPr>
              <w:t xml:space="preserve">List of resistant and virulent genes of </w:t>
            </w:r>
            <w:r w:rsidRPr="00DF1703">
              <w:rPr>
                <w:rFonts w:ascii="Times New Roman" w:eastAsia="Times New Roman" w:hAnsi="Times New Roman" w:cs="Times New Roman"/>
                <w:i/>
                <w:iCs/>
                <w:sz w:val="20"/>
                <w:szCs w:val="20"/>
              </w:rPr>
              <w:t>E.coli</w:t>
            </w:r>
          </w:p>
        </w:tc>
      </w:tr>
      <w:tr w:rsidR="00DF1703" w:rsidRPr="00DF1703" w:rsidTr="009E752F">
        <w:trPr>
          <w:cnfStyle w:val="000000100000"/>
        </w:trPr>
        <w:tc>
          <w:tcPr>
            <w:cnfStyle w:val="001000000000"/>
            <w:tcW w:w="1101"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1417" w:type="dxa"/>
            <w:vMerge/>
          </w:tcPr>
          <w:p w:rsidR="00DF1703" w:rsidRPr="00DF1703" w:rsidRDefault="00DF1703" w:rsidP="00EE305E">
            <w:pPr>
              <w:spacing w:line="360" w:lineRule="auto"/>
              <w:jc w:val="both"/>
              <w:cnfStyle w:val="000000100000"/>
              <w:rPr>
                <w:rFonts w:ascii="Times New Roman" w:eastAsia="Times New Roman" w:hAnsi="Times New Roman" w:cs="Times New Roman"/>
                <w:b/>
                <w:sz w:val="20"/>
                <w:szCs w:val="20"/>
              </w:rPr>
            </w:pPr>
          </w:p>
        </w:tc>
        <w:tc>
          <w:tcPr>
            <w:tcW w:w="1815" w:type="dxa"/>
          </w:tcPr>
          <w:p w:rsidR="00DF1703" w:rsidRPr="00DF1703" w:rsidRDefault="00DF1703" w:rsidP="00EE305E">
            <w:pPr>
              <w:spacing w:line="360" w:lineRule="auto"/>
              <w:jc w:val="both"/>
              <w:cnfStyle w:val="000000100000"/>
              <w:rPr>
                <w:rFonts w:ascii="Times New Roman" w:eastAsia="Times New Roman" w:hAnsi="Times New Roman" w:cs="Times New Roman"/>
                <w:b/>
                <w:sz w:val="20"/>
                <w:szCs w:val="20"/>
              </w:rPr>
            </w:pPr>
            <w:r w:rsidRPr="00DF1703">
              <w:rPr>
                <w:rFonts w:ascii="Times New Roman" w:eastAsia="Times New Roman" w:hAnsi="Times New Roman" w:cs="Times New Roman"/>
                <w:b/>
                <w:sz w:val="20"/>
                <w:szCs w:val="20"/>
              </w:rPr>
              <w:t>Tet(A),35 cycle</w:t>
            </w:r>
          </w:p>
        </w:tc>
        <w:tc>
          <w:tcPr>
            <w:tcW w:w="1729" w:type="dxa"/>
          </w:tcPr>
          <w:p w:rsidR="00DF1703" w:rsidRPr="00DF1703" w:rsidRDefault="00DF1703" w:rsidP="00EE305E">
            <w:pPr>
              <w:spacing w:line="360" w:lineRule="auto"/>
              <w:jc w:val="both"/>
              <w:cnfStyle w:val="000000100000"/>
              <w:rPr>
                <w:rFonts w:ascii="Times New Roman" w:eastAsia="Times New Roman" w:hAnsi="Times New Roman" w:cs="Times New Roman"/>
                <w:b/>
                <w:sz w:val="20"/>
                <w:szCs w:val="20"/>
              </w:rPr>
            </w:pPr>
            <w:r w:rsidRPr="00DF1703">
              <w:rPr>
                <w:rFonts w:ascii="Times New Roman" w:eastAsia="Times New Roman" w:hAnsi="Times New Roman" w:cs="Times New Roman"/>
                <w:b/>
                <w:sz w:val="20"/>
                <w:szCs w:val="20"/>
              </w:rPr>
              <w:t>BlaTEM,25 cycle</w:t>
            </w:r>
          </w:p>
        </w:tc>
        <w:tc>
          <w:tcPr>
            <w:tcW w:w="1417" w:type="dxa"/>
          </w:tcPr>
          <w:p w:rsidR="00DF1703" w:rsidRPr="00DF1703" w:rsidRDefault="00DF1703" w:rsidP="00EE305E">
            <w:pPr>
              <w:spacing w:line="360" w:lineRule="auto"/>
              <w:jc w:val="both"/>
              <w:cnfStyle w:val="000000100000"/>
              <w:rPr>
                <w:rFonts w:ascii="Times New Roman" w:eastAsia="Times New Roman" w:hAnsi="Times New Roman" w:cs="Times New Roman"/>
                <w:b/>
                <w:sz w:val="20"/>
                <w:szCs w:val="20"/>
              </w:rPr>
            </w:pPr>
            <w:r w:rsidRPr="00DF1703">
              <w:rPr>
                <w:rFonts w:ascii="Times New Roman" w:eastAsia="Times New Roman" w:hAnsi="Times New Roman" w:cs="Times New Roman"/>
                <w:b/>
                <w:sz w:val="20"/>
                <w:szCs w:val="20"/>
              </w:rPr>
              <w:t>Sul2,35 cycle</w:t>
            </w:r>
          </w:p>
        </w:tc>
        <w:tc>
          <w:tcPr>
            <w:tcW w:w="1843" w:type="dxa"/>
          </w:tcPr>
          <w:p w:rsidR="00DF1703" w:rsidRPr="00DF1703" w:rsidRDefault="00DF1703" w:rsidP="00EE305E">
            <w:pPr>
              <w:spacing w:line="360" w:lineRule="auto"/>
              <w:jc w:val="both"/>
              <w:cnfStyle w:val="000000100000"/>
              <w:rPr>
                <w:rFonts w:ascii="Times New Roman" w:eastAsia="Times New Roman" w:hAnsi="Times New Roman" w:cs="Times New Roman"/>
                <w:b/>
                <w:sz w:val="20"/>
                <w:szCs w:val="20"/>
              </w:rPr>
            </w:pPr>
            <w:r w:rsidRPr="00DF1703">
              <w:rPr>
                <w:rFonts w:ascii="Times New Roman" w:eastAsia="Times New Roman" w:hAnsi="Times New Roman" w:cs="Times New Roman"/>
                <w:b/>
                <w:sz w:val="20"/>
                <w:szCs w:val="20"/>
              </w:rPr>
              <w:t>Stx 1 and Stx 2, 30 cycle</w:t>
            </w:r>
          </w:p>
        </w:tc>
      </w:tr>
      <w:tr w:rsidR="00DF1703" w:rsidRPr="00DF1703" w:rsidTr="009E752F">
        <w:tc>
          <w:tcPr>
            <w:cnfStyle w:val="001000000000"/>
            <w:tcW w:w="1101"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1417"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Initial denaturation</w:t>
            </w:r>
          </w:p>
        </w:tc>
        <w:tc>
          <w:tcPr>
            <w:tcW w:w="1815" w:type="dxa"/>
          </w:tcPr>
          <w:p w:rsidR="00DF1703" w:rsidRPr="00DF1703" w:rsidRDefault="00DF1703" w:rsidP="00EE305E">
            <w:pPr>
              <w:spacing w:line="360" w:lineRule="auto"/>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95</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4 min</w:t>
            </w:r>
          </w:p>
        </w:tc>
        <w:tc>
          <w:tcPr>
            <w:tcW w:w="1729" w:type="dxa"/>
          </w:tcPr>
          <w:p w:rsidR="00DF1703" w:rsidRPr="00DF1703" w:rsidRDefault="00DF1703" w:rsidP="00EE305E">
            <w:pPr>
              <w:spacing w:line="360" w:lineRule="auto"/>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94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3 min</w:t>
            </w:r>
          </w:p>
        </w:tc>
        <w:tc>
          <w:tcPr>
            <w:tcW w:w="1417" w:type="dxa"/>
          </w:tcPr>
          <w:p w:rsidR="00DF1703" w:rsidRPr="00DF1703" w:rsidRDefault="00DF1703" w:rsidP="00EE305E">
            <w:pPr>
              <w:spacing w:line="360" w:lineRule="auto"/>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94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5 min</w:t>
            </w:r>
          </w:p>
        </w:tc>
        <w:tc>
          <w:tcPr>
            <w:tcW w:w="1843" w:type="dxa"/>
          </w:tcPr>
          <w:p w:rsidR="00DF1703" w:rsidRPr="00DF1703" w:rsidRDefault="00DF1703" w:rsidP="00EE305E">
            <w:pPr>
              <w:spacing w:line="360" w:lineRule="auto"/>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95</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3 min</w:t>
            </w:r>
          </w:p>
        </w:tc>
      </w:tr>
      <w:tr w:rsidR="00DF1703" w:rsidRPr="00DF1703" w:rsidTr="009E752F">
        <w:trPr>
          <w:cnfStyle w:val="000000100000"/>
        </w:trPr>
        <w:tc>
          <w:tcPr>
            <w:cnfStyle w:val="001000000000"/>
            <w:tcW w:w="1101"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1417"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Final denaturation</w:t>
            </w:r>
          </w:p>
        </w:tc>
        <w:tc>
          <w:tcPr>
            <w:tcW w:w="1815"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95</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729"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94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417"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94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843"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95</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30 s</w:t>
            </w:r>
          </w:p>
        </w:tc>
      </w:tr>
      <w:tr w:rsidR="00DF1703" w:rsidRPr="00DF1703" w:rsidTr="009E752F">
        <w:tc>
          <w:tcPr>
            <w:cnfStyle w:val="001000000000"/>
            <w:tcW w:w="1101"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1417"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Annealing</w:t>
            </w:r>
          </w:p>
        </w:tc>
        <w:tc>
          <w:tcPr>
            <w:tcW w:w="1815"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64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729"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50</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417"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59</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843"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58</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40 s</w:t>
            </w:r>
          </w:p>
        </w:tc>
      </w:tr>
      <w:tr w:rsidR="00DF1703" w:rsidRPr="00DF1703" w:rsidTr="009E752F">
        <w:trPr>
          <w:cnfStyle w:val="000000100000"/>
        </w:trPr>
        <w:tc>
          <w:tcPr>
            <w:cnfStyle w:val="001000000000"/>
            <w:tcW w:w="1101"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1417"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Extension</w:t>
            </w:r>
          </w:p>
        </w:tc>
        <w:tc>
          <w:tcPr>
            <w:tcW w:w="1815"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72</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729"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72</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417"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72</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c>
          <w:tcPr>
            <w:tcW w:w="1843"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72</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 min</w:t>
            </w:r>
          </w:p>
        </w:tc>
      </w:tr>
      <w:tr w:rsidR="00DF1703" w:rsidRPr="00DF1703" w:rsidTr="009E752F">
        <w:tc>
          <w:tcPr>
            <w:cnfStyle w:val="001000000000"/>
            <w:tcW w:w="1101"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1417"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Final  extension</w:t>
            </w:r>
          </w:p>
        </w:tc>
        <w:tc>
          <w:tcPr>
            <w:tcW w:w="1815"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72</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7 min</w:t>
            </w:r>
          </w:p>
        </w:tc>
        <w:tc>
          <w:tcPr>
            <w:tcW w:w="1729"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72</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10 min</w:t>
            </w:r>
          </w:p>
        </w:tc>
        <w:tc>
          <w:tcPr>
            <w:tcW w:w="1417"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72</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7 min</w:t>
            </w:r>
          </w:p>
        </w:tc>
        <w:tc>
          <w:tcPr>
            <w:tcW w:w="1843" w:type="dxa"/>
          </w:tcPr>
          <w:p w:rsidR="00DF1703" w:rsidRPr="00DF1703" w:rsidRDefault="00DF1703" w:rsidP="00EE305E">
            <w:pPr>
              <w:spacing w:line="360" w:lineRule="auto"/>
              <w:jc w:val="both"/>
              <w:cnfStyle w:val="0000000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72</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 8 min</w:t>
            </w:r>
          </w:p>
        </w:tc>
      </w:tr>
      <w:tr w:rsidR="00DF1703" w:rsidRPr="00DF1703" w:rsidTr="009E752F">
        <w:trPr>
          <w:cnfStyle w:val="000000100000"/>
        </w:trPr>
        <w:tc>
          <w:tcPr>
            <w:cnfStyle w:val="001000000000"/>
            <w:tcW w:w="1101" w:type="dxa"/>
            <w:vMerge/>
          </w:tcPr>
          <w:p w:rsidR="00DF1703" w:rsidRPr="00DF1703" w:rsidRDefault="00DF1703" w:rsidP="00EE305E">
            <w:pPr>
              <w:spacing w:line="360" w:lineRule="auto"/>
              <w:jc w:val="both"/>
              <w:rPr>
                <w:rFonts w:ascii="Times New Roman" w:eastAsia="Times New Roman" w:hAnsi="Times New Roman" w:cs="Times New Roman"/>
                <w:sz w:val="20"/>
                <w:szCs w:val="20"/>
              </w:rPr>
            </w:pPr>
          </w:p>
        </w:tc>
        <w:tc>
          <w:tcPr>
            <w:tcW w:w="1417"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Final  holding</w:t>
            </w:r>
          </w:p>
        </w:tc>
        <w:tc>
          <w:tcPr>
            <w:tcW w:w="1815"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w:t>
            </w:r>
          </w:p>
        </w:tc>
        <w:tc>
          <w:tcPr>
            <w:tcW w:w="1729"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w:t>
            </w:r>
          </w:p>
        </w:tc>
        <w:tc>
          <w:tcPr>
            <w:tcW w:w="1417"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w:t>
            </w:r>
          </w:p>
        </w:tc>
        <w:tc>
          <w:tcPr>
            <w:tcW w:w="1843" w:type="dxa"/>
          </w:tcPr>
          <w:p w:rsidR="00DF1703" w:rsidRPr="00DF1703" w:rsidRDefault="00DF1703" w:rsidP="00EE305E">
            <w:pPr>
              <w:spacing w:line="360" w:lineRule="auto"/>
              <w:jc w:val="both"/>
              <w:cnfStyle w:val="000000100000"/>
              <w:rPr>
                <w:rFonts w:ascii="Times New Roman" w:eastAsia="Calibri" w:hAnsi="Times New Roman" w:cs="Times New Roman"/>
                <w:color w:val="000000" w:themeColor="text1"/>
                <w:sz w:val="20"/>
                <w:szCs w:val="20"/>
                <w:lang w:bidi="ar-SA"/>
              </w:rPr>
            </w:pPr>
            <w:r w:rsidRPr="00DF1703">
              <w:rPr>
                <w:rFonts w:ascii="Times New Roman" w:eastAsia="Calibri" w:hAnsi="Times New Roman" w:cs="Times New Roman"/>
                <w:color w:val="000000" w:themeColor="text1"/>
                <w:sz w:val="20"/>
                <w:szCs w:val="20"/>
                <w:lang w:bidi="ar-SA"/>
              </w:rPr>
              <w:t>4</w:t>
            </w:r>
            <w:r w:rsidRPr="00DF1703">
              <w:rPr>
                <w:rFonts w:ascii="Times New Roman" w:eastAsia="Calibri" w:hAnsi="Times New Roman" w:cs="Times New Roman"/>
                <w:color w:val="000000" w:themeColor="text1"/>
                <w:sz w:val="20"/>
                <w:szCs w:val="20"/>
                <w:vertAlign w:val="superscript"/>
                <w:lang w:bidi="ar-SA"/>
              </w:rPr>
              <w:t>o</w:t>
            </w:r>
            <w:r w:rsidRPr="00DF1703">
              <w:rPr>
                <w:rFonts w:ascii="Times New Roman" w:eastAsia="Calibri" w:hAnsi="Times New Roman" w:cs="Times New Roman"/>
                <w:color w:val="000000" w:themeColor="text1"/>
                <w:sz w:val="20"/>
                <w:szCs w:val="20"/>
                <w:lang w:bidi="ar-SA"/>
              </w:rPr>
              <w:t>C</w:t>
            </w:r>
          </w:p>
        </w:tc>
      </w:tr>
    </w:tbl>
    <w:p w:rsidR="00DF1703" w:rsidRPr="00DF1703" w:rsidRDefault="00DF1703" w:rsidP="00EE305E">
      <w:pPr>
        <w:spacing w:after="0" w:line="360" w:lineRule="auto"/>
        <w:jc w:val="both"/>
        <w:rPr>
          <w:rFonts w:ascii="Times New Roman" w:eastAsia="Times New Roman" w:hAnsi="Times New Roman" w:cs="Times New Roman"/>
          <w:b/>
          <w:i/>
          <w:sz w:val="24"/>
        </w:rPr>
      </w:pPr>
    </w:p>
    <w:p w:rsidR="00DF1703" w:rsidRPr="00DF1703" w:rsidRDefault="00DF1703" w:rsidP="00EE305E">
      <w:pPr>
        <w:spacing w:after="0" w:line="360" w:lineRule="auto"/>
        <w:jc w:val="both"/>
        <w:rPr>
          <w:rFonts w:ascii="Times New Roman" w:eastAsia="Times New Roman" w:hAnsi="Times New Roman" w:cs="Times New Roman"/>
          <w:b/>
          <w:i/>
          <w:sz w:val="24"/>
        </w:rPr>
      </w:pPr>
      <w:r w:rsidRPr="00DF1703">
        <w:rPr>
          <w:rFonts w:ascii="Times New Roman" w:eastAsia="Times New Roman" w:hAnsi="Times New Roman" w:cs="Times New Roman"/>
          <w:b/>
          <w:color w:val="000000"/>
          <w:sz w:val="24"/>
        </w:rPr>
        <w:t>3.5.5. Visualization of PCR Product</w:t>
      </w: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Gel electrophoresis was performed to visualize the PCR products. For this 1% of agarose gel was prepared (Oxoid ltd, Basingstoke, Hampshire, UK). A gel tray was assembled with setting a proper teeth sized comb in the tray. Then agarose powder (SeakemLEagarose –Lonza, USA) was mixed with 1X TAE (Tris-base: 242 g, Acetate (100% acetic acid): 57.1 ml, EDTA: 100 ml 0.5M sodium EDTA Add dH2O up to one litre. To make 1X TAE buffer from 50X TAE stock 20ml of stock was mixed with 980 ml of deionized water and boiled in a microwave oven for 2 minutes. The agarose gel solution was cooled at 40</w:t>
      </w:r>
      <w:r w:rsidRPr="00DF1703">
        <w:rPr>
          <w:rFonts w:ascii="Times New Roman" w:eastAsia="Times New Roman" w:hAnsi="Times New Roman" w:cs="Times New Roman"/>
          <w:sz w:val="24"/>
          <w:vertAlign w:val="superscript"/>
        </w:rPr>
        <w:t>o</w:t>
      </w:r>
      <w:r w:rsidRPr="00DF1703">
        <w:rPr>
          <w:rFonts w:ascii="Times New Roman" w:eastAsia="Times New Roman" w:hAnsi="Times New Roman" w:cs="Times New Roman"/>
          <w:sz w:val="24"/>
        </w:rPr>
        <w:t xml:space="preserve">C in a water bath, followed by addition of </w:t>
      </w:r>
      <w:r w:rsidRPr="00DF1703">
        <w:rPr>
          <w:rFonts w:ascii="Times New Roman" w:eastAsia="Times New Roman" w:hAnsi="Times New Roman" w:cs="Times New Roman"/>
          <w:sz w:val="24"/>
        </w:rPr>
        <w:lastRenderedPageBreak/>
        <w:t xml:space="preserve">ethidium bromide (Thermo Fisher Scientific, Waltham, USA) at a concentration of 5µg per ml. Finally, agarose gel was poured into the gel tray and allowed about 20 minutes to stand for solidification of the gel. </w:t>
      </w:r>
    </w:p>
    <w:p w:rsidR="00DF1703" w:rsidRPr="00DF1703" w:rsidRDefault="00DF1703" w:rsidP="00EE305E">
      <w:pPr>
        <w:spacing w:after="0" w:line="360" w:lineRule="auto"/>
        <w:jc w:val="both"/>
        <w:rPr>
          <w:rFonts w:ascii="Times New Roman" w:eastAsia="Times New Roman" w:hAnsi="Times New Roman" w:cs="Times New Roman"/>
          <w:sz w:val="24"/>
        </w:rPr>
      </w:pPr>
    </w:p>
    <w:p w:rsid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sz w:val="24"/>
        </w:rPr>
        <w:t>The gel was transferred into an electrophoresis tank containing 50ml of 1x TAE buffer. Then, 5μl of each of the PCR products for an isolate, DNA marker (Thermo Scientific O’ Gene Rular 1 kb plus) and distilled water as a negative control was loaded into the gel–holes. We could not use positive control due to the unavailability of previously confirmed positive samples in our laboratory.</w:t>
      </w:r>
    </w:p>
    <w:p w:rsidR="00CD4648" w:rsidRPr="00DF1703" w:rsidRDefault="00CD4648" w:rsidP="00EE305E">
      <w:pPr>
        <w:spacing w:after="0" w:line="360" w:lineRule="auto"/>
        <w:jc w:val="both"/>
        <w:rPr>
          <w:rFonts w:ascii="Times New Roman" w:eastAsia="Times New Roman" w:hAnsi="Times New Roman" w:cs="Times New Roman"/>
          <w:sz w:val="24"/>
        </w:rPr>
      </w:pPr>
    </w:p>
    <w:p w:rsidR="00DF1703" w:rsidRPr="00DF1703" w:rsidRDefault="00DF1703" w:rsidP="00EE305E">
      <w:pPr>
        <w:spacing w:after="0" w:line="360" w:lineRule="auto"/>
        <w:jc w:val="both"/>
        <w:rPr>
          <w:rFonts w:ascii="Times New Roman" w:eastAsia="Times New Roman" w:hAnsi="Times New Roman" w:cs="Times New Roman"/>
          <w:sz w:val="24"/>
        </w:rPr>
      </w:pPr>
      <w:r w:rsidRPr="00DF1703">
        <w:rPr>
          <w:rFonts w:ascii="Times New Roman" w:eastAsia="Times New Roman" w:hAnsi="Times New Roman" w:cs="Times New Roman"/>
          <w:color w:val="000000"/>
          <w:sz w:val="24"/>
        </w:rPr>
        <w:t xml:space="preserve">Electrophoresis was done at </w:t>
      </w:r>
      <w:r w:rsidRPr="00DF1703">
        <w:rPr>
          <w:rFonts w:ascii="Times New Roman" w:eastAsia="Times New Roman" w:hAnsi="Times New Roman" w:cs="Times New Roman"/>
          <w:sz w:val="24"/>
        </w:rPr>
        <w:t xml:space="preserve">110 volts and 80 Amp for 20 minutes. After completion of electrophoresis the gel was placed in a water bath for rinsing for a while. Finally the gel was examined under an UV transilluminator (BDA digital, biometra GmbH, Germany). Gel electrophoresis was repeated twice with the same PCR products. </w:t>
      </w:r>
    </w:p>
    <w:p w:rsidR="00DF1703" w:rsidRPr="00DF1703" w:rsidRDefault="00DF1703" w:rsidP="00EE305E">
      <w:pPr>
        <w:spacing w:after="0" w:line="360" w:lineRule="auto"/>
        <w:jc w:val="both"/>
        <w:rPr>
          <w:rFonts w:ascii="Times New Roman" w:eastAsia="Times New Roman" w:hAnsi="Times New Roman" w:cs="Times New Roman"/>
          <w:b/>
          <w:sz w:val="24"/>
        </w:rPr>
      </w:pPr>
    </w:p>
    <w:p w:rsidR="00DF1703" w:rsidRPr="00DF1703" w:rsidRDefault="00DF1703" w:rsidP="00EE305E">
      <w:pPr>
        <w:spacing w:after="0" w:line="360" w:lineRule="auto"/>
        <w:jc w:val="both"/>
        <w:rPr>
          <w:rFonts w:ascii="Times New Roman" w:eastAsia="Times New Roman" w:hAnsi="Times New Roman" w:cs="Times New Roman"/>
          <w:color w:val="000000"/>
          <w:sz w:val="28"/>
        </w:rPr>
      </w:pPr>
      <w:r w:rsidRPr="00DF1703">
        <w:rPr>
          <w:rFonts w:ascii="Times New Roman" w:eastAsia="Times New Roman" w:hAnsi="Times New Roman" w:cs="Times New Roman"/>
          <w:b/>
          <w:color w:val="000000"/>
          <w:sz w:val="28"/>
        </w:rPr>
        <w:t xml:space="preserve">3.6. DNA Sequencing </w:t>
      </w:r>
    </w:p>
    <w:p w:rsidR="00DF1703" w:rsidRPr="00DF1703" w:rsidRDefault="00DF1703" w:rsidP="00EE305E">
      <w:pPr>
        <w:spacing w:after="0" w:line="360" w:lineRule="auto"/>
        <w:rPr>
          <w:rFonts w:ascii="Times New Roman" w:eastAsia="Times New Roman" w:hAnsi="Times New Roman" w:cs="Times New Roman"/>
          <w:color w:val="000000"/>
          <w:sz w:val="24"/>
        </w:rPr>
      </w:pPr>
      <w:r w:rsidRPr="00DF1703">
        <w:rPr>
          <w:rFonts w:ascii="Times New Roman" w:eastAsia="Times New Roman" w:hAnsi="Times New Roman" w:cs="Times New Roman"/>
          <w:color w:val="000000"/>
          <w:sz w:val="24"/>
        </w:rPr>
        <w:t xml:space="preserve">The DNA sequencing of PCR products were confirmed by commercial sequencing company (Bioneer, </w:t>
      </w:r>
      <w:r w:rsidRPr="00DF1703">
        <w:rPr>
          <w:rFonts w:ascii="Times New Roman" w:hAnsi="Times New Roman" w:cs="Times New Roman"/>
        </w:rPr>
        <w:t>Munpyeongseo-ro, Daedeok-gu, Daejeon 306-220, Republic of Korea)</w:t>
      </w:r>
    </w:p>
    <w:p w:rsidR="00DF1703" w:rsidRPr="00DF1703" w:rsidRDefault="00DF1703" w:rsidP="00EE305E">
      <w:pPr>
        <w:spacing w:after="0" w:line="360" w:lineRule="auto"/>
        <w:jc w:val="both"/>
        <w:rPr>
          <w:rFonts w:ascii="Times New Roman" w:eastAsia="Times New Roman" w:hAnsi="Times New Roman" w:cs="Times New Roman"/>
          <w:b/>
          <w:color w:val="000000"/>
          <w:sz w:val="24"/>
        </w:rPr>
      </w:pPr>
    </w:p>
    <w:p w:rsidR="00DF1703" w:rsidRPr="00DF1703" w:rsidRDefault="00DF1703" w:rsidP="00EE305E">
      <w:pPr>
        <w:spacing w:after="0" w:line="360" w:lineRule="auto"/>
        <w:jc w:val="both"/>
        <w:rPr>
          <w:rFonts w:ascii="Times New Roman" w:eastAsia="Times New Roman" w:hAnsi="Times New Roman" w:cs="Times New Roman"/>
          <w:color w:val="000000"/>
          <w:sz w:val="28"/>
        </w:rPr>
      </w:pPr>
      <w:r w:rsidRPr="00DF1703">
        <w:rPr>
          <w:rFonts w:ascii="Times New Roman" w:eastAsia="Times New Roman" w:hAnsi="Times New Roman" w:cs="Times New Roman"/>
          <w:b/>
          <w:color w:val="000000"/>
          <w:sz w:val="28"/>
        </w:rPr>
        <w:t xml:space="preserve">3.7. Phylogenetic analysis of sequences </w:t>
      </w:r>
    </w:p>
    <w:p w:rsidR="00DF1703" w:rsidRPr="00DF1703" w:rsidRDefault="00DF1703" w:rsidP="00EE305E">
      <w:pPr>
        <w:spacing w:after="0" w:line="360" w:lineRule="auto"/>
        <w:jc w:val="both"/>
        <w:rPr>
          <w:rFonts w:ascii="Times New Roman" w:eastAsia="Times New Roman" w:hAnsi="Times New Roman" w:cs="Times New Roman"/>
          <w:color w:val="000000"/>
          <w:sz w:val="24"/>
        </w:rPr>
      </w:pPr>
      <w:r w:rsidRPr="00DF1703">
        <w:rPr>
          <w:rFonts w:ascii="Times New Roman" w:eastAsia="Times New Roman" w:hAnsi="Times New Roman" w:cs="Times New Roman"/>
          <w:color w:val="000000"/>
          <w:sz w:val="24"/>
        </w:rPr>
        <w:t>Sequences were analysed using NCBI for probable clusters and similarity. Phylogenetic analysis was done using Mega6 software.</w:t>
      </w:r>
    </w:p>
    <w:p w:rsidR="00DF1703" w:rsidRPr="00DF1703" w:rsidRDefault="00DF1703" w:rsidP="00EE305E">
      <w:pPr>
        <w:spacing w:after="0" w:line="360" w:lineRule="auto"/>
        <w:jc w:val="both"/>
        <w:rPr>
          <w:rFonts w:ascii="Times New Roman" w:eastAsia="Times New Roman" w:hAnsi="Times New Roman" w:cs="Times New Roman"/>
          <w:b/>
          <w:sz w:val="24"/>
        </w:rPr>
      </w:pPr>
    </w:p>
    <w:p w:rsidR="00DF1703" w:rsidRPr="00DF1703" w:rsidRDefault="00DF1703" w:rsidP="00EE305E">
      <w:pPr>
        <w:spacing w:after="0" w:line="360" w:lineRule="auto"/>
        <w:jc w:val="both"/>
        <w:rPr>
          <w:rFonts w:ascii="Times New Roman" w:eastAsia="Times New Roman" w:hAnsi="Times New Roman" w:cs="Times New Roman"/>
          <w:b/>
          <w:sz w:val="24"/>
        </w:rPr>
      </w:pPr>
    </w:p>
    <w:p w:rsidR="00DF1703" w:rsidRPr="00DF1703" w:rsidRDefault="00DF1703" w:rsidP="00EE305E">
      <w:pPr>
        <w:spacing w:after="0" w:line="360" w:lineRule="auto"/>
        <w:jc w:val="both"/>
        <w:rPr>
          <w:rFonts w:ascii="Times New Roman" w:eastAsia="Times New Roman" w:hAnsi="Times New Roman" w:cs="Times New Roman"/>
          <w:b/>
          <w:sz w:val="28"/>
        </w:rPr>
      </w:pPr>
      <w:r w:rsidRPr="00DF1703">
        <w:rPr>
          <w:rFonts w:ascii="Times New Roman" w:eastAsia="Times New Roman" w:hAnsi="Times New Roman" w:cs="Times New Roman"/>
          <w:b/>
          <w:sz w:val="28"/>
        </w:rPr>
        <w:t>3.8. Statistical Analysis for determination of significant difference between the genes:</w:t>
      </w:r>
    </w:p>
    <w:p w:rsidR="00DF1703" w:rsidRPr="00DF1703" w:rsidRDefault="00DF1703" w:rsidP="00EE305E">
      <w:pPr>
        <w:spacing w:after="0" w:line="360" w:lineRule="auto"/>
        <w:jc w:val="both"/>
        <w:rPr>
          <w:rFonts w:ascii="Times New Roman" w:eastAsia="Times New Roman" w:hAnsi="Times New Roman" w:cs="Times New Roman"/>
          <w:b/>
          <w:sz w:val="24"/>
        </w:rPr>
      </w:pPr>
      <w:r w:rsidRPr="00DF1703">
        <w:rPr>
          <w:rFonts w:ascii="Times New Roman" w:eastAsia="Times New Roman" w:hAnsi="Times New Roman" w:cs="Times New Roman"/>
          <w:sz w:val="24"/>
        </w:rPr>
        <w:t>Field and laboratory data obtained were entered into spread sheets of the MS Excel-2007 Program. Data were sorted and cleaned in the Excel program before exporting to STATA-11 (STATA Corp, USA). Exact McNemar test was used to detect the significant difference between the occurrences of positive and negative finding from the same samples on PCR. A p- value of &lt;0.05 was considered statistically significant whereas p- value &lt;0.01 was considered as highly significant.</w:t>
      </w:r>
    </w:p>
    <w:p w:rsidR="00DF1703" w:rsidRPr="00DF1703" w:rsidRDefault="00DF1703" w:rsidP="00EE305E">
      <w:pPr>
        <w:spacing w:after="0" w:line="360" w:lineRule="auto"/>
        <w:rPr>
          <w:rFonts w:ascii="Times New Roman" w:eastAsia="Times New Roman" w:hAnsi="Times New Roman" w:cs="Times New Roman"/>
          <w:b/>
          <w:sz w:val="28"/>
        </w:rPr>
      </w:pPr>
    </w:p>
    <w:p w:rsidR="00DF1703" w:rsidRPr="00DF1703" w:rsidRDefault="00DF1703" w:rsidP="00EE305E">
      <w:pPr>
        <w:spacing w:after="0" w:line="360" w:lineRule="auto"/>
        <w:rPr>
          <w:rFonts w:eastAsiaTheme="minorHAnsi"/>
          <w:szCs w:val="22"/>
          <w:lang w:bidi="ar-SA"/>
        </w:rPr>
      </w:pPr>
    </w:p>
    <w:p w:rsidR="009E752F" w:rsidRDefault="009E752F" w:rsidP="009E752F">
      <w:pPr>
        <w:spacing w:after="0" w:line="36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t>Chapter-IV</w:t>
      </w:r>
    </w:p>
    <w:p w:rsidR="00AC24EC" w:rsidRDefault="00AC24EC" w:rsidP="00AC24EC">
      <w:pPr>
        <w:spacing w:after="0" w:line="240" w:lineRule="auto"/>
        <w:jc w:val="center"/>
        <w:rPr>
          <w:rFonts w:ascii="Times New Roman" w:eastAsia="Times New Roman" w:hAnsi="Times New Roman" w:cs="Times New Roman"/>
          <w:b/>
          <w:sz w:val="24"/>
        </w:rPr>
      </w:pPr>
    </w:p>
    <w:p w:rsidR="00F63866" w:rsidRDefault="009E752F" w:rsidP="009E752F">
      <w:pPr>
        <w:spacing w:after="0" w:line="360" w:lineRule="auto"/>
        <w:jc w:val="center"/>
        <w:rPr>
          <w:rFonts w:ascii="Times New Roman" w:eastAsia="Times New Roman" w:hAnsi="Times New Roman" w:cs="Times New Roman"/>
          <w:b/>
          <w:sz w:val="28"/>
          <w:szCs w:val="22"/>
          <w:lang w:bidi="ar-SA"/>
        </w:rPr>
      </w:pPr>
      <w:r w:rsidRPr="00F63866">
        <w:rPr>
          <w:rFonts w:ascii="Times New Roman" w:eastAsia="Times New Roman" w:hAnsi="Times New Roman" w:cs="Times New Roman"/>
          <w:b/>
          <w:sz w:val="28"/>
          <w:szCs w:val="22"/>
          <w:lang w:bidi="ar-SA"/>
        </w:rPr>
        <w:t>RESULTS</w:t>
      </w:r>
    </w:p>
    <w:p w:rsidR="00AC24EC" w:rsidRPr="00F63866" w:rsidRDefault="00AC24EC" w:rsidP="00AC24EC">
      <w:pPr>
        <w:spacing w:after="0" w:line="240" w:lineRule="auto"/>
        <w:jc w:val="center"/>
        <w:rPr>
          <w:rFonts w:ascii="Times New Roman" w:eastAsia="Times New Roman" w:hAnsi="Times New Roman" w:cs="Times New Roman"/>
          <w:b/>
          <w:sz w:val="28"/>
          <w:szCs w:val="22"/>
          <w:lang w:bidi="ar-SA"/>
        </w:rPr>
      </w:pPr>
    </w:p>
    <w:p w:rsidR="00F63866" w:rsidRPr="00F63866" w:rsidRDefault="00F63866" w:rsidP="00EE305E">
      <w:pPr>
        <w:keepNext/>
        <w:keepLines/>
        <w:spacing w:after="0" w:line="360" w:lineRule="auto"/>
        <w:jc w:val="both"/>
        <w:rPr>
          <w:rFonts w:ascii="Times New Roman" w:eastAsia="Times New Roman" w:hAnsi="Times New Roman" w:cs="Times New Roman"/>
          <w:b/>
          <w:sz w:val="24"/>
          <w:szCs w:val="24"/>
          <w:lang w:bidi="ar-SA"/>
        </w:rPr>
      </w:pPr>
      <w:r w:rsidRPr="00F63866">
        <w:rPr>
          <w:rFonts w:ascii="Times New Roman" w:eastAsia="Times New Roman" w:hAnsi="Times New Roman" w:cs="Times New Roman"/>
          <w:b/>
          <w:sz w:val="24"/>
          <w:szCs w:val="24"/>
          <w:lang w:bidi="ar-SA"/>
        </w:rPr>
        <w:t xml:space="preserve">4.1. Confirmation of </w:t>
      </w:r>
      <w:r w:rsidRPr="00F63866">
        <w:rPr>
          <w:rFonts w:ascii="Times New Roman" w:eastAsia="Times New Roman" w:hAnsi="Times New Roman" w:cs="Times New Roman"/>
          <w:b/>
          <w:i/>
          <w:sz w:val="24"/>
          <w:szCs w:val="24"/>
          <w:lang w:bidi="ar-SA"/>
        </w:rPr>
        <w:t xml:space="preserve">E. coli </w:t>
      </w:r>
      <w:r w:rsidRPr="00F63866">
        <w:rPr>
          <w:rFonts w:ascii="Times New Roman" w:eastAsia="Times New Roman" w:hAnsi="Times New Roman" w:cs="Times New Roman"/>
          <w:b/>
          <w:sz w:val="24"/>
          <w:szCs w:val="24"/>
          <w:lang w:bidi="ar-SA"/>
        </w:rPr>
        <w:t>by cultural characteristics and biochemical analysis</w:t>
      </w: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The study was undertaken at SAQTVH, CVASU, and Chittagong metropolitan area portrayed on a map (Fig. 4).</w:t>
      </w:r>
      <w:r w:rsidR="00D903CF">
        <w:rPr>
          <w:rFonts w:ascii="Times New Roman" w:eastAsia="Times New Roman" w:hAnsi="Times New Roman" w:cs="Times New Roman"/>
          <w:sz w:val="24"/>
          <w:szCs w:val="24"/>
          <w:lang w:bidi="ar-SA"/>
        </w:rPr>
        <w:t xml:space="preserve"> </w:t>
      </w:r>
      <w:r w:rsidRPr="00F63866">
        <w:rPr>
          <w:rFonts w:ascii="Times New Roman" w:eastAsia="Times New Roman" w:hAnsi="Times New Roman" w:cs="Times New Roman"/>
          <w:sz w:val="24"/>
          <w:szCs w:val="24"/>
          <w:lang w:bidi="ar-SA"/>
        </w:rPr>
        <w:t xml:space="preserve">The circular colonies with small smooth raised and white in color were initially confirmed as non-contaminated </w:t>
      </w:r>
      <w:r w:rsidRPr="00F63866">
        <w:rPr>
          <w:rFonts w:ascii="Times New Roman" w:eastAsia="Times New Roman" w:hAnsi="Times New Roman" w:cs="Times New Roman"/>
          <w:i/>
          <w:sz w:val="24"/>
          <w:szCs w:val="24"/>
          <w:lang w:bidi="ar-SA"/>
        </w:rPr>
        <w:t>E. coli</w:t>
      </w:r>
      <w:r w:rsidRPr="00F63866">
        <w:rPr>
          <w:rFonts w:ascii="Times New Roman" w:eastAsia="Times New Roman" w:hAnsi="Times New Roman" w:cs="Times New Roman"/>
          <w:sz w:val="24"/>
          <w:szCs w:val="24"/>
          <w:lang w:bidi="ar-SA"/>
        </w:rPr>
        <w:t xml:space="preserve"> (Fig 7A). Then </w:t>
      </w:r>
      <w:r w:rsidRPr="00F63866">
        <w:rPr>
          <w:rFonts w:ascii="Times New Roman" w:eastAsia="Times New Roman" w:hAnsi="Times New Roman" w:cs="Times New Roman"/>
          <w:i/>
          <w:sz w:val="24"/>
          <w:szCs w:val="24"/>
          <w:lang w:bidi="ar-SA"/>
        </w:rPr>
        <w:t>E. coli</w:t>
      </w:r>
      <w:r w:rsidRPr="00F63866">
        <w:rPr>
          <w:rFonts w:ascii="Times New Roman" w:eastAsia="Times New Roman" w:hAnsi="Times New Roman" w:cs="Times New Roman"/>
          <w:sz w:val="24"/>
          <w:szCs w:val="24"/>
          <w:lang w:bidi="ar-SA"/>
        </w:rPr>
        <w:t xml:space="preserve"> was identified by observing bright, smooth, large pinkish color colony on MacConkey agar after overnight incubation at 37</w:t>
      </w:r>
      <w:r w:rsidRPr="00F63866">
        <w:rPr>
          <w:rFonts w:ascii="Times New Roman" w:eastAsia="Times New Roman" w:hAnsi="Times New Roman" w:cs="Times New Roman"/>
          <w:sz w:val="24"/>
          <w:szCs w:val="24"/>
          <w:vertAlign w:val="superscript"/>
          <w:lang w:bidi="ar-SA"/>
        </w:rPr>
        <w:t>o</w:t>
      </w:r>
      <w:r w:rsidRPr="00F63866">
        <w:rPr>
          <w:rFonts w:ascii="Times New Roman" w:eastAsia="Times New Roman" w:hAnsi="Times New Roman" w:cs="Times New Roman"/>
          <w:sz w:val="24"/>
          <w:szCs w:val="24"/>
          <w:lang w:bidi="ar-SA"/>
        </w:rPr>
        <w:t xml:space="preserve">c (Fig 7B) and confirmed by smooth, large, raised, circular, blue- black colonies with green metallic sheen (Fig 7.C,D) on  EMB agar. </w:t>
      </w:r>
    </w:p>
    <w:p w:rsid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For further confirmation, positive isolates were subjected to biochemical analysis like indole test and carbohydrate fermentation test according to the method described previously. In indole test, red or red-violet color colonies on top layer of pure bacterial culture were identified as positive for </w:t>
      </w:r>
      <w:r w:rsidRPr="00F63866">
        <w:rPr>
          <w:rFonts w:ascii="Times New Roman" w:eastAsia="Times New Roman" w:hAnsi="Times New Roman" w:cs="Times New Roman"/>
          <w:i/>
          <w:sz w:val="24"/>
          <w:szCs w:val="24"/>
          <w:lang w:bidi="ar-SA"/>
        </w:rPr>
        <w:t xml:space="preserve">E. coli </w:t>
      </w:r>
      <w:r w:rsidRPr="00F63866">
        <w:rPr>
          <w:rFonts w:ascii="Times New Roman" w:eastAsia="Times New Roman" w:hAnsi="Times New Roman" w:cs="Times New Roman"/>
          <w:sz w:val="24"/>
          <w:szCs w:val="24"/>
          <w:lang w:bidi="ar-SA"/>
        </w:rPr>
        <w:t xml:space="preserve">(Fig.8A). In the same way, in carbohydrate fermentation test isolates fermented all five sugars (dextrose, lactose, sucrose, maltose and mannitol) after incubation of 24 hr at 37ºC and produced acid and gas were considered as </w:t>
      </w:r>
      <w:r w:rsidRPr="00F63866">
        <w:rPr>
          <w:rFonts w:ascii="Times New Roman" w:eastAsia="Times New Roman" w:hAnsi="Times New Roman" w:cs="Times New Roman"/>
          <w:i/>
          <w:sz w:val="24"/>
          <w:szCs w:val="24"/>
          <w:lang w:bidi="ar-SA"/>
        </w:rPr>
        <w:t xml:space="preserve">E. coli </w:t>
      </w:r>
      <w:r w:rsidRPr="00F63866">
        <w:rPr>
          <w:rFonts w:ascii="Times New Roman" w:eastAsia="Times New Roman" w:hAnsi="Times New Roman" w:cs="Times New Roman"/>
          <w:sz w:val="24"/>
          <w:szCs w:val="24"/>
          <w:lang w:bidi="ar-SA"/>
        </w:rPr>
        <w:t>positive. Acid production was indicated by the color change from red to yellow and gas production was noted by the appearance of gas bubbles in the inverted Durham’s tube (Fig.8B).</w:t>
      </w:r>
    </w:p>
    <w:p w:rsidR="00AC24EC" w:rsidRPr="00F63866" w:rsidRDefault="00AC24EC" w:rsidP="00EE305E">
      <w:pPr>
        <w:spacing w:after="0" w:line="360" w:lineRule="auto"/>
        <w:jc w:val="both"/>
        <w:rPr>
          <w:rFonts w:ascii="Times New Roman" w:eastAsia="Times New Roman" w:hAnsi="Times New Roman" w:cs="Times New Roman"/>
          <w:sz w:val="24"/>
          <w:szCs w:val="24"/>
          <w:lang w:bidi="ar-SA"/>
        </w:rPr>
      </w:pPr>
    </w:p>
    <w:p w:rsid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Total 78 samples both for fecal and nasal swab were found as positive for </w:t>
      </w:r>
      <w:r w:rsidRPr="00F63866">
        <w:rPr>
          <w:rFonts w:ascii="Times New Roman" w:eastAsia="Times New Roman" w:hAnsi="Times New Roman" w:cs="Times New Roman"/>
          <w:i/>
          <w:sz w:val="24"/>
          <w:szCs w:val="24"/>
          <w:lang w:bidi="ar-SA"/>
        </w:rPr>
        <w:t xml:space="preserve">E. coli </w:t>
      </w:r>
      <w:r w:rsidRPr="00F63866">
        <w:rPr>
          <w:rFonts w:ascii="Times New Roman" w:eastAsia="Times New Roman" w:hAnsi="Times New Roman" w:cs="Times New Roman"/>
          <w:sz w:val="24"/>
          <w:szCs w:val="24"/>
          <w:lang w:bidi="ar-SA"/>
        </w:rPr>
        <w:t xml:space="preserve">which is 26% of total samples. </w:t>
      </w:r>
      <w:r w:rsidRPr="00F63866">
        <w:rPr>
          <w:rFonts w:ascii="Times New Roman" w:eastAsia="Times New Roman" w:hAnsi="Times New Roman" w:cs="Times New Roman"/>
          <w:i/>
          <w:sz w:val="24"/>
          <w:szCs w:val="24"/>
          <w:lang w:bidi="ar-SA"/>
        </w:rPr>
        <w:t xml:space="preserve">E. coli </w:t>
      </w:r>
      <w:r w:rsidRPr="00F63866">
        <w:rPr>
          <w:rFonts w:ascii="Times New Roman" w:eastAsia="Times New Roman" w:hAnsi="Times New Roman" w:cs="Times New Roman"/>
          <w:sz w:val="24"/>
          <w:szCs w:val="24"/>
          <w:lang w:bidi="ar-SA"/>
        </w:rPr>
        <w:t xml:space="preserve">were found dominant in fecal samples (FS) in compare to nasal swab (NS) samples. Out of 150 fecal swab samples 60 were found as positive which is 40% proportion of total fecal samples. On the other hand, the prevalence of </w:t>
      </w:r>
      <w:r w:rsidRPr="00F63866">
        <w:rPr>
          <w:rFonts w:ascii="Times New Roman" w:eastAsia="Times New Roman" w:hAnsi="Times New Roman" w:cs="Times New Roman"/>
          <w:i/>
          <w:sz w:val="24"/>
          <w:szCs w:val="24"/>
          <w:lang w:bidi="ar-SA"/>
        </w:rPr>
        <w:t xml:space="preserve">E. coli </w:t>
      </w:r>
      <w:r w:rsidRPr="00F63866">
        <w:rPr>
          <w:rFonts w:ascii="Times New Roman" w:eastAsia="Times New Roman" w:hAnsi="Times New Roman" w:cs="Times New Roman"/>
          <w:sz w:val="24"/>
          <w:szCs w:val="24"/>
          <w:lang w:bidi="ar-SA"/>
        </w:rPr>
        <w:t>isolated from nasal swab samples was found to be 12% which is somehow unexpected with compare to the positive prevalence found for fecal samples (Table-6)</w:t>
      </w:r>
    </w:p>
    <w:p w:rsidR="00AC24EC" w:rsidRDefault="00AC24EC" w:rsidP="00EE305E">
      <w:pPr>
        <w:spacing w:after="0" w:line="360" w:lineRule="auto"/>
        <w:jc w:val="both"/>
        <w:rPr>
          <w:rFonts w:ascii="Times New Roman" w:eastAsia="Times New Roman" w:hAnsi="Times New Roman" w:cs="Times New Roman"/>
          <w:sz w:val="24"/>
          <w:szCs w:val="24"/>
          <w:lang w:bidi="ar-SA"/>
        </w:rPr>
      </w:pPr>
    </w:p>
    <w:p w:rsidR="00AC24EC" w:rsidRPr="00F63866" w:rsidRDefault="00AC24EC" w:rsidP="00EE305E">
      <w:pPr>
        <w:spacing w:after="0" w:line="360" w:lineRule="auto"/>
        <w:jc w:val="both"/>
        <w:rPr>
          <w:rFonts w:ascii="Times New Roman" w:eastAsia="Times New Roman" w:hAnsi="Times New Roman" w:cs="Times New Roman"/>
          <w:sz w:val="24"/>
          <w:szCs w:val="24"/>
          <w:lang w:bidi="ar-SA"/>
        </w:rPr>
      </w:pPr>
    </w:p>
    <w:p w:rsidR="00AC5AF0" w:rsidRDefault="00AC5AF0" w:rsidP="00EE305E">
      <w:pPr>
        <w:spacing w:after="0" w:line="360" w:lineRule="auto"/>
        <w:jc w:val="both"/>
        <w:rPr>
          <w:rFonts w:ascii="Times New Roman" w:eastAsia="Times New Roman" w:hAnsi="Times New Roman" w:cs="Times New Roman"/>
          <w:b/>
          <w:sz w:val="24"/>
          <w:szCs w:val="24"/>
          <w:lang w:bidi="ar-SA"/>
        </w:rPr>
      </w:pPr>
    </w:p>
    <w:p w:rsidR="00F63866" w:rsidRPr="00AC24EC" w:rsidRDefault="00F63866" w:rsidP="00EE305E">
      <w:pPr>
        <w:spacing w:after="0" w:line="360" w:lineRule="auto"/>
        <w:jc w:val="both"/>
        <w:rPr>
          <w:rFonts w:ascii="Times New Roman" w:eastAsia="Times New Roman" w:hAnsi="Times New Roman" w:cs="Times New Roman"/>
          <w:b/>
          <w:sz w:val="24"/>
          <w:szCs w:val="24"/>
          <w:lang w:bidi="ar-SA"/>
        </w:rPr>
      </w:pPr>
      <w:r w:rsidRPr="00F63866">
        <w:rPr>
          <w:rFonts w:ascii="Times New Roman" w:eastAsia="Times New Roman" w:hAnsi="Times New Roman" w:cs="Times New Roman"/>
          <w:b/>
          <w:sz w:val="24"/>
          <w:szCs w:val="24"/>
          <w:lang w:bidi="ar-SA"/>
        </w:rPr>
        <w:lastRenderedPageBreak/>
        <w:t xml:space="preserve">Table-6: Prevalence of </w:t>
      </w:r>
      <w:r w:rsidRPr="00F63866">
        <w:rPr>
          <w:rFonts w:ascii="Times New Roman" w:eastAsia="Times New Roman" w:hAnsi="Times New Roman" w:cs="Times New Roman"/>
          <w:b/>
          <w:i/>
          <w:sz w:val="24"/>
          <w:szCs w:val="24"/>
          <w:lang w:bidi="ar-SA"/>
        </w:rPr>
        <w:t>E. coli</w:t>
      </w:r>
      <w:r w:rsidRPr="00F63866">
        <w:rPr>
          <w:rFonts w:ascii="Times New Roman" w:eastAsia="Times New Roman" w:hAnsi="Times New Roman" w:cs="Times New Roman"/>
          <w:b/>
          <w:sz w:val="24"/>
          <w:szCs w:val="24"/>
          <w:lang w:bidi="ar-SA"/>
        </w:rPr>
        <w:t xml:space="preserve"> in pneumoenteritic goats by cultural characteristics and biochemical analysis</w:t>
      </w:r>
    </w:p>
    <w:tbl>
      <w:tblPr>
        <w:tblStyle w:val="LightShading1"/>
        <w:tblpPr w:leftFromText="180" w:rightFromText="180" w:vertAnchor="text" w:horzAnchor="margin" w:tblpXSpec="center" w:tblpY="174"/>
        <w:tblW w:w="0" w:type="auto"/>
        <w:tblLook w:val="04A0"/>
      </w:tblPr>
      <w:tblGrid>
        <w:gridCol w:w="2124"/>
        <w:gridCol w:w="1584"/>
        <w:gridCol w:w="1890"/>
        <w:gridCol w:w="1350"/>
        <w:gridCol w:w="1575"/>
      </w:tblGrid>
      <w:tr w:rsidR="00F63866" w:rsidRPr="00F63866" w:rsidTr="00AC24EC">
        <w:trPr>
          <w:cnfStyle w:val="100000000000"/>
          <w:trHeight w:val="607"/>
        </w:trPr>
        <w:tc>
          <w:tcPr>
            <w:cnfStyle w:val="001000000000"/>
            <w:tcW w:w="2124" w:type="dxa"/>
          </w:tcPr>
          <w:p w:rsidR="00F63866" w:rsidRPr="00F63866" w:rsidRDefault="00F63866" w:rsidP="00AC24EC">
            <w:pPr>
              <w:spacing w:line="360" w:lineRule="auto"/>
              <w:jc w:val="center"/>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Samples</w:t>
            </w:r>
          </w:p>
        </w:tc>
        <w:tc>
          <w:tcPr>
            <w:tcW w:w="1584" w:type="dxa"/>
          </w:tcPr>
          <w:p w:rsidR="00F63866" w:rsidRPr="00F63866" w:rsidRDefault="00F63866" w:rsidP="00AC24EC">
            <w:pPr>
              <w:spacing w:line="360" w:lineRule="auto"/>
              <w:jc w:val="center"/>
              <w:cnfStyle w:val="100000000000"/>
              <w:rPr>
                <w:rFonts w:ascii="Times New Roman" w:eastAsia="Calibri" w:hAnsi="Times New Roman" w:cs="Times New Roman"/>
                <w:color w:val="000000"/>
                <w:sz w:val="24"/>
                <w:szCs w:val="24"/>
              </w:rPr>
            </w:pPr>
            <w:r w:rsidRPr="00F63866">
              <w:rPr>
                <w:rFonts w:ascii="Times New Roman" w:eastAsia="Calibri" w:hAnsi="Times New Roman" w:cs="Times New Roman"/>
                <w:color w:val="000000"/>
                <w:sz w:val="24"/>
                <w:szCs w:val="24"/>
              </w:rPr>
              <w:t>No. of</w:t>
            </w:r>
          </w:p>
          <w:p w:rsidR="00F63866" w:rsidRPr="00F63866" w:rsidRDefault="00F63866" w:rsidP="00AC24EC">
            <w:pPr>
              <w:spacing w:line="360" w:lineRule="auto"/>
              <w:jc w:val="center"/>
              <w:cnfStyle w:val="1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samples (n)</w:t>
            </w:r>
          </w:p>
        </w:tc>
        <w:tc>
          <w:tcPr>
            <w:tcW w:w="1890" w:type="dxa"/>
          </w:tcPr>
          <w:p w:rsidR="00F63866" w:rsidRPr="00F63866" w:rsidRDefault="00F63866" w:rsidP="00AC24EC">
            <w:pPr>
              <w:spacing w:line="360" w:lineRule="auto"/>
              <w:jc w:val="center"/>
              <w:cnfStyle w:val="100000000000"/>
              <w:rPr>
                <w:rFonts w:ascii="Times New Roman" w:eastAsia="Calibri" w:hAnsi="Times New Roman" w:cs="Times New Roman"/>
                <w:color w:val="000000"/>
                <w:sz w:val="24"/>
                <w:szCs w:val="24"/>
              </w:rPr>
            </w:pPr>
            <w:r w:rsidRPr="00F63866">
              <w:rPr>
                <w:rFonts w:ascii="Times New Roman" w:eastAsia="Calibri" w:hAnsi="Times New Roman" w:cs="Times New Roman"/>
                <w:color w:val="000000"/>
                <w:sz w:val="24"/>
                <w:szCs w:val="24"/>
              </w:rPr>
              <w:t>No. of positive</w:t>
            </w:r>
          </w:p>
          <w:p w:rsidR="00F63866" w:rsidRPr="00F63866" w:rsidRDefault="00F63866" w:rsidP="00AC24EC">
            <w:pPr>
              <w:spacing w:line="360" w:lineRule="auto"/>
              <w:jc w:val="center"/>
              <w:cnfStyle w:val="1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samples</w:t>
            </w:r>
          </w:p>
        </w:tc>
        <w:tc>
          <w:tcPr>
            <w:tcW w:w="1350" w:type="dxa"/>
          </w:tcPr>
          <w:p w:rsidR="00F63866" w:rsidRPr="00F63866" w:rsidRDefault="00F63866" w:rsidP="00AC24EC">
            <w:pPr>
              <w:spacing w:line="360" w:lineRule="auto"/>
              <w:jc w:val="center"/>
              <w:cnfStyle w:val="1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Prevalence (%)</w:t>
            </w:r>
          </w:p>
        </w:tc>
        <w:tc>
          <w:tcPr>
            <w:tcW w:w="1575" w:type="dxa"/>
          </w:tcPr>
          <w:p w:rsidR="00F63866" w:rsidRPr="00F63866" w:rsidRDefault="00F63866" w:rsidP="00AC24EC">
            <w:pPr>
              <w:spacing w:line="360" w:lineRule="auto"/>
              <w:jc w:val="center"/>
              <w:cnfStyle w:val="100000000000"/>
              <w:rPr>
                <w:rFonts w:ascii="Times New Roman" w:eastAsia="Calibri" w:hAnsi="Times New Roman" w:cs="Times New Roman"/>
                <w:sz w:val="24"/>
                <w:szCs w:val="24"/>
              </w:rPr>
            </w:pPr>
            <w:r w:rsidRPr="00F63866">
              <w:rPr>
                <w:rFonts w:ascii="Times New Roman" w:eastAsia="Calibri" w:hAnsi="Times New Roman" w:cs="Times New Roman"/>
                <w:sz w:val="24"/>
                <w:szCs w:val="24"/>
              </w:rPr>
              <w:t>95%CI</w:t>
            </w:r>
          </w:p>
        </w:tc>
      </w:tr>
      <w:tr w:rsidR="00F63866" w:rsidRPr="00F63866" w:rsidTr="00AC24EC">
        <w:trPr>
          <w:cnfStyle w:val="000000100000"/>
          <w:trHeight w:val="607"/>
        </w:trPr>
        <w:tc>
          <w:tcPr>
            <w:cnfStyle w:val="001000000000"/>
            <w:tcW w:w="2124" w:type="dxa"/>
          </w:tcPr>
          <w:p w:rsidR="00F63866" w:rsidRPr="00F63866" w:rsidRDefault="00F63866" w:rsidP="00EE305E">
            <w:pPr>
              <w:spacing w:line="360" w:lineRule="auto"/>
              <w:rPr>
                <w:rFonts w:ascii="Times New Roman" w:eastAsia="Calibri" w:hAnsi="Times New Roman" w:cs="Times New Roman"/>
                <w:iCs/>
                <w:sz w:val="24"/>
                <w:szCs w:val="24"/>
              </w:rPr>
            </w:pPr>
            <w:r w:rsidRPr="00F63866">
              <w:rPr>
                <w:rFonts w:ascii="Times New Roman" w:eastAsia="Calibri" w:hAnsi="Times New Roman" w:cs="Times New Roman"/>
                <w:iCs/>
                <w:color w:val="000000"/>
                <w:sz w:val="24"/>
                <w:szCs w:val="24"/>
              </w:rPr>
              <w:t>Total (nasal and fecal)</w:t>
            </w:r>
          </w:p>
        </w:tc>
        <w:tc>
          <w:tcPr>
            <w:tcW w:w="1584"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300</w:t>
            </w:r>
          </w:p>
        </w:tc>
        <w:tc>
          <w:tcPr>
            <w:tcW w:w="1890"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78</w:t>
            </w:r>
          </w:p>
        </w:tc>
        <w:tc>
          <w:tcPr>
            <w:tcW w:w="1350"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26</w:t>
            </w:r>
          </w:p>
        </w:tc>
        <w:tc>
          <w:tcPr>
            <w:tcW w:w="1575" w:type="dxa"/>
          </w:tcPr>
          <w:p w:rsidR="00F63866" w:rsidRPr="00F63866" w:rsidRDefault="00F63866" w:rsidP="00AC24EC">
            <w:pPr>
              <w:spacing w:line="360" w:lineRule="auto"/>
              <w:jc w:val="center"/>
              <w:cnfStyle w:val="000000100000"/>
              <w:rPr>
                <w:rFonts w:cs="Times New Roman"/>
              </w:rPr>
            </w:pPr>
            <w:r w:rsidRPr="00F63866">
              <w:rPr>
                <w:rFonts w:cs="Times New Roman"/>
              </w:rPr>
              <w:t>21.48-30.88</w:t>
            </w:r>
          </w:p>
        </w:tc>
      </w:tr>
      <w:tr w:rsidR="00F63866" w:rsidRPr="00F63866" w:rsidTr="00AC24EC">
        <w:trPr>
          <w:trHeight w:val="304"/>
        </w:trPr>
        <w:tc>
          <w:tcPr>
            <w:cnfStyle w:val="001000000000"/>
            <w:tcW w:w="2124" w:type="dxa"/>
          </w:tcPr>
          <w:p w:rsidR="00F63866" w:rsidRPr="00F63866" w:rsidRDefault="00F63866" w:rsidP="00EE305E">
            <w:pPr>
              <w:spacing w:line="360" w:lineRule="auto"/>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fecal swab (FS)</w:t>
            </w:r>
          </w:p>
        </w:tc>
        <w:tc>
          <w:tcPr>
            <w:tcW w:w="1584" w:type="dxa"/>
          </w:tcPr>
          <w:p w:rsidR="00F63866" w:rsidRPr="00F63866" w:rsidRDefault="00F63866" w:rsidP="00AC24EC">
            <w:pPr>
              <w:spacing w:line="360" w:lineRule="auto"/>
              <w:jc w:val="center"/>
              <w:cnfStyle w:val="0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150</w:t>
            </w:r>
          </w:p>
        </w:tc>
        <w:tc>
          <w:tcPr>
            <w:tcW w:w="1890" w:type="dxa"/>
          </w:tcPr>
          <w:p w:rsidR="00F63866" w:rsidRPr="00F63866" w:rsidRDefault="00F63866" w:rsidP="00AC24EC">
            <w:pPr>
              <w:spacing w:line="360" w:lineRule="auto"/>
              <w:jc w:val="center"/>
              <w:cnfStyle w:val="0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60</w:t>
            </w:r>
          </w:p>
        </w:tc>
        <w:tc>
          <w:tcPr>
            <w:tcW w:w="1350" w:type="dxa"/>
          </w:tcPr>
          <w:p w:rsidR="00F63866" w:rsidRPr="00F63866" w:rsidRDefault="00F63866" w:rsidP="00AC24EC">
            <w:pPr>
              <w:spacing w:line="360" w:lineRule="auto"/>
              <w:jc w:val="center"/>
              <w:cnfStyle w:val="0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40</w:t>
            </w:r>
          </w:p>
        </w:tc>
        <w:tc>
          <w:tcPr>
            <w:tcW w:w="1575" w:type="dxa"/>
          </w:tcPr>
          <w:p w:rsidR="00F63866" w:rsidRPr="00F63866" w:rsidRDefault="00F63866" w:rsidP="00AC24EC">
            <w:pPr>
              <w:spacing w:line="360" w:lineRule="auto"/>
              <w:jc w:val="center"/>
              <w:cnfStyle w:val="000000000000"/>
              <w:rPr>
                <w:rFonts w:cs="Times New Roman"/>
              </w:rPr>
            </w:pPr>
            <w:r w:rsidRPr="00F63866">
              <w:rPr>
                <w:rFonts w:cs="Times New Roman"/>
              </w:rPr>
              <w:t>32.19-48.17</w:t>
            </w:r>
          </w:p>
        </w:tc>
      </w:tr>
      <w:tr w:rsidR="00F63866" w:rsidRPr="00F63866" w:rsidTr="00AC24EC">
        <w:trPr>
          <w:cnfStyle w:val="000000100000"/>
          <w:trHeight w:val="321"/>
        </w:trPr>
        <w:tc>
          <w:tcPr>
            <w:cnfStyle w:val="001000000000"/>
            <w:tcW w:w="2124" w:type="dxa"/>
          </w:tcPr>
          <w:p w:rsidR="00F63866" w:rsidRPr="00F63866" w:rsidRDefault="00F63866" w:rsidP="00EE305E">
            <w:pPr>
              <w:spacing w:line="360" w:lineRule="auto"/>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nasal swab (NS)</w:t>
            </w:r>
          </w:p>
        </w:tc>
        <w:tc>
          <w:tcPr>
            <w:tcW w:w="1584"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150</w:t>
            </w:r>
          </w:p>
        </w:tc>
        <w:tc>
          <w:tcPr>
            <w:tcW w:w="1890"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18</w:t>
            </w:r>
          </w:p>
        </w:tc>
        <w:tc>
          <w:tcPr>
            <w:tcW w:w="1350"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12</w:t>
            </w:r>
          </w:p>
        </w:tc>
        <w:tc>
          <w:tcPr>
            <w:tcW w:w="1575" w:type="dxa"/>
          </w:tcPr>
          <w:p w:rsidR="00F63866" w:rsidRPr="00F63866" w:rsidRDefault="00F63866" w:rsidP="00AC24EC">
            <w:pPr>
              <w:spacing w:line="360" w:lineRule="auto"/>
              <w:jc w:val="center"/>
              <w:cnfStyle w:val="000000100000"/>
              <w:rPr>
                <w:rFonts w:cs="Times New Roman"/>
              </w:rPr>
            </w:pPr>
            <w:r w:rsidRPr="00F63866">
              <w:rPr>
                <w:rFonts w:cs="Times New Roman"/>
              </w:rPr>
              <w:t>8.14-16.73</w:t>
            </w:r>
          </w:p>
        </w:tc>
      </w:tr>
    </w:tbl>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r w:rsidRPr="00F63866">
        <w:rPr>
          <w:rFonts w:ascii="Times New Roman" w:eastAsia="Times New Roman" w:hAnsi="Times New Roman" w:cs="Times New Roman"/>
          <w:b/>
          <w:sz w:val="24"/>
          <w:szCs w:val="24"/>
          <w:lang w:bidi="ar-SA"/>
        </w:rPr>
        <w:t xml:space="preserve">4.2. Confirmation of </w:t>
      </w:r>
      <w:r w:rsidRPr="00F63866">
        <w:rPr>
          <w:rFonts w:ascii="Times New Roman" w:eastAsia="Times New Roman" w:hAnsi="Times New Roman" w:cs="Times New Roman"/>
          <w:b/>
          <w:i/>
          <w:sz w:val="24"/>
          <w:szCs w:val="24"/>
          <w:lang w:bidi="ar-SA"/>
        </w:rPr>
        <w:t xml:space="preserve">Staphylococcus sp. </w:t>
      </w:r>
      <w:r w:rsidRPr="00F63866">
        <w:rPr>
          <w:rFonts w:ascii="Times New Roman" w:eastAsia="Times New Roman" w:hAnsi="Times New Roman" w:cs="Times New Roman"/>
          <w:b/>
          <w:sz w:val="24"/>
          <w:szCs w:val="24"/>
          <w:lang w:bidi="ar-SA"/>
        </w:rPr>
        <w:t>by cultural characteristics and biochemical analysis</w:t>
      </w:r>
    </w:p>
    <w:p w:rsid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Similarly, A total of 150 nasal samples were examined by cultural characteristics and biochemical analysis for </w:t>
      </w:r>
      <w:r w:rsidRPr="00F63866">
        <w:rPr>
          <w:rFonts w:ascii="Times New Roman" w:eastAsia="Times New Roman" w:hAnsi="Times New Roman" w:cs="Times New Roman"/>
          <w:i/>
          <w:sz w:val="24"/>
          <w:szCs w:val="24"/>
          <w:lang w:bidi="ar-SA"/>
        </w:rPr>
        <w:t xml:space="preserve">Staphylococcus sp. </w:t>
      </w:r>
      <w:r w:rsidRPr="00F63866">
        <w:rPr>
          <w:rFonts w:ascii="Times New Roman" w:eastAsia="Times New Roman" w:hAnsi="Times New Roman" w:cs="Times New Roman"/>
          <w:sz w:val="24"/>
          <w:szCs w:val="24"/>
          <w:lang w:bidi="ar-SA"/>
        </w:rPr>
        <w:t>Samples were grown in non-selective media such as blood agar for the confirmati</w:t>
      </w:r>
      <w:r w:rsidR="00B208C5">
        <w:rPr>
          <w:rFonts w:ascii="Times New Roman" w:eastAsia="Times New Roman" w:hAnsi="Times New Roman" w:cs="Times New Roman"/>
          <w:sz w:val="24"/>
          <w:szCs w:val="24"/>
          <w:lang w:bidi="ar-SA"/>
        </w:rPr>
        <w:t xml:space="preserve">on of contamination of samples. </w:t>
      </w:r>
      <w:r w:rsidRPr="00F63866">
        <w:rPr>
          <w:rFonts w:ascii="Times New Roman" w:eastAsia="Times New Roman" w:hAnsi="Times New Roman" w:cs="Times New Roman"/>
          <w:sz w:val="24"/>
          <w:szCs w:val="24"/>
          <w:lang w:bidi="ar-SA"/>
        </w:rPr>
        <w:t>Circular, small, smooth raised colonies with gray white or yellowish in color were initially identified as non-contaminated</w:t>
      </w:r>
      <w:r w:rsidRPr="00F63866">
        <w:rPr>
          <w:rFonts w:ascii="Times New Roman" w:eastAsia="Times New Roman" w:hAnsi="Times New Roman" w:cs="Times New Roman"/>
          <w:i/>
          <w:sz w:val="24"/>
          <w:szCs w:val="24"/>
          <w:lang w:bidi="ar-SA"/>
        </w:rPr>
        <w:t xml:space="preserve"> Staphylococcus spp</w:t>
      </w:r>
      <w:r w:rsidRPr="00F63866">
        <w:rPr>
          <w:rFonts w:ascii="Times New Roman" w:eastAsia="Times New Roman" w:hAnsi="Times New Roman" w:cs="Times New Roman"/>
          <w:sz w:val="24"/>
          <w:szCs w:val="24"/>
          <w:lang w:bidi="ar-SA"/>
        </w:rPr>
        <w:t xml:space="preserve">. In same media, </w:t>
      </w:r>
      <w:r w:rsidRPr="00F63866">
        <w:rPr>
          <w:rFonts w:ascii="Times New Roman" w:eastAsia="Times New Roman" w:hAnsi="Times New Roman" w:cs="Times New Roman"/>
          <w:i/>
          <w:sz w:val="24"/>
          <w:szCs w:val="24"/>
          <w:lang w:bidi="ar-SA"/>
        </w:rPr>
        <w:t>S. aureus</w:t>
      </w:r>
      <w:r w:rsidRPr="00F63866">
        <w:rPr>
          <w:rFonts w:ascii="Times New Roman" w:eastAsia="Times New Roman" w:hAnsi="Times New Roman" w:cs="Times New Roman"/>
          <w:sz w:val="24"/>
          <w:szCs w:val="24"/>
          <w:lang w:bidi="ar-SA"/>
        </w:rPr>
        <w:t xml:space="preserve"> was confirmed by β-hemolysis and non-hemolytic colonies were noticed for other </w:t>
      </w:r>
      <w:r w:rsidRPr="00F63866">
        <w:rPr>
          <w:rFonts w:ascii="Times New Roman" w:eastAsia="Times New Roman" w:hAnsi="Times New Roman" w:cs="Times New Roman"/>
          <w:i/>
          <w:sz w:val="24"/>
          <w:szCs w:val="24"/>
          <w:lang w:bidi="ar-SA"/>
        </w:rPr>
        <w:t xml:space="preserve">Staphylococcus sp. </w:t>
      </w:r>
      <w:r w:rsidRPr="00F63866">
        <w:rPr>
          <w:rFonts w:ascii="Times New Roman" w:eastAsia="Times New Roman" w:hAnsi="Times New Roman" w:cs="Times New Roman"/>
          <w:sz w:val="24"/>
          <w:szCs w:val="24"/>
          <w:lang w:bidi="ar-SA"/>
        </w:rPr>
        <w:t xml:space="preserve">(Fig 7E). Then </w:t>
      </w:r>
      <w:r w:rsidRPr="00F63866">
        <w:rPr>
          <w:rFonts w:ascii="Times New Roman" w:eastAsia="Times New Roman" w:hAnsi="Times New Roman" w:cs="Times New Roman"/>
          <w:i/>
          <w:sz w:val="24"/>
          <w:szCs w:val="24"/>
          <w:lang w:bidi="ar-SA"/>
        </w:rPr>
        <w:t>Staphylococcus sp.</w:t>
      </w:r>
      <w:r w:rsidRPr="00F63866">
        <w:rPr>
          <w:rFonts w:ascii="Times New Roman" w:eastAsia="Times New Roman" w:hAnsi="Times New Roman" w:cs="Times New Roman"/>
          <w:sz w:val="24"/>
          <w:szCs w:val="24"/>
          <w:lang w:bidi="ar-SA"/>
        </w:rPr>
        <w:t xml:space="preserve"> was further confirmed by whitish colonies without fermentation on the mannitol salt agar (MSA) while </w:t>
      </w:r>
      <w:r w:rsidRPr="00F63866">
        <w:rPr>
          <w:rFonts w:ascii="Times New Roman" w:eastAsia="Times New Roman" w:hAnsi="Times New Roman" w:cs="Times New Roman"/>
          <w:i/>
          <w:sz w:val="24"/>
          <w:szCs w:val="24"/>
          <w:lang w:bidi="ar-SA"/>
        </w:rPr>
        <w:t>Staphylococcus aureus</w:t>
      </w:r>
      <w:r w:rsidRPr="00F63866">
        <w:rPr>
          <w:rFonts w:ascii="Times New Roman" w:eastAsia="Times New Roman" w:hAnsi="Times New Roman" w:cs="Times New Roman"/>
          <w:sz w:val="24"/>
          <w:szCs w:val="24"/>
          <w:lang w:bidi="ar-SA"/>
        </w:rPr>
        <w:t xml:space="preserve"> fermented MSA with the production of yellowish colonies (Fig 7F). </w:t>
      </w:r>
    </w:p>
    <w:p w:rsidR="00AC24EC" w:rsidRPr="00F63866" w:rsidRDefault="00AC24EC" w:rsidP="00AC24EC">
      <w:pPr>
        <w:spacing w:after="0" w:line="240" w:lineRule="auto"/>
        <w:jc w:val="both"/>
        <w:rPr>
          <w:rFonts w:ascii="Times New Roman" w:eastAsia="Times New Roman" w:hAnsi="Times New Roman" w:cs="Times New Roman"/>
          <w:sz w:val="24"/>
          <w:szCs w:val="24"/>
          <w:lang w:bidi="ar-SA"/>
        </w:rPr>
      </w:pPr>
    </w:p>
    <w:p w:rsid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Positive isolates on MSA were further subjected to coagulase test and were found to be positive in the tube coagulase tests. Isolates which showed heavy coagulation of all the contents of the tube and did not come off even after inverting the tube upside down were recorded as positive for coagulase test (Fig. 8C).</w:t>
      </w:r>
    </w:p>
    <w:p w:rsidR="00AC24EC" w:rsidRPr="00F63866" w:rsidRDefault="00AC24EC" w:rsidP="00AC24EC">
      <w:pPr>
        <w:spacing w:after="0" w:line="240" w:lineRule="auto"/>
        <w:jc w:val="both"/>
        <w:rPr>
          <w:rFonts w:ascii="Times New Roman" w:eastAsia="Times New Roman" w:hAnsi="Times New Roman" w:cs="Times New Roman"/>
          <w:sz w:val="24"/>
          <w:szCs w:val="24"/>
          <w:lang w:bidi="ar-SA"/>
        </w:rPr>
      </w:pPr>
    </w:p>
    <w:p w:rsidR="00F63866" w:rsidRDefault="00F63866" w:rsidP="00EE305E">
      <w:pPr>
        <w:spacing w:after="0" w:line="360" w:lineRule="auto"/>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Total 42 samples of nasal swab were found as positive for </w:t>
      </w:r>
      <w:r w:rsidRPr="00F63866">
        <w:rPr>
          <w:rFonts w:ascii="Times New Roman" w:eastAsia="Times New Roman" w:hAnsi="Times New Roman" w:cs="Times New Roman"/>
          <w:i/>
          <w:sz w:val="24"/>
          <w:szCs w:val="24"/>
          <w:lang w:bidi="ar-SA"/>
        </w:rPr>
        <w:t>Staphylococcus sp.</w:t>
      </w:r>
      <w:r w:rsidRPr="00F63866">
        <w:rPr>
          <w:rFonts w:ascii="Times New Roman" w:eastAsia="Times New Roman" w:hAnsi="Times New Roman" w:cs="Times New Roman"/>
          <w:sz w:val="24"/>
          <w:szCs w:val="24"/>
          <w:lang w:bidi="ar-SA"/>
        </w:rPr>
        <w:t xml:space="preserve"> which is 28% of total samples (Table-7).</w:t>
      </w:r>
    </w:p>
    <w:p w:rsidR="00F63866" w:rsidRPr="00F63866" w:rsidRDefault="00F63866" w:rsidP="00EE305E">
      <w:pPr>
        <w:spacing w:after="0" w:line="360" w:lineRule="auto"/>
        <w:rPr>
          <w:rFonts w:ascii="Times New Roman" w:eastAsia="Times New Roman" w:hAnsi="Times New Roman" w:cs="Times New Roman"/>
          <w:sz w:val="24"/>
          <w:szCs w:val="24"/>
          <w:lang w:bidi="ar-SA"/>
        </w:rPr>
      </w:pPr>
      <w:r w:rsidRPr="00F63866">
        <w:rPr>
          <w:rFonts w:ascii="Times New Roman" w:eastAsia="Times New Roman" w:hAnsi="Times New Roman" w:cs="Times New Roman"/>
          <w:b/>
          <w:sz w:val="24"/>
          <w:szCs w:val="24"/>
          <w:lang w:bidi="ar-SA"/>
        </w:rPr>
        <w:t xml:space="preserve">Table-7:  </w:t>
      </w:r>
      <w:r w:rsidRPr="00F63866">
        <w:rPr>
          <w:rFonts w:ascii="Times New Roman" w:eastAsia="Times New Roman" w:hAnsi="Times New Roman" w:cs="Times New Roman"/>
          <w:sz w:val="24"/>
          <w:szCs w:val="24"/>
          <w:lang w:bidi="ar-SA"/>
        </w:rPr>
        <w:t xml:space="preserve">Overall prevalence of </w:t>
      </w:r>
      <w:r w:rsidRPr="00F63866">
        <w:rPr>
          <w:rFonts w:ascii="Times New Roman" w:eastAsia="Times New Roman" w:hAnsi="Times New Roman" w:cs="Times New Roman"/>
          <w:i/>
          <w:sz w:val="24"/>
          <w:szCs w:val="24"/>
          <w:lang w:bidi="ar-SA"/>
        </w:rPr>
        <w:t xml:space="preserve">Staphylococcus sp. </w:t>
      </w:r>
      <w:r w:rsidRPr="00F63866">
        <w:rPr>
          <w:rFonts w:ascii="Times New Roman" w:eastAsia="Times New Roman" w:hAnsi="Times New Roman" w:cs="Times New Roman"/>
          <w:sz w:val="24"/>
          <w:szCs w:val="24"/>
          <w:lang w:bidi="ar-SA"/>
        </w:rPr>
        <w:t>in pneumoenteritic goat</w:t>
      </w:r>
    </w:p>
    <w:tbl>
      <w:tblPr>
        <w:tblStyle w:val="LightShading1"/>
        <w:tblW w:w="0" w:type="auto"/>
        <w:tblLook w:val="04A0"/>
      </w:tblPr>
      <w:tblGrid>
        <w:gridCol w:w="1330"/>
        <w:gridCol w:w="1658"/>
        <w:gridCol w:w="1861"/>
        <w:gridCol w:w="1829"/>
        <w:gridCol w:w="1710"/>
      </w:tblGrid>
      <w:tr w:rsidR="00F63866" w:rsidRPr="00F63866" w:rsidTr="00AC24EC">
        <w:trPr>
          <w:cnfStyle w:val="100000000000"/>
          <w:trHeight w:val="796"/>
        </w:trPr>
        <w:tc>
          <w:tcPr>
            <w:cnfStyle w:val="001000000000"/>
            <w:tcW w:w="0" w:type="auto"/>
          </w:tcPr>
          <w:p w:rsidR="00F63866" w:rsidRPr="00F63866" w:rsidRDefault="00F63866" w:rsidP="00AC24EC">
            <w:pPr>
              <w:spacing w:line="360" w:lineRule="auto"/>
              <w:jc w:val="center"/>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Samples</w:t>
            </w:r>
          </w:p>
        </w:tc>
        <w:tc>
          <w:tcPr>
            <w:tcW w:w="1658" w:type="dxa"/>
          </w:tcPr>
          <w:p w:rsidR="00F63866" w:rsidRPr="00F63866" w:rsidRDefault="00F63866" w:rsidP="00AC24EC">
            <w:pPr>
              <w:spacing w:line="360" w:lineRule="auto"/>
              <w:jc w:val="center"/>
              <w:cnfStyle w:val="100000000000"/>
              <w:rPr>
                <w:rFonts w:ascii="Times New Roman" w:eastAsia="Calibri" w:hAnsi="Times New Roman" w:cs="Times New Roman"/>
                <w:color w:val="000000"/>
                <w:sz w:val="24"/>
                <w:szCs w:val="24"/>
              </w:rPr>
            </w:pPr>
            <w:r w:rsidRPr="00F63866">
              <w:rPr>
                <w:rFonts w:ascii="Times New Roman" w:eastAsia="Calibri" w:hAnsi="Times New Roman" w:cs="Times New Roman"/>
                <w:color w:val="000000"/>
                <w:sz w:val="24"/>
                <w:szCs w:val="24"/>
              </w:rPr>
              <w:t>No. of</w:t>
            </w:r>
          </w:p>
          <w:p w:rsidR="00F63866" w:rsidRPr="00F63866" w:rsidRDefault="00F63866" w:rsidP="00AC24EC">
            <w:pPr>
              <w:spacing w:line="360" w:lineRule="auto"/>
              <w:jc w:val="center"/>
              <w:cnfStyle w:val="1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samples (n)</w:t>
            </w:r>
          </w:p>
        </w:tc>
        <w:tc>
          <w:tcPr>
            <w:tcW w:w="1861" w:type="dxa"/>
          </w:tcPr>
          <w:p w:rsidR="00F63866" w:rsidRPr="00F63866" w:rsidRDefault="00F63866" w:rsidP="00AC24EC">
            <w:pPr>
              <w:spacing w:line="360" w:lineRule="auto"/>
              <w:jc w:val="center"/>
              <w:cnfStyle w:val="100000000000"/>
              <w:rPr>
                <w:rFonts w:ascii="Times New Roman" w:eastAsia="Calibri" w:hAnsi="Times New Roman" w:cs="Times New Roman"/>
                <w:color w:val="000000"/>
                <w:sz w:val="24"/>
                <w:szCs w:val="24"/>
              </w:rPr>
            </w:pPr>
            <w:r w:rsidRPr="00F63866">
              <w:rPr>
                <w:rFonts w:ascii="Times New Roman" w:eastAsia="Calibri" w:hAnsi="Times New Roman" w:cs="Times New Roman"/>
                <w:color w:val="000000"/>
                <w:sz w:val="24"/>
                <w:szCs w:val="24"/>
              </w:rPr>
              <w:t>No. of positive</w:t>
            </w:r>
          </w:p>
          <w:p w:rsidR="00F63866" w:rsidRPr="00F63866" w:rsidRDefault="00F63866" w:rsidP="00AC24EC">
            <w:pPr>
              <w:spacing w:line="360" w:lineRule="auto"/>
              <w:jc w:val="center"/>
              <w:cnfStyle w:val="1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samples</w:t>
            </w:r>
          </w:p>
        </w:tc>
        <w:tc>
          <w:tcPr>
            <w:tcW w:w="1829" w:type="dxa"/>
          </w:tcPr>
          <w:p w:rsidR="00F63866" w:rsidRPr="00F63866" w:rsidRDefault="00F63866" w:rsidP="00AC24EC">
            <w:pPr>
              <w:spacing w:line="360" w:lineRule="auto"/>
              <w:jc w:val="center"/>
              <w:cnfStyle w:val="1000000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Prevalence (%)</w:t>
            </w:r>
          </w:p>
        </w:tc>
        <w:tc>
          <w:tcPr>
            <w:tcW w:w="1710" w:type="dxa"/>
          </w:tcPr>
          <w:p w:rsidR="00F63866" w:rsidRPr="00F63866" w:rsidRDefault="00F63866" w:rsidP="00AC24EC">
            <w:pPr>
              <w:spacing w:line="360" w:lineRule="auto"/>
              <w:jc w:val="center"/>
              <w:cnfStyle w:val="100000000000"/>
              <w:rPr>
                <w:rFonts w:ascii="Times New Roman" w:eastAsia="Calibri" w:hAnsi="Times New Roman" w:cs="Times New Roman"/>
                <w:sz w:val="24"/>
                <w:szCs w:val="24"/>
              </w:rPr>
            </w:pPr>
            <w:r w:rsidRPr="00F63866">
              <w:rPr>
                <w:rFonts w:ascii="Times New Roman" w:eastAsia="Calibri" w:hAnsi="Times New Roman" w:cs="Times New Roman"/>
                <w:sz w:val="24"/>
                <w:szCs w:val="24"/>
              </w:rPr>
              <w:t>95%CI</w:t>
            </w:r>
          </w:p>
        </w:tc>
      </w:tr>
      <w:tr w:rsidR="00F63866" w:rsidRPr="00F63866" w:rsidTr="00AC24EC">
        <w:trPr>
          <w:cnfStyle w:val="000000100000"/>
          <w:trHeight w:val="411"/>
        </w:trPr>
        <w:tc>
          <w:tcPr>
            <w:cnfStyle w:val="001000000000"/>
            <w:tcW w:w="0" w:type="auto"/>
          </w:tcPr>
          <w:p w:rsidR="00F63866" w:rsidRPr="00F63866" w:rsidRDefault="00F63866" w:rsidP="00AC24EC">
            <w:pPr>
              <w:spacing w:line="360" w:lineRule="auto"/>
              <w:jc w:val="center"/>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nasal swab</w:t>
            </w:r>
          </w:p>
        </w:tc>
        <w:tc>
          <w:tcPr>
            <w:tcW w:w="1658"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150</w:t>
            </w:r>
          </w:p>
        </w:tc>
        <w:tc>
          <w:tcPr>
            <w:tcW w:w="1861"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42</w:t>
            </w:r>
          </w:p>
        </w:tc>
        <w:tc>
          <w:tcPr>
            <w:tcW w:w="1829"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eastAsia="Calibri" w:hAnsi="Times New Roman" w:cs="Times New Roman"/>
                <w:color w:val="000000"/>
                <w:sz w:val="24"/>
                <w:szCs w:val="24"/>
              </w:rPr>
              <w:t>28</w:t>
            </w:r>
          </w:p>
        </w:tc>
        <w:tc>
          <w:tcPr>
            <w:tcW w:w="1710" w:type="dxa"/>
          </w:tcPr>
          <w:p w:rsidR="00F63866" w:rsidRPr="00F63866" w:rsidRDefault="00F63866" w:rsidP="00AC24EC">
            <w:pPr>
              <w:spacing w:line="360" w:lineRule="auto"/>
              <w:jc w:val="center"/>
              <w:cnfStyle w:val="000000100000"/>
              <w:rPr>
                <w:rFonts w:ascii="Times New Roman" w:eastAsia="Calibri" w:hAnsi="Times New Roman" w:cs="Times New Roman"/>
                <w:sz w:val="24"/>
                <w:szCs w:val="24"/>
              </w:rPr>
            </w:pPr>
            <w:r w:rsidRPr="00F63866">
              <w:rPr>
                <w:rFonts w:ascii="Times New Roman" w:hAnsi="Times New Roman" w:cs="Times New Roman"/>
                <w:sz w:val="24"/>
                <w:szCs w:val="24"/>
              </w:rPr>
              <w:t>20.98-35.91</w:t>
            </w:r>
          </w:p>
        </w:tc>
      </w:tr>
    </w:tbl>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p>
    <w:p w:rsidR="00F63866" w:rsidRPr="00F63866" w:rsidRDefault="00F63866" w:rsidP="00AC24EC">
      <w:pPr>
        <w:spacing w:after="0" w:line="360" w:lineRule="auto"/>
        <w:jc w:val="center"/>
        <w:rPr>
          <w:rFonts w:ascii="Times New Roman" w:hAnsi="Times New Roman" w:cs="Times New Roman"/>
          <w:sz w:val="24"/>
          <w:szCs w:val="24"/>
          <w:lang w:bidi="ar-SA"/>
        </w:rPr>
      </w:pPr>
      <w:r w:rsidRPr="00F63866">
        <w:rPr>
          <w:rFonts w:ascii="Times New Roman" w:hAnsi="Times New Roman" w:cs="Times New Roman"/>
          <w:sz w:val="24"/>
          <w:szCs w:val="24"/>
          <w:lang w:bidi="ar-SA"/>
        </w:rPr>
        <w:object w:dxaOrig="3729" w:dyaOrig="3272">
          <v:rect id="_x0000_i1035" style="width:186.7pt;height:163.25pt" o:ole="" o:preferrelative="t" stroked="f">
            <v:imagedata r:id="rId42" o:title=""/>
          </v:rect>
          <o:OLEObject Type="Embed" ProgID="StaticMetafile" ShapeID="_x0000_i1035" DrawAspect="Content" ObjectID="_1561178613" r:id="rId43"/>
        </w:object>
      </w:r>
      <w:r w:rsidR="00AC24EC">
        <w:rPr>
          <w:rFonts w:ascii="Times New Roman" w:hAnsi="Times New Roman" w:cs="Times New Roman"/>
          <w:sz w:val="24"/>
          <w:szCs w:val="24"/>
          <w:lang w:bidi="ar-SA"/>
        </w:rPr>
        <w:t xml:space="preserve">     </w:t>
      </w:r>
      <w:r w:rsidRPr="00F63866">
        <w:rPr>
          <w:rFonts w:ascii="Times New Roman" w:hAnsi="Times New Roman" w:cs="Times New Roman"/>
          <w:sz w:val="24"/>
          <w:szCs w:val="24"/>
          <w:lang w:bidi="ar-SA"/>
        </w:rPr>
        <w:object w:dxaOrig="3678" w:dyaOrig="3272">
          <v:rect id="_x0000_i1036" style="width:183.35pt;height:163.25pt" o:ole="" o:preferrelative="t" stroked="f">
            <v:imagedata r:id="rId44" o:title=""/>
          </v:rect>
          <o:OLEObject Type="Embed" ProgID="StaticMetafile" ShapeID="_x0000_i1036" DrawAspect="Content" ObjectID="_1561178614" r:id="rId45"/>
        </w:object>
      </w:r>
    </w:p>
    <w:p w:rsidR="00F63866" w:rsidRPr="00F63866" w:rsidRDefault="00F63866" w:rsidP="00AC24EC">
      <w:pPr>
        <w:spacing w:after="0" w:line="360" w:lineRule="auto"/>
        <w:jc w:val="center"/>
        <w:rPr>
          <w:rFonts w:ascii="Times New Roman" w:hAnsi="Times New Roman" w:cs="Times New Roman"/>
          <w:b/>
          <w:bCs/>
          <w:sz w:val="24"/>
          <w:szCs w:val="24"/>
          <w:lang w:bidi="ar-SA"/>
        </w:rPr>
      </w:pPr>
      <w:r w:rsidRPr="00F63866">
        <w:rPr>
          <w:rFonts w:ascii="Times New Roman" w:hAnsi="Times New Roman" w:cs="Times New Roman"/>
          <w:b/>
          <w:bCs/>
          <w:sz w:val="24"/>
          <w:szCs w:val="24"/>
          <w:lang w:bidi="ar-SA"/>
        </w:rPr>
        <w:t>A                                                                       B</w:t>
      </w:r>
    </w:p>
    <w:p w:rsidR="00F63866" w:rsidRPr="00F63866" w:rsidRDefault="00F63866" w:rsidP="00AC24EC">
      <w:pPr>
        <w:spacing w:after="0" w:line="360" w:lineRule="auto"/>
        <w:jc w:val="center"/>
        <w:rPr>
          <w:rFonts w:ascii="Times New Roman" w:eastAsia="Times New Roman" w:hAnsi="Times New Roman" w:cs="Times New Roman"/>
          <w:sz w:val="24"/>
          <w:szCs w:val="24"/>
          <w:lang w:bidi="ar-SA"/>
        </w:rPr>
      </w:pPr>
      <w:r w:rsidRPr="00F63866">
        <w:rPr>
          <w:rFonts w:ascii="Times New Roman" w:hAnsi="Times New Roman" w:cs="Times New Roman"/>
          <w:sz w:val="24"/>
          <w:szCs w:val="24"/>
          <w:lang w:bidi="ar-SA"/>
        </w:rPr>
        <w:object w:dxaOrig="3728" w:dyaOrig="3220">
          <v:rect id="_x0000_i1037" style="width:186.7pt;height:160.75pt" o:ole="" o:preferrelative="t" stroked="f">
            <v:imagedata r:id="rId46" o:title=""/>
          </v:rect>
          <o:OLEObject Type="Embed" ProgID="StaticMetafile" ShapeID="_x0000_i1037" DrawAspect="Content" ObjectID="_1561178615" r:id="rId47"/>
        </w:object>
      </w:r>
      <w:r w:rsidR="00AC24EC">
        <w:rPr>
          <w:rFonts w:ascii="Times New Roman" w:hAnsi="Times New Roman" w:cs="Times New Roman"/>
          <w:sz w:val="24"/>
          <w:szCs w:val="24"/>
          <w:lang w:bidi="ar-SA"/>
        </w:rPr>
        <w:t xml:space="preserve">    </w:t>
      </w:r>
      <w:r w:rsidRPr="00F63866">
        <w:rPr>
          <w:rFonts w:ascii="Times New Roman" w:hAnsi="Times New Roman" w:cs="Times New Roman"/>
          <w:sz w:val="24"/>
          <w:szCs w:val="24"/>
          <w:lang w:bidi="ar-SA"/>
        </w:rPr>
        <w:object w:dxaOrig="3704" w:dyaOrig="3139">
          <v:rect id="_x0000_i1038" style="width:185pt;height:164.1pt" o:ole="" o:preferrelative="t" stroked="f">
            <v:imagedata r:id="rId48" o:title=""/>
          </v:rect>
          <o:OLEObject Type="Embed" ProgID="StaticMetafile" ShapeID="_x0000_i1038" DrawAspect="Content" ObjectID="_1561178616" r:id="rId49"/>
        </w:object>
      </w:r>
    </w:p>
    <w:p w:rsidR="00F63866" w:rsidRPr="00F63866" w:rsidRDefault="00F63866" w:rsidP="00AC24EC">
      <w:pPr>
        <w:spacing w:after="0" w:line="360" w:lineRule="auto"/>
        <w:jc w:val="center"/>
        <w:rPr>
          <w:rFonts w:ascii="Times New Roman" w:eastAsia="Times New Roman" w:hAnsi="Times New Roman" w:cs="Times New Roman"/>
          <w:b/>
          <w:bCs/>
          <w:sz w:val="24"/>
          <w:szCs w:val="24"/>
          <w:lang w:bidi="ar-SA"/>
        </w:rPr>
      </w:pPr>
      <w:r w:rsidRPr="00F63866">
        <w:rPr>
          <w:rFonts w:ascii="Times New Roman" w:eastAsia="Times New Roman" w:hAnsi="Times New Roman" w:cs="Times New Roman"/>
          <w:b/>
          <w:bCs/>
          <w:sz w:val="24"/>
          <w:szCs w:val="24"/>
          <w:lang w:bidi="ar-SA"/>
        </w:rPr>
        <w:t>C                                                            D</w:t>
      </w:r>
    </w:p>
    <w:p w:rsidR="00F63866" w:rsidRPr="00F63866" w:rsidRDefault="00F63866" w:rsidP="00AC24EC">
      <w:pPr>
        <w:spacing w:after="0" w:line="360" w:lineRule="auto"/>
        <w:jc w:val="center"/>
        <w:rPr>
          <w:rFonts w:ascii="Times New Roman" w:hAnsi="Times New Roman" w:cs="Times New Roman"/>
          <w:sz w:val="24"/>
          <w:szCs w:val="24"/>
          <w:lang w:bidi="ar-SA"/>
        </w:rPr>
      </w:pPr>
      <w:r w:rsidRPr="00F63866">
        <w:rPr>
          <w:rFonts w:ascii="Times New Roman" w:hAnsi="Times New Roman" w:cs="Times New Roman"/>
          <w:sz w:val="24"/>
          <w:szCs w:val="24"/>
          <w:lang w:bidi="ar-SA"/>
        </w:rPr>
        <w:object w:dxaOrig="3708" w:dyaOrig="2347">
          <v:rect id="_x0000_i1039" style="width:190.05pt;height:144.85pt" o:ole="" o:preferrelative="t" stroked="f">
            <v:imagedata r:id="rId50" o:title=""/>
          </v:rect>
          <o:OLEObject Type="Embed" ProgID="StaticMetafile" ShapeID="_x0000_i1039" DrawAspect="Content" ObjectID="_1561178617" r:id="rId51"/>
        </w:object>
      </w:r>
      <w:r w:rsidR="00AC24EC">
        <w:rPr>
          <w:rFonts w:ascii="Times New Roman" w:hAnsi="Times New Roman" w:cs="Times New Roman"/>
          <w:sz w:val="24"/>
          <w:szCs w:val="24"/>
          <w:lang w:bidi="ar-SA"/>
        </w:rPr>
        <w:t xml:space="preserve">     </w:t>
      </w:r>
      <w:r w:rsidRPr="00F63866">
        <w:rPr>
          <w:rFonts w:ascii="Times New Roman" w:hAnsi="Times New Roman" w:cs="Times New Roman"/>
          <w:sz w:val="24"/>
          <w:szCs w:val="24"/>
          <w:lang w:bidi="ar-SA"/>
        </w:rPr>
        <w:object w:dxaOrig="3742" w:dyaOrig="2933">
          <v:rect id="_x0000_i1040" style="width:186.7pt;height:144.85pt" o:ole="" o:preferrelative="t" stroked="f">
            <v:imagedata r:id="rId52" o:title=""/>
          </v:rect>
          <o:OLEObject Type="Embed" ProgID="StaticMetafile" ShapeID="_x0000_i1040" DrawAspect="Content" ObjectID="_1561178618" r:id="rId53"/>
        </w:object>
      </w:r>
    </w:p>
    <w:p w:rsidR="00F63866" w:rsidRPr="00F63866" w:rsidRDefault="00F63866" w:rsidP="00AC24EC">
      <w:pPr>
        <w:spacing w:after="0" w:line="360" w:lineRule="auto"/>
        <w:jc w:val="center"/>
        <w:rPr>
          <w:rFonts w:ascii="Times New Roman" w:hAnsi="Times New Roman" w:cs="Times New Roman"/>
          <w:b/>
          <w:bCs/>
          <w:sz w:val="24"/>
          <w:szCs w:val="24"/>
          <w:lang w:bidi="ar-SA"/>
        </w:rPr>
      </w:pPr>
      <w:r w:rsidRPr="00F63866">
        <w:rPr>
          <w:rFonts w:ascii="Times New Roman" w:hAnsi="Times New Roman" w:cs="Times New Roman"/>
          <w:b/>
          <w:bCs/>
          <w:sz w:val="24"/>
          <w:szCs w:val="24"/>
          <w:lang w:bidi="ar-SA"/>
        </w:rPr>
        <w:t>E                                                        F</w:t>
      </w:r>
    </w:p>
    <w:p w:rsidR="00F63866" w:rsidRPr="00F63866" w:rsidRDefault="00F63866" w:rsidP="00EE305E">
      <w:pPr>
        <w:spacing w:after="0" w:line="360" w:lineRule="auto"/>
        <w:jc w:val="both"/>
        <w:rPr>
          <w:rFonts w:ascii="Times New Roman" w:eastAsia="Times New Roman" w:hAnsi="Times New Roman" w:cs="Times New Roman"/>
          <w:b/>
          <w:bCs/>
          <w:sz w:val="24"/>
          <w:szCs w:val="24"/>
          <w:lang w:bidi="ar-SA"/>
        </w:rPr>
      </w:pPr>
      <w:r w:rsidRPr="00F63866">
        <w:rPr>
          <w:rFonts w:ascii="Times New Roman" w:eastAsia="Times New Roman" w:hAnsi="Times New Roman" w:cs="Times New Roman"/>
          <w:sz w:val="24"/>
          <w:szCs w:val="24"/>
          <w:lang w:bidi="ar-SA"/>
        </w:rPr>
        <w:t>Fig. 7. A. Whitish color colony on Blood agar (</w:t>
      </w:r>
      <w:r w:rsidRPr="00F63866">
        <w:rPr>
          <w:rFonts w:ascii="Times New Roman" w:eastAsia="Times New Roman" w:hAnsi="Times New Roman" w:cs="Times New Roman"/>
          <w:i/>
          <w:sz w:val="24"/>
          <w:szCs w:val="24"/>
          <w:lang w:bidi="ar-SA"/>
        </w:rPr>
        <w:t>E.coli</w:t>
      </w:r>
      <w:r w:rsidRPr="00F63866">
        <w:rPr>
          <w:rFonts w:ascii="Times New Roman" w:eastAsia="Times New Roman" w:hAnsi="Times New Roman" w:cs="Times New Roman"/>
          <w:sz w:val="24"/>
          <w:szCs w:val="24"/>
          <w:lang w:bidi="ar-SA"/>
        </w:rPr>
        <w:t>) B. Pinkish color colony on McConkey agar (</w:t>
      </w:r>
      <w:r w:rsidRPr="00F63866">
        <w:rPr>
          <w:rFonts w:ascii="Times New Roman" w:eastAsia="Times New Roman" w:hAnsi="Times New Roman" w:cs="Times New Roman"/>
          <w:i/>
          <w:sz w:val="24"/>
          <w:szCs w:val="24"/>
          <w:lang w:bidi="ar-SA"/>
        </w:rPr>
        <w:t>E.coli</w:t>
      </w:r>
      <w:r w:rsidRPr="00F63866">
        <w:rPr>
          <w:rFonts w:ascii="Times New Roman" w:eastAsia="Times New Roman" w:hAnsi="Times New Roman" w:cs="Times New Roman"/>
          <w:sz w:val="24"/>
          <w:szCs w:val="24"/>
          <w:lang w:bidi="ar-SA"/>
        </w:rPr>
        <w:t>) C,D. Metallic sheen on EMB agar (</w:t>
      </w:r>
      <w:r w:rsidRPr="00F63866">
        <w:rPr>
          <w:rFonts w:ascii="Times New Roman" w:eastAsia="Times New Roman" w:hAnsi="Times New Roman" w:cs="Times New Roman"/>
          <w:i/>
          <w:sz w:val="24"/>
          <w:szCs w:val="24"/>
          <w:lang w:bidi="ar-SA"/>
        </w:rPr>
        <w:t>E.coli</w:t>
      </w:r>
      <w:r w:rsidRPr="00F63866">
        <w:rPr>
          <w:rFonts w:ascii="Times New Roman" w:eastAsia="Times New Roman" w:hAnsi="Times New Roman" w:cs="Times New Roman"/>
          <w:sz w:val="24"/>
          <w:szCs w:val="24"/>
          <w:lang w:bidi="ar-SA"/>
        </w:rPr>
        <w:t xml:space="preserve">) E. hemolysis seen for </w:t>
      </w:r>
      <w:r w:rsidRPr="00F63866">
        <w:rPr>
          <w:rFonts w:ascii="Times New Roman" w:eastAsia="Times New Roman" w:hAnsi="Times New Roman" w:cs="Times New Roman"/>
          <w:i/>
          <w:sz w:val="24"/>
          <w:szCs w:val="24"/>
          <w:lang w:bidi="ar-SA"/>
        </w:rPr>
        <w:t>S. aureus</w:t>
      </w:r>
      <w:r w:rsidRPr="00F63866">
        <w:rPr>
          <w:rFonts w:ascii="Times New Roman" w:eastAsia="Times New Roman" w:hAnsi="Times New Roman" w:cs="Times New Roman"/>
          <w:sz w:val="24"/>
          <w:szCs w:val="24"/>
          <w:lang w:bidi="ar-SA"/>
        </w:rPr>
        <w:t xml:space="preserve"> on Blood agar F. Yellowish colony on MSA for </w:t>
      </w:r>
      <w:r w:rsidRPr="00F63866">
        <w:rPr>
          <w:rFonts w:ascii="Times New Roman" w:eastAsia="Times New Roman" w:hAnsi="Times New Roman" w:cs="Times New Roman"/>
          <w:i/>
          <w:sz w:val="24"/>
          <w:szCs w:val="24"/>
          <w:lang w:bidi="ar-SA"/>
        </w:rPr>
        <w:t>Staphylococcus sp.</w:t>
      </w: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p>
    <w:p w:rsidR="00F63866" w:rsidRPr="00F63866" w:rsidRDefault="00F63866" w:rsidP="00AC24EC">
      <w:pPr>
        <w:spacing w:after="0" w:line="360" w:lineRule="auto"/>
        <w:jc w:val="center"/>
        <w:rPr>
          <w:rFonts w:ascii="Times New Roman" w:eastAsia="Times New Roman" w:hAnsi="Times New Roman" w:cs="Times New Roman"/>
          <w:sz w:val="24"/>
          <w:szCs w:val="24"/>
          <w:lang w:bidi="ar-SA"/>
        </w:rPr>
      </w:pPr>
      <w:r w:rsidRPr="00F63866">
        <w:rPr>
          <w:rFonts w:ascii="Times New Roman" w:hAnsi="Times New Roman" w:cs="Times New Roman"/>
          <w:sz w:val="24"/>
          <w:szCs w:val="24"/>
          <w:lang w:bidi="ar-SA"/>
        </w:rPr>
        <w:object w:dxaOrig="3657" w:dyaOrig="3816">
          <v:rect id="_x0000_i1041" style="width:182.5pt;height:176.65pt" o:ole="" o:preferrelative="t" stroked="f">
            <v:imagedata r:id="rId54" o:title=""/>
          </v:rect>
          <o:OLEObject Type="Embed" ProgID="StaticMetafile" ShapeID="_x0000_i1041" DrawAspect="Content" ObjectID="_1561178619" r:id="rId55"/>
        </w:object>
      </w:r>
      <w:r w:rsidR="00AC24EC">
        <w:rPr>
          <w:rFonts w:ascii="Times New Roman" w:hAnsi="Times New Roman" w:cs="Times New Roman"/>
          <w:sz w:val="24"/>
          <w:szCs w:val="24"/>
          <w:lang w:bidi="ar-SA"/>
        </w:rPr>
        <w:t xml:space="preserve">      </w:t>
      </w:r>
      <w:r w:rsidRPr="00F63866">
        <w:rPr>
          <w:rFonts w:ascii="Times New Roman" w:hAnsi="Times New Roman" w:cs="Times New Roman"/>
          <w:sz w:val="24"/>
          <w:szCs w:val="24"/>
          <w:lang w:bidi="ar-SA"/>
        </w:rPr>
        <w:object w:dxaOrig="3830" w:dyaOrig="3814">
          <v:rect id="_x0000_i1042" style="width:192.55pt;height:175.8pt" o:ole="" o:preferrelative="t" stroked="f">
            <v:imagedata r:id="rId56" o:title=""/>
          </v:rect>
          <o:OLEObject Type="Embed" ProgID="StaticMetafile" ShapeID="_x0000_i1042" DrawAspect="Content" ObjectID="_1561178620" r:id="rId57"/>
        </w:object>
      </w:r>
    </w:p>
    <w:p w:rsidR="00F63866" w:rsidRPr="00F63866" w:rsidRDefault="00F63866" w:rsidP="00AC24EC">
      <w:pPr>
        <w:spacing w:after="0" w:line="360" w:lineRule="auto"/>
        <w:jc w:val="center"/>
        <w:rPr>
          <w:rFonts w:ascii="Times New Roman" w:eastAsia="Times New Roman" w:hAnsi="Times New Roman" w:cs="Times New Roman"/>
          <w:b/>
          <w:bCs/>
          <w:sz w:val="24"/>
          <w:szCs w:val="24"/>
          <w:lang w:bidi="ar-SA"/>
        </w:rPr>
      </w:pPr>
      <w:r w:rsidRPr="00F63866">
        <w:rPr>
          <w:rFonts w:ascii="Times New Roman" w:eastAsia="Times New Roman" w:hAnsi="Times New Roman" w:cs="Times New Roman"/>
          <w:b/>
          <w:bCs/>
          <w:sz w:val="24"/>
          <w:szCs w:val="24"/>
          <w:lang w:bidi="ar-SA"/>
        </w:rPr>
        <w:t>A                                         B</w:t>
      </w:r>
    </w:p>
    <w:p w:rsidR="00F63866" w:rsidRPr="00F63866" w:rsidRDefault="00F63866" w:rsidP="00AC24EC">
      <w:pPr>
        <w:spacing w:after="0" w:line="360" w:lineRule="auto"/>
        <w:jc w:val="center"/>
        <w:rPr>
          <w:rFonts w:ascii="Times New Roman" w:hAnsi="Times New Roman" w:cs="Times New Roman"/>
          <w:sz w:val="24"/>
          <w:szCs w:val="24"/>
          <w:lang w:bidi="ar-SA"/>
        </w:rPr>
      </w:pPr>
      <w:r w:rsidRPr="00F63866">
        <w:rPr>
          <w:rFonts w:ascii="Times New Roman" w:hAnsi="Times New Roman" w:cs="Times New Roman"/>
          <w:sz w:val="24"/>
          <w:szCs w:val="24"/>
          <w:lang w:bidi="ar-SA"/>
        </w:rPr>
        <w:object w:dxaOrig="3960" w:dyaOrig="3556">
          <v:rect id="_x0000_i1043" style="width:197.6pt;height:178.35pt" o:ole="" o:preferrelative="t" stroked="f">
            <v:imagedata r:id="rId58" o:title=""/>
          </v:rect>
          <o:OLEObject Type="Embed" ProgID="StaticMetafile" ShapeID="_x0000_i1043" DrawAspect="Content" ObjectID="_1561178621" r:id="rId59"/>
        </w:object>
      </w:r>
    </w:p>
    <w:p w:rsidR="00F63866" w:rsidRPr="00F63866" w:rsidRDefault="00F63866" w:rsidP="00AC24EC">
      <w:pPr>
        <w:spacing w:after="0" w:line="360" w:lineRule="auto"/>
        <w:jc w:val="center"/>
        <w:rPr>
          <w:rFonts w:ascii="Times New Roman" w:eastAsia="Times New Roman" w:hAnsi="Times New Roman" w:cs="Times New Roman"/>
          <w:b/>
          <w:bCs/>
          <w:sz w:val="24"/>
          <w:szCs w:val="24"/>
          <w:lang w:bidi="ar-SA"/>
        </w:rPr>
      </w:pPr>
      <w:r w:rsidRPr="00F63866">
        <w:rPr>
          <w:rFonts w:ascii="Times New Roman" w:hAnsi="Times New Roman" w:cs="Times New Roman"/>
          <w:b/>
          <w:bCs/>
          <w:sz w:val="24"/>
          <w:szCs w:val="24"/>
          <w:lang w:bidi="ar-SA"/>
        </w:rPr>
        <w:t>C</w:t>
      </w: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Fig.8. A. Red color Upper ring in indole test (</w:t>
      </w:r>
      <w:r w:rsidRPr="00F63866">
        <w:rPr>
          <w:rFonts w:ascii="Times New Roman" w:eastAsia="Times New Roman" w:hAnsi="Times New Roman" w:cs="Times New Roman"/>
          <w:i/>
          <w:sz w:val="24"/>
          <w:szCs w:val="24"/>
          <w:lang w:bidi="ar-SA"/>
        </w:rPr>
        <w:t>E.coli</w:t>
      </w:r>
      <w:r w:rsidRPr="00F63866">
        <w:rPr>
          <w:rFonts w:ascii="Times New Roman" w:eastAsia="Times New Roman" w:hAnsi="Times New Roman" w:cs="Times New Roman"/>
          <w:sz w:val="24"/>
          <w:szCs w:val="24"/>
          <w:lang w:bidi="ar-SA"/>
        </w:rPr>
        <w:t>) B. Color change and gas production in Carbohydrate fermentation test (</w:t>
      </w:r>
      <w:r w:rsidRPr="00F63866">
        <w:rPr>
          <w:rFonts w:ascii="Times New Roman" w:eastAsia="Times New Roman" w:hAnsi="Times New Roman" w:cs="Times New Roman"/>
          <w:i/>
          <w:sz w:val="24"/>
          <w:szCs w:val="24"/>
          <w:lang w:bidi="ar-SA"/>
        </w:rPr>
        <w:t>E.coli</w:t>
      </w:r>
      <w:r w:rsidRPr="00F63866">
        <w:rPr>
          <w:rFonts w:ascii="Times New Roman" w:eastAsia="Times New Roman" w:hAnsi="Times New Roman" w:cs="Times New Roman"/>
          <w:sz w:val="24"/>
          <w:szCs w:val="24"/>
          <w:lang w:bidi="ar-SA"/>
        </w:rPr>
        <w:t xml:space="preserve">) C. Heavy coagulation in tube coagulase test in </w:t>
      </w:r>
      <w:r w:rsidRPr="00F63866">
        <w:rPr>
          <w:rFonts w:ascii="Times New Roman" w:eastAsia="Times New Roman" w:hAnsi="Times New Roman" w:cs="Times New Roman"/>
          <w:i/>
          <w:sz w:val="24"/>
          <w:szCs w:val="24"/>
          <w:lang w:bidi="ar-SA"/>
        </w:rPr>
        <w:t>Staphylococcus sp.</w:t>
      </w: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r w:rsidRPr="00F63866">
        <w:rPr>
          <w:rFonts w:ascii="Times New Roman" w:eastAsia="Times New Roman" w:hAnsi="Times New Roman" w:cs="Times New Roman"/>
          <w:b/>
          <w:sz w:val="24"/>
          <w:szCs w:val="24"/>
          <w:lang w:bidi="ar-SA"/>
        </w:rPr>
        <w:t xml:space="preserve">4.3. Confirmation of resistance pattern of </w:t>
      </w:r>
      <w:r w:rsidRPr="00F63866">
        <w:rPr>
          <w:rFonts w:ascii="Times New Roman" w:eastAsia="Times New Roman" w:hAnsi="Times New Roman" w:cs="Times New Roman"/>
          <w:b/>
          <w:i/>
          <w:sz w:val="24"/>
          <w:szCs w:val="24"/>
          <w:lang w:bidi="ar-SA"/>
        </w:rPr>
        <w:t xml:space="preserve">E. coli </w:t>
      </w:r>
      <w:r w:rsidRPr="00F63866">
        <w:rPr>
          <w:rFonts w:ascii="Times New Roman" w:eastAsia="Times New Roman" w:hAnsi="Times New Roman" w:cs="Times New Roman"/>
          <w:b/>
          <w:sz w:val="24"/>
          <w:szCs w:val="24"/>
          <w:lang w:bidi="ar-SA"/>
        </w:rPr>
        <w:t>and</w:t>
      </w:r>
      <w:r w:rsidRPr="00F63866">
        <w:rPr>
          <w:rFonts w:ascii="Times New Roman" w:eastAsia="Times New Roman" w:hAnsi="Times New Roman" w:cs="Times New Roman"/>
          <w:b/>
          <w:i/>
          <w:sz w:val="24"/>
          <w:szCs w:val="24"/>
          <w:lang w:bidi="ar-SA"/>
        </w:rPr>
        <w:t xml:space="preserve"> Staphylococcus sp </w:t>
      </w:r>
      <w:r w:rsidRPr="00F63866">
        <w:rPr>
          <w:rFonts w:ascii="Times New Roman" w:eastAsia="Times New Roman" w:hAnsi="Times New Roman" w:cs="Times New Roman"/>
          <w:b/>
          <w:sz w:val="24"/>
          <w:szCs w:val="24"/>
          <w:lang w:bidi="ar-SA"/>
        </w:rPr>
        <w:t>by CS tests</w:t>
      </w:r>
    </w:p>
    <w:p w:rsid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The representative antibiotics disc were used to determine the antibiotic sensitivity of positive </w:t>
      </w:r>
      <w:r w:rsidRPr="00F63866">
        <w:rPr>
          <w:rFonts w:ascii="Times New Roman" w:eastAsia="Times New Roman" w:hAnsi="Times New Roman" w:cs="Times New Roman"/>
          <w:i/>
          <w:sz w:val="24"/>
          <w:szCs w:val="24"/>
          <w:lang w:bidi="ar-SA"/>
        </w:rPr>
        <w:t xml:space="preserve">E. coli </w:t>
      </w:r>
      <w:r w:rsidRPr="00F63866">
        <w:rPr>
          <w:rFonts w:ascii="Times New Roman" w:eastAsia="Times New Roman" w:hAnsi="Times New Roman" w:cs="Times New Roman"/>
          <w:sz w:val="24"/>
          <w:szCs w:val="24"/>
          <w:lang w:bidi="ar-SA"/>
        </w:rPr>
        <w:t>and</w:t>
      </w:r>
      <w:r w:rsidRPr="00F63866">
        <w:rPr>
          <w:rFonts w:ascii="Times New Roman" w:eastAsia="Times New Roman" w:hAnsi="Times New Roman" w:cs="Times New Roman"/>
          <w:i/>
          <w:sz w:val="24"/>
          <w:szCs w:val="24"/>
          <w:lang w:bidi="ar-SA"/>
        </w:rPr>
        <w:t xml:space="preserve"> Staphylococcus sp. </w:t>
      </w:r>
      <w:r w:rsidRPr="00F63866">
        <w:rPr>
          <w:rFonts w:ascii="Times New Roman" w:eastAsia="Times New Roman" w:hAnsi="Times New Roman" w:cs="Times New Roman"/>
          <w:sz w:val="24"/>
          <w:szCs w:val="24"/>
          <w:lang w:bidi="ar-SA"/>
        </w:rPr>
        <w:t xml:space="preserve">from fecal and nasal swab samples according to the method described in material and methods section. The samples were determined as sensitive (S), intermediately resistant (I) and resistant (R) to the antimicrobials according to the inhibition zone of company's recommendation (Table 3). Of 60 positive fecal (FS) and 18 nasal swabs (NS) samples for </w:t>
      </w:r>
      <w:r w:rsidRPr="00F63866">
        <w:rPr>
          <w:rFonts w:ascii="Times New Roman" w:eastAsia="Times New Roman" w:hAnsi="Times New Roman" w:cs="Times New Roman"/>
          <w:i/>
          <w:sz w:val="24"/>
          <w:szCs w:val="24"/>
          <w:lang w:bidi="ar-SA"/>
        </w:rPr>
        <w:t>E. coli</w:t>
      </w:r>
      <w:r w:rsidRPr="00F63866">
        <w:rPr>
          <w:rFonts w:ascii="Times New Roman" w:eastAsia="Times New Roman" w:hAnsi="Times New Roman" w:cs="Times New Roman"/>
          <w:sz w:val="24"/>
          <w:szCs w:val="24"/>
          <w:lang w:bidi="ar-SA"/>
        </w:rPr>
        <w:t xml:space="preserve"> were tested for susceptibility to ampicillin, tetracycline and sulfonamide antimicrobial agents. In the case of fecal samples, 88.3% (N=53), 80% (N=48) and 78.3% (N=47) were tested </w:t>
      </w:r>
      <w:r w:rsidRPr="00F63866">
        <w:rPr>
          <w:rFonts w:ascii="Times New Roman" w:eastAsia="Times New Roman" w:hAnsi="Times New Roman" w:cs="Times New Roman"/>
          <w:sz w:val="24"/>
          <w:szCs w:val="24"/>
          <w:lang w:bidi="ar-SA"/>
        </w:rPr>
        <w:lastRenderedPageBreak/>
        <w:t>to be resistant (Fig. 9A) and in the case of nasal swab samples, 77.8% (N=14), 89% (N=16) and 77.8% (N=14) (Fig.9B) isolates were found to be resistant to ampicillin, tetracycline and sulfonamide respectively.</w:t>
      </w:r>
    </w:p>
    <w:p w:rsidR="00AC24EC" w:rsidRPr="00F63866" w:rsidRDefault="00AC24EC" w:rsidP="00EE305E">
      <w:pPr>
        <w:spacing w:after="0" w:line="360" w:lineRule="auto"/>
        <w:jc w:val="both"/>
        <w:rPr>
          <w:rFonts w:ascii="Times New Roman" w:eastAsia="Times New Roman" w:hAnsi="Times New Roman" w:cs="Times New Roman"/>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Similarly, 42 positive isolates of</w:t>
      </w:r>
      <w:r w:rsidRPr="00F63866">
        <w:rPr>
          <w:rFonts w:ascii="Times New Roman" w:eastAsia="Times New Roman" w:hAnsi="Times New Roman" w:cs="Times New Roman"/>
          <w:i/>
          <w:sz w:val="24"/>
          <w:szCs w:val="24"/>
          <w:lang w:bidi="ar-SA"/>
        </w:rPr>
        <w:t xml:space="preserve"> Staphylococcus sp. </w:t>
      </w:r>
      <w:r w:rsidRPr="00F63866">
        <w:rPr>
          <w:rFonts w:ascii="Times New Roman" w:eastAsia="Times New Roman" w:hAnsi="Times New Roman" w:cs="Times New Roman"/>
          <w:iCs/>
          <w:sz w:val="24"/>
          <w:szCs w:val="24"/>
          <w:lang w:bidi="ar-SA"/>
        </w:rPr>
        <w:t xml:space="preserve">from </w:t>
      </w:r>
      <w:r w:rsidRPr="00F63866">
        <w:rPr>
          <w:rFonts w:ascii="Times New Roman" w:eastAsia="Times New Roman" w:hAnsi="Times New Roman" w:cs="Times New Roman"/>
          <w:sz w:val="24"/>
          <w:szCs w:val="24"/>
          <w:lang w:bidi="ar-SA"/>
        </w:rPr>
        <w:t xml:space="preserve">nasal swab samples were tested for resistance pattern against representative antimicrobial reagents like oxacillin, vancomycin and tetracycline. The </w:t>
      </w:r>
      <w:r w:rsidRPr="00F63866">
        <w:rPr>
          <w:rFonts w:ascii="Times New Roman" w:eastAsia="Times New Roman" w:hAnsi="Times New Roman" w:cs="Times New Roman"/>
          <w:i/>
          <w:sz w:val="24"/>
          <w:szCs w:val="24"/>
          <w:lang w:bidi="ar-SA"/>
        </w:rPr>
        <w:t>Staphylococcus sp.</w:t>
      </w:r>
      <w:r w:rsidRPr="00F63866">
        <w:rPr>
          <w:rFonts w:ascii="Times New Roman" w:eastAsia="Times New Roman" w:hAnsi="Times New Roman" w:cs="Times New Roman"/>
          <w:sz w:val="24"/>
          <w:szCs w:val="24"/>
          <w:lang w:bidi="ar-SA"/>
        </w:rPr>
        <w:t xml:space="preserve"> was found to be 79% (N=33), 64% (N=26) and 36% (N=15) resistant to oxacillin, vancomycin and tetracycline respectively (Fig. 9C).</w:t>
      </w: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hAnsi="Times New Roman" w:cs="Times New Roman"/>
          <w:bCs/>
          <w:noProof/>
          <w:sz w:val="24"/>
          <w:szCs w:val="24"/>
          <w:lang w:bidi="ar-SA"/>
        </w:rPr>
        <w:drawing>
          <wp:inline distT="0" distB="0" distL="0" distR="0">
            <wp:extent cx="5094353" cy="2268747"/>
            <wp:effectExtent l="19050" t="0" r="11047"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Fig.9 A. Frequencies of </w:t>
      </w:r>
      <w:r w:rsidRPr="00F63866">
        <w:rPr>
          <w:rFonts w:ascii="Times New Roman" w:eastAsia="Times New Roman" w:hAnsi="Times New Roman" w:cs="Times New Roman"/>
          <w:i/>
          <w:sz w:val="24"/>
          <w:szCs w:val="24"/>
          <w:lang w:bidi="ar-SA"/>
        </w:rPr>
        <w:t>E.coli</w:t>
      </w:r>
      <w:r w:rsidRPr="00F63866">
        <w:rPr>
          <w:rFonts w:ascii="Times New Roman" w:eastAsia="Times New Roman" w:hAnsi="Times New Roman" w:cs="Times New Roman"/>
          <w:sz w:val="24"/>
          <w:szCs w:val="24"/>
          <w:lang w:bidi="ar-SA"/>
        </w:rPr>
        <w:t xml:space="preserve"> (fecal swab) isolates showing resistant (R), intermediately resistant (I) and sensitive (S) to the antimicrobials tested.</w:t>
      </w:r>
    </w:p>
    <w:p w:rsidR="00AC24EC" w:rsidRPr="00F63866" w:rsidRDefault="00AC24EC" w:rsidP="00EE305E">
      <w:pPr>
        <w:spacing w:after="0" w:line="360" w:lineRule="auto"/>
        <w:jc w:val="both"/>
        <w:rPr>
          <w:rFonts w:ascii="Times New Roman" w:eastAsia="Times New Roman" w:hAnsi="Times New Roman" w:cs="Times New Roman"/>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heme="majorEastAsia" w:hAnsi="Times New Roman" w:cs="Times New Roman"/>
          <w:b/>
          <w:bCs/>
          <w:noProof/>
          <w:sz w:val="24"/>
          <w:szCs w:val="24"/>
          <w:lang w:bidi="ar-SA"/>
        </w:rPr>
        <w:drawing>
          <wp:inline distT="0" distB="0" distL="0" distR="0">
            <wp:extent cx="5127481" cy="2225615"/>
            <wp:effectExtent l="19050" t="0" r="16019" b="3235"/>
            <wp:docPr id="4"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Fig. 9 B: Frequencies of </w:t>
      </w:r>
      <w:r w:rsidRPr="00F63866">
        <w:rPr>
          <w:rFonts w:ascii="Times New Roman" w:eastAsia="Times New Roman" w:hAnsi="Times New Roman" w:cs="Times New Roman"/>
          <w:i/>
          <w:sz w:val="24"/>
          <w:szCs w:val="24"/>
          <w:lang w:bidi="ar-SA"/>
        </w:rPr>
        <w:t>E. coli (</w:t>
      </w:r>
      <w:r w:rsidRPr="00F63866">
        <w:rPr>
          <w:rFonts w:ascii="Times New Roman" w:eastAsia="Times New Roman" w:hAnsi="Times New Roman" w:cs="Times New Roman"/>
          <w:sz w:val="24"/>
          <w:szCs w:val="24"/>
          <w:lang w:bidi="ar-SA"/>
        </w:rPr>
        <w:t>nasal swab</w:t>
      </w:r>
      <w:r w:rsidRPr="00F63866">
        <w:rPr>
          <w:rFonts w:ascii="Times New Roman" w:eastAsia="Times New Roman" w:hAnsi="Times New Roman" w:cs="Times New Roman"/>
          <w:i/>
          <w:sz w:val="24"/>
          <w:szCs w:val="24"/>
          <w:lang w:bidi="ar-SA"/>
        </w:rPr>
        <w:t xml:space="preserve">) </w:t>
      </w:r>
      <w:r w:rsidRPr="00F63866">
        <w:rPr>
          <w:rFonts w:ascii="Times New Roman" w:eastAsia="Times New Roman" w:hAnsi="Times New Roman" w:cs="Times New Roman"/>
          <w:sz w:val="24"/>
          <w:szCs w:val="24"/>
          <w:lang w:bidi="ar-SA"/>
        </w:rPr>
        <w:t>isolates showing resistant, intermediately resistant and sensitive to the antimicrobials tested</w:t>
      </w:r>
    </w:p>
    <w:p w:rsidR="00F63866" w:rsidRPr="00F63866" w:rsidRDefault="00F63866" w:rsidP="00EE305E">
      <w:pPr>
        <w:spacing w:after="0" w:line="360" w:lineRule="auto"/>
        <w:rPr>
          <w:rFonts w:ascii="Times New Roman" w:eastAsia="Times New Roman" w:hAnsi="Times New Roman" w:cs="Times New Roman"/>
          <w:b/>
          <w:sz w:val="24"/>
          <w:szCs w:val="24"/>
          <w:lang w:bidi="ar-SA"/>
        </w:rPr>
      </w:pPr>
    </w:p>
    <w:p w:rsidR="00F63866" w:rsidRPr="00F63866" w:rsidRDefault="00F63866" w:rsidP="00EE305E">
      <w:pPr>
        <w:spacing w:after="0" w:line="360" w:lineRule="auto"/>
        <w:rPr>
          <w:rFonts w:ascii="Times New Roman" w:eastAsia="Times New Roman" w:hAnsi="Times New Roman" w:cs="Times New Roman"/>
          <w:b/>
          <w:sz w:val="24"/>
          <w:szCs w:val="24"/>
          <w:lang w:bidi="ar-SA"/>
        </w:rPr>
      </w:pPr>
      <w:r w:rsidRPr="00F63866">
        <w:rPr>
          <w:rFonts w:ascii="Times New Roman" w:eastAsia="Times New Roman" w:hAnsi="Times New Roman" w:cs="Times New Roman"/>
          <w:b/>
          <w:noProof/>
          <w:sz w:val="24"/>
          <w:szCs w:val="24"/>
          <w:lang w:bidi="ar-SA"/>
        </w:rPr>
        <w:lastRenderedPageBreak/>
        <w:drawing>
          <wp:inline distT="0" distB="0" distL="0" distR="0">
            <wp:extent cx="5200650" cy="2219325"/>
            <wp:effectExtent l="0" t="0" r="0" b="0"/>
            <wp:docPr id="5"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Fig.9 C: Frequencies of Staphylococcal isolates showing resistant (R), intermediately resistant (I) and sensitive (S) to the antimicrobials tested</w:t>
      </w: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r w:rsidRPr="00F63866">
        <w:rPr>
          <w:rFonts w:ascii="Times New Roman" w:eastAsia="Times New Roman" w:hAnsi="Times New Roman" w:cs="Times New Roman"/>
          <w:b/>
          <w:sz w:val="24"/>
          <w:szCs w:val="24"/>
          <w:lang w:bidi="ar-SA"/>
        </w:rPr>
        <w:t xml:space="preserve">4.4. Confirmation of </w:t>
      </w:r>
      <w:r w:rsidRPr="00F63866">
        <w:rPr>
          <w:rFonts w:ascii="Times New Roman" w:eastAsia="Times New Roman" w:hAnsi="Times New Roman" w:cs="Times New Roman"/>
          <w:b/>
          <w:i/>
          <w:sz w:val="24"/>
          <w:szCs w:val="24"/>
          <w:lang w:bidi="ar-SA"/>
        </w:rPr>
        <w:t xml:space="preserve">E. coli </w:t>
      </w:r>
      <w:r w:rsidR="00060470">
        <w:rPr>
          <w:rFonts w:ascii="Times New Roman" w:eastAsia="Times New Roman" w:hAnsi="Times New Roman" w:cs="Times New Roman"/>
          <w:b/>
          <w:sz w:val="24"/>
          <w:szCs w:val="24"/>
          <w:lang w:bidi="ar-SA"/>
        </w:rPr>
        <w:t>res</w:t>
      </w:r>
      <w:r w:rsidRPr="00F63866">
        <w:rPr>
          <w:rFonts w:ascii="Times New Roman" w:eastAsia="Times New Roman" w:hAnsi="Times New Roman" w:cs="Times New Roman"/>
          <w:b/>
          <w:sz w:val="24"/>
          <w:szCs w:val="24"/>
          <w:lang w:bidi="ar-SA"/>
        </w:rPr>
        <w:t>istant and virulent genes by PCR</w:t>
      </w:r>
    </w:p>
    <w:p w:rsid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For further confirmation of virulent genes, positive isolates from cultural characteristics and biochemical analysis were subjected to molecular diagnosis using PCR according to the method described previously (Uhl </w:t>
      </w:r>
      <w:r w:rsidRPr="00F63866">
        <w:rPr>
          <w:rFonts w:ascii="Times New Roman" w:eastAsia="Times New Roman" w:hAnsi="Times New Roman" w:cs="Times New Roman"/>
          <w:i/>
          <w:sz w:val="24"/>
          <w:szCs w:val="24"/>
          <w:lang w:bidi="ar-SA"/>
        </w:rPr>
        <w:t>et al</w:t>
      </w:r>
      <w:r w:rsidRPr="00F63866">
        <w:rPr>
          <w:rFonts w:ascii="Times New Roman" w:eastAsia="Times New Roman" w:hAnsi="Times New Roman" w:cs="Times New Roman"/>
          <w:sz w:val="24"/>
          <w:szCs w:val="24"/>
          <w:lang w:bidi="ar-SA"/>
        </w:rPr>
        <w:t>.1997). Gel electrophoresis was performed to visualize the PCR products in which PCR products without DNA used as negative control, PCR products contain DNA used as samples and 100 bp plus DNA ladder (Thermoscientific, USA) used as marker. PCR band of different gene according to length of base pair (Table.4) shown in figure below (Fig 10A, B, C D &amp; E).</w:t>
      </w:r>
    </w:p>
    <w:p w:rsidR="00AC24EC" w:rsidRPr="00F63866" w:rsidRDefault="00AC24EC" w:rsidP="00EE305E">
      <w:pPr>
        <w:spacing w:after="0" w:line="360" w:lineRule="auto"/>
        <w:jc w:val="both"/>
        <w:rPr>
          <w:rFonts w:ascii="Times New Roman" w:eastAsia="Times New Roman" w:hAnsi="Times New Roman" w:cs="Times New Roman"/>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Stratified sampling method was used to select the samples for PCR from samples confirmed by cultural characteristics and biochemical analysis (FS, N=60, NS, N=18). For molecular confirmation of resistant genes positive samples from CS test were subjected to PCR after systemic rendom sa</w:t>
      </w:r>
      <w:r w:rsidR="00E00EA0">
        <w:rPr>
          <w:rFonts w:ascii="Times New Roman" w:eastAsia="Times New Roman" w:hAnsi="Times New Roman" w:cs="Times New Roman"/>
          <w:sz w:val="24"/>
          <w:szCs w:val="24"/>
          <w:lang w:bidi="ar-SA"/>
        </w:rPr>
        <w:t>mpling. Specific primers for res</w:t>
      </w:r>
      <w:r w:rsidRPr="00F63866">
        <w:rPr>
          <w:rFonts w:ascii="Times New Roman" w:eastAsia="Times New Roman" w:hAnsi="Times New Roman" w:cs="Times New Roman"/>
          <w:sz w:val="24"/>
          <w:szCs w:val="24"/>
          <w:lang w:bidi="ar-SA"/>
        </w:rPr>
        <w:t xml:space="preserve">istant (TetA, sul2, BlaTEM) and virulent genes (Stx1, Stx2, Table 3.2) with specific temperature and time (Table 5) for PCR shown in materials and method section. </w:t>
      </w:r>
    </w:p>
    <w:p w:rsid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The prevalence of virulent genes specific to Stx 1 and Stx 2 of </w:t>
      </w:r>
      <w:r w:rsidRPr="00F63866">
        <w:rPr>
          <w:rFonts w:ascii="Times New Roman" w:eastAsia="Times New Roman" w:hAnsi="Times New Roman" w:cs="Times New Roman"/>
          <w:i/>
          <w:sz w:val="24"/>
          <w:szCs w:val="24"/>
          <w:lang w:bidi="ar-SA"/>
        </w:rPr>
        <w:t>E. coli</w:t>
      </w:r>
      <w:r w:rsidRPr="00F63866">
        <w:rPr>
          <w:rFonts w:ascii="Times New Roman" w:eastAsia="Times New Roman" w:hAnsi="Times New Roman" w:cs="Times New Roman"/>
          <w:sz w:val="24"/>
          <w:szCs w:val="24"/>
          <w:lang w:bidi="ar-SA"/>
        </w:rPr>
        <w:t xml:space="preserve"> from FS (n=20) was 5 and 30% respectively in 95% confidence interval (CI). On the other hand, the proportion of genes Stx 1 and Stx 2 of </w:t>
      </w:r>
      <w:r w:rsidRPr="00F63866">
        <w:rPr>
          <w:rFonts w:ascii="Times New Roman" w:eastAsia="Times New Roman" w:hAnsi="Times New Roman" w:cs="Times New Roman"/>
          <w:i/>
          <w:sz w:val="24"/>
          <w:szCs w:val="24"/>
          <w:lang w:bidi="ar-SA"/>
        </w:rPr>
        <w:t xml:space="preserve">E. coli </w:t>
      </w:r>
      <w:r w:rsidRPr="00F63866">
        <w:rPr>
          <w:rFonts w:ascii="Times New Roman" w:eastAsia="Times New Roman" w:hAnsi="Times New Roman" w:cs="Times New Roman"/>
          <w:sz w:val="24"/>
          <w:szCs w:val="24"/>
          <w:lang w:bidi="ar-SA"/>
        </w:rPr>
        <w:t>from NS (n=6) was found to be 0% in 95% CI (Table 8).</w:t>
      </w:r>
    </w:p>
    <w:p w:rsidR="00AC24EC" w:rsidRPr="00F63866" w:rsidRDefault="00AC24EC"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rPr>
          <w:rFonts w:ascii="Times New Roman" w:hAnsi="Times New Roman" w:cs="Times New Roman"/>
          <w:sz w:val="24"/>
          <w:szCs w:val="24"/>
          <w:lang w:bidi="ar-SA"/>
        </w:rPr>
      </w:pPr>
      <w:r w:rsidRPr="00F63866">
        <w:rPr>
          <w:rFonts w:ascii="Times New Roman" w:eastAsia="Times New Roman" w:hAnsi="Times New Roman" w:cs="Times New Roman"/>
          <w:b/>
          <w:sz w:val="24"/>
          <w:szCs w:val="24"/>
          <w:lang w:bidi="ar-SA"/>
        </w:rPr>
        <w:lastRenderedPageBreak/>
        <w:t xml:space="preserve">Table 8: Prevalence of virulent genes of </w:t>
      </w:r>
      <w:r w:rsidRPr="00F63866">
        <w:rPr>
          <w:rFonts w:ascii="Times New Roman" w:eastAsia="Times New Roman" w:hAnsi="Times New Roman" w:cs="Times New Roman"/>
          <w:b/>
          <w:i/>
          <w:sz w:val="24"/>
          <w:szCs w:val="24"/>
          <w:lang w:bidi="ar-SA"/>
        </w:rPr>
        <w:t>E.coli</w:t>
      </w:r>
      <w:r w:rsidRPr="00F63866">
        <w:rPr>
          <w:rFonts w:ascii="Times New Roman" w:eastAsia="Times New Roman" w:hAnsi="Times New Roman" w:cs="Times New Roman"/>
          <w:b/>
          <w:sz w:val="24"/>
          <w:szCs w:val="24"/>
          <w:lang w:bidi="ar-SA"/>
        </w:rPr>
        <w:t xml:space="preserve"> in pneumoenteritic goat</w:t>
      </w:r>
    </w:p>
    <w:tbl>
      <w:tblPr>
        <w:tblStyle w:val="LightShading1"/>
        <w:tblpPr w:leftFromText="180" w:rightFromText="180" w:vertAnchor="text" w:horzAnchor="margin" w:tblpX="198" w:tblpY="19"/>
        <w:tblW w:w="0" w:type="auto"/>
        <w:tblLook w:val="04A0"/>
      </w:tblPr>
      <w:tblGrid>
        <w:gridCol w:w="1919"/>
        <w:gridCol w:w="2029"/>
        <w:gridCol w:w="1251"/>
        <w:gridCol w:w="1857"/>
        <w:gridCol w:w="1467"/>
      </w:tblGrid>
      <w:tr w:rsidR="00F63866" w:rsidRPr="00F63866" w:rsidTr="00EE305E">
        <w:trPr>
          <w:cnfStyle w:val="100000000000"/>
          <w:trHeight w:val="969"/>
        </w:trPr>
        <w:tc>
          <w:tcPr>
            <w:cnfStyle w:val="001000000000"/>
            <w:tcW w:w="2123" w:type="dxa"/>
          </w:tcPr>
          <w:p w:rsidR="00F63866" w:rsidRPr="00F63866" w:rsidRDefault="00F63866" w:rsidP="00EE305E">
            <w:pPr>
              <w:keepNext/>
              <w:keepLines/>
              <w:spacing w:line="360" w:lineRule="auto"/>
              <w:outlineLvl w:val="1"/>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Name of virulent genes</w:t>
            </w:r>
          </w:p>
        </w:tc>
        <w:tc>
          <w:tcPr>
            <w:tcW w:w="2192" w:type="dxa"/>
          </w:tcPr>
          <w:p w:rsidR="00F63866" w:rsidRPr="00F63866" w:rsidRDefault="00F63866" w:rsidP="00EE305E">
            <w:pPr>
              <w:keepNext/>
              <w:keepLines/>
              <w:spacing w:line="360" w:lineRule="auto"/>
              <w:outlineLvl w:val="1"/>
              <w:cnfStyle w:val="100000000000"/>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Stx 1, no.of positive (Prevalence %)</w:t>
            </w:r>
          </w:p>
        </w:tc>
        <w:tc>
          <w:tcPr>
            <w:tcW w:w="1335" w:type="dxa"/>
          </w:tcPr>
          <w:p w:rsidR="00F63866" w:rsidRPr="00F63866" w:rsidRDefault="00F63866" w:rsidP="00EE305E">
            <w:pPr>
              <w:keepNext/>
              <w:keepLines/>
              <w:spacing w:line="360" w:lineRule="auto"/>
              <w:outlineLvl w:val="1"/>
              <w:cnfStyle w:val="100000000000"/>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95% CI</w:t>
            </w:r>
          </w:p>
        </w:tc>
        <w:tc>
          <w:tcPr>
            <w:tcW w:w="1987" w:type="dxa"/>
          </w:tcPr>
          <w:p w:rsidR="00F63866" w:rsidRPr="00F63866" w:rsidRDefault="00F63866" w:rsidP="00EE305E">
            <w:pPr>
              <w:keepNext/>
              <w:keepLines/>
              <w:spacing w:line="360" w:lineRule="auto"/>
              <w:outlineLvl w:val="1"/>
              <w:cnfStyle w:val="100000000000"/>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Stx 2, no.of positive (prevalence %)</w:t>
            </w:r>
          </w:p>
        </w:tc>
        <w:tc>
          <w:tcPr>
            <w:tcW w:w="1614" w:type="dxa"/>
          </w:tcPr>
          <w:p w:rsidR="00F63866" w:rsidRPr="00F63866" w:rsidRDefault="00F63866" w:rsidP="00EE305E">
            <w:pPr>
              <w:keepNext/>
              <w:keepLines/>
              <w:spacing w:line="360" w:lineRule="auto"/>
              <w:outlineLvl w:val="1"/>
              <w:cnfStyle w:val="100000000000"/>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95% CI</w:t>
            </w:r>
          </w:p>
        </w:tc>
      </w:tr>
      <w:tr w:rsidR="00F63866" w:rsidRPr="00F63866" w:rsidTr="00EE305E">
        <w:trPr>
          <w:cnfStyle w:val="000000100000"/>
          <w:trHeight w:val="668"/>
        </w:trPr>
        <w:tc>
          <w:tcPr>
            <w:cnfStyle w:val="001000000000"/>
            <w:tcW w:w="2123" w:type="dxa"/>
          </w:tcPr>
          <w:p w:rsidR="00F63866" w:rsidRPr="00F63866" w:rsidRDefault="00F63866" w:rsidP="00EE305E">
            <w:pPr>
              <w:keepNext/>
              <w:keepLines/>
              <w:spacing w:line="360" w:lineRule="auto"/>
              <w:outlineLvl w:val="1"/>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b w:val="0"/>
                <w:bCs w:val="0"/>
                <w:sz w:val="20"/>
                <w:szCs w:val="20"/>
              </w:rPr>
              <w:t xml:space="preserve">Fecal </w:t>
            </w:r>
            <w:r w:rsidRPr="00F63866">
              <w:rPr>
                <w:rFonts w:ascii="Times New Roman" w:eastAsiaTheme="majorEastAsia" w:hAnsi="Times New Roman" w:cs="Times New Roman"/>
                <w:b w:val="0"/>
                <w:bCs w:val="0"/>
                <w:i/>
                <w:iCs/>
                <w:sz w:val="20"/>
                <w:szCs w:val="20"/>
              </w:rPr>
              <w:t>E.coli</w:t>
            </w:r>
            <w:r w:rsidRPr="00F63866">
              <w:rPr>
                <w:rFonts w:ascii="Times New Roman" w:eastAsiaTheme="majorEastAsia" w:hAnsi="Times New Roman" w:cs="Times New Roman"/>
                <w:b w:val="0"/>
                <w:bCs w:val="0"/>
                <w:sz w:val="20"/>
                <w:szCs w:val="20"/>
              </w:rPr>
              <w:t xml:space="preserve"> (n=20)</w:t>
            </w:r>
          </w:p>
        </w:tc>
        <w:tc>
          <w:tcPr>
            <w:tcW w:w="2192" w:type="dxa"/>
          </w:tcPr>
          <w:p w:rsidR="00F63866" w:rsidRPr="00F63866" w:rsidRDefault="00F63866" w:rsidP="00EE305E">
            <w:pPr>
              <w:keepNext/>
              <w:keepLines/>
              <w:spacing w:line="360" w:lineRule="auto"/>
              <w:outlineLvl w:val="1"/>
              <w:cnfStyle w:val="0000001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1 (5.00)</w:t>
            </w:r>
          </w:p>
        </w:tc>
        <w:tc>
          <w:tcPr>
            <w:tcW w:w="1335" w:type="dxa"/>
          </w:tcPr>
          <w:p w:rsidR="00F63866" w:rsidRPr="00F63866" w:rsidRDefault="00F63866" w:rsidP="00EE305E">
            <w:pPr>
              <w:keepNext/>
              <w:keepLines/>
              <w:spacing w:line="360" w:lineRule="auto"/>
              <w:outlineLvl w:val="1"/>
              <w:cnfStyle w:val="0000001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0.0013-0.249</w:t>
            </w:r>
          </w:p>
        </w:tc>
        <w:tc>
          <w:tcPr>
            <w:tcW w:w="1987" w:type="dxa"/>
          </w:tcPr>
          <w:p w:rsidR="00F63866" w:rsidRPr="00F63866" w:rsidRDefault="00F63866" w:rsidP="00EE305E">
            <w:pPr>
              <w:keepNext/>
              <w:keepLines/>
              <w:spacing w:line="360" w:lineRule="auto"/>
              <w:outlineLvl w:val="1"/>
              <w:cnfStyle w:val="0000001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6 (30)</w:t>
            </w:r>
          </w:p>
        </w:tc>
        <w:tc>
          <w:tcPr>
            <w:tcW w:w="1614" w:type="dxa"/>
          </w:tcPr>
          <w:p w:rsidR="00F63866" w:rsidRPr="00F63866" w:rsidRDefault="00F63866" w:rsidP="00EE305E">
            <w:pPr>
              <w:keepNext/>
              <w:keepLines/>
              <w:spacing w:line="360" w:lineRule="auto"/>
              <w:outlineLvl w:val="1"/>
              <w:cnfStyle w:val="0000001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0.119-0.543</w:t>
            </w:r>
          </w:p>
        </w:tc>
      </w:tr>
      <w:tr w:rsidR="00F63866" w:rsidRPr="00F63866" w:rsidTr="00EE305E">
        <w:trPr>
          <w:trHeight w:val="72"/>
        </w:trPr>
        <w:tc>
          <w:tcPr>
            <w:cnfStyle w:val="001000000000"/>
            <w:tcW w:w="2123" w:type="dxa"/>
          </w:tcPr>
          <w:p w:rsidR="00F63866" w:rsidRPr="00F63866" w:rsidRDefault="00F63866" w:rsidP="00EE305E">
            <w:pPr>
              <w:keepNext/>
              <w:keepLines/>
              <w:spacing w:line="360" w:lineRule="auto"/>
              <w:outlineLvl w:val="1"/>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b w:val="0"/>
                <w:bCs w:val="0"/>
                <w:sz w:val="20"/>
                <w:szCs w:val="20"/>
              </w:rPr>
              <w:t xml:space="preserve">Nasal </w:t>
            </w:r>
            <w:r w:rsidRPr="00F63866">
              <w:rPr>
                <w:rFonts w:ascii="Times New Roman" w:eastAsiaTheme="majorEastAsia" w:hAnsi="Times New Roman" w:cs="Times New Roman"/>
                <w:b w:val="0"/>
                <w:bCs w:val="0"/>
                <w:i/>
                <w:iCs/>
                <w:sz w:val="20"/>
                <w:szCs w:val="20"/>
              </w:rPr>
              <w:t>E.coli</w:t>
            </w:r>
            <w:r w:rsidRPr="00F63866">
              <w:rPr>
                <w:rFonts w:ascii="Times New Roman" w:eastAsiaTheme="majorEastAsia" w:hAnsi="Times New Roman" w:cs="Times New Roman"/>
                <w:b w:val="0"/>
                <w:bCs w:val="0"/>
                <w:sz w:val="20"/>
                <w:szCs w:val="20"/>
              </w:rPr>
              <w:t xml:space="preserve"> (n=6)</w:t>
            </w:r>
          </w:p>
        </w:tc>
        <w:tc>
          <w:tcPr>
            <w:tcW w:w="2192" w:type="dxa"/>
          </w:tcPr>
          <w:p w:rsidR="00F63866" w:rsidRPr="00F63866" w:rsidRDefault="00F63866" w:rsidP="00EE305E">
            <w:pPr>
              <w:keepNext/>
              <w:keepLines/>
              <w:spacing w:line="360" w:lineRule="auto"/>
              <w:outlineLvl w:val="1"/>
              <w:cnfStyle w:val="0000000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 (0.00)</w:t>
            </w:r>
          </w:p>
        </w:tc>
        <w:tc>
          <w:tcPr>
            <w:tcW w:w="1335" w:type="dxa"/>
          </w:tcPr>
          <w:p w:rsidR="00F63866" w:rsidRPr="00F63866" w:rsidRDefault="00F63866" w:rsidP="00EE305E">
            <w:pPr>
              <w:keepNext/>
              <w:keepLines/>
              <w:spacing w:line="360" w:lineRule="auto"/>
              <w:outlineLvl w:val="1"/>
              <w:cnfStyle w:val="0000000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w:t>
            </w:r>
          </w:p>
        </w:tc>
        <w:tc>
          <w:tcPr>
            <w:tcW w:w="1987" w:type="dxa"/>
          </w:tcPr>
          <w:p w:rsidR="00F63866" w:rsidRPr="00F63866" w:rsidRDefault="00F63866" w:rsidP="00EE305E">
            <w:pPr>
              <w:keepNext/>
              <w:keepLines/>
              <w:spacing w:line="360" w:lineRule="auto"/>
              <w:outlineLvl w:val="1"/>
              <w:cnfStyle w:val="0000000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 (0.00)</w:t>
            </w:r>
          </w:p>
        </w:tc>
        <w:tc>
          <w:tcPr>
            <w:tcW w:w="1614" w:type="dxa"/>
          </w:tcPr>
          <w:p w:rsidR="00F63866" w:rsidRPr="00F63866" w:rsidRDefault="00F63866" w:rsidP="00EE305E">
            <w:pPr>
              <w:keepNext/>
              <w:keepLines/>
              <w:spacing w:line="360" w:lineRule="auto"/>
              <w:outlineLvl w:val="1"/>
              <w:cnfStyle w:val="0000000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w:t>
            </w:r>
          </w:p>
        </w:tc>
      </w:tr>
    </w:tbl>
    <w:p w:rsidR="00F63866" w:rsidRPr="00F63866" w:rsidRDefault="00F63866" w:rsidP="00EE305E">
      <w:pPr>
        <w:spacing w:after="0" w:line="360" w:lineRule="auto"/>
        <w:rPr>
          <w:rFonts w:ascii="Times New Roman" w:eastAsia="Times New Roman" w:hAnsi="Times New Roman" w:cs="Times New Roman"/>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4"/>
          <w:lang w:bidi="ar-SA"/>
        </w:rPr>
      </w:pPr>
      <w:r w:rsidRPr="00F63866">
        <w:rPr>
          <w:rFonts w:ascii="Times New Roman" w:eastAsia="Times New Roman" w:hAnsi="Times New Roman" w:cs="Times New Roman"/>
          <w:sz w:val="24"/>
          <w:szCs w:val="24"/>
          <w:lang w:bidi="ar-SA"/>
        </w:rPr>
        <w:t xml:space="preserve">The prevalence of resistant genes specific to Tet A, BlaTEM, Sul2 of </w:t>
      </w:r>
      <w:r w:rsidRPr="00F63866">
        <w:rPr>
          <w:rFonts w:ascii="Times New Roman" w:eastAsia="Times New Roman" w:hAnsi="Times New Roman" w:cs="Times New Roman"/>
          <w:i/>
          <w:sz w:val="24"/>
          <w:szCs w:val="24"/>
          <w:lang w:bidi="ar-SA"/>
        </w:rPr>
        <w:t>E. coli</w:t>
      </w:r>
      <w:r w:rsidRPr="00F63866">
        <w:rPr>
          <w:rFonts w:ascii="Times New Roman" w:eastAsia="Times New Roman" w:hAnsi="Times New Roman" w:cs="Times New Roman"/>
          <w:sz w:val="24"/>
          <w:szCs w:val="24"/>
          <w:lang w:bidi="ar-SA"/>
        </w:rPr>
        <w:t xml:space="preserve"> for FS (n=20) was 45%, 45% and 70% respectively in 95% CI. On the other hand, the proportion of genes specific to Tet A, BlaTEM and Sul2 of </w:t>
      </w:r>
      <w:r w:rsidRPr="00F63866">
        <w:rPr>
          <w:rFonts w:ascii="Times New Roman" w:eastAsia="Times New Roman" w:hAnsi="Times New Roman" w:cs="Times New Roman"/>
          <w:i/>
          <w:sz w:val="24"/>
          <w:szCs w:val="24"/>
          <w:lang w:bidi="ar-SA"/>
        </w:rPr>
        <w:t xml:space="preserve">E. coli </w:t>
      </w:r>
      <w:r w:rsidRPr="00F63866">
        <w:rPr>
          <w:rFonts w:ascii="Times New Roman" w:eastAsia="Times New Roman" w:hAnsi="Times New Roman" w:cs="Times New Roman"/>
          <w:sz w:val="24"/>
          <w:szCs w:val="24"/>
          <w:lang w:bidi="ar-SA"/>
        </w:rPr>
        <w:t>from nasal swab samples (n=6) was found to be 50%, 83.4% and 83.4% respectively in 95% CI (Table 9).</w:t>
      </w: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r w:rsidRPr="00F63866">
        <w:rPr>
          <w:rFonts w:ascii="Times New Roman" w:eastAsia="Times New Roman" w:hAnsi="Times New Roman" w:cs="Times New Roman"/>
          <w:b/>
          <w:sz w:val="24"/>
          <w:szCs w:val="24"/>
          <w:lang w:bidi="ar-SA"/>
        </w:rPr>
        <w:t xml:space="preserve">Table 9: Prevalence of Resistant genes of </w:t>
      </w:r>
      <w:r w:rsidRPr="00F63866">
        <w:rPr>
          <w:rFonts w:ascii="Times New Roman" w:eastAsia="Times New Roman" w:hAnsi="Times New Roman" w:cs="Times New Roman"/>
          <w:b/>
          <w:i/>
          <w:sz w:val="24"/>
          <w:szCs w:val="24"/>
          <w:lang w:bidi="ar-SA"/>
        </w:rPr>
        <w:t>E.coli</w:t>
      </w:r>
      <w:r w:rsidRPr="00F63866">
        <w:rPr>
          <w:rFonts w:ascii="Times New Roman" w:eastAsia="Times New Roman" w:hAnsi="Times New Roman" w:cs="Times New Roman"/>
          <w:b/>
          <w:sz w:val="24"/>
          <w:szCs w:val="24"/>
          <w:lang w:bidi="ar-SA"/>
        </w:rPr>
        <w:t xml:space="preserve"> in pneumoenteritic goat</w:t>
      </w:r>
    </w:p>
    <w:tbl>
      <w:tblPr>
        <w:tblStyle w:val="LightShading1"/>
        <w:tblpPr w:leftFromText="180" w:rightFromText="180" w:vertAnchor="text" w:horzAnchor="margin" w:tblpX="108" w:tblpY="138"/>
        <w:tblW w:w="0" w:type="auto"/>
        <w:tblLook w:val="04A0"/>
      </w:tblPr>
      <w:tblGrid>
        <w:gridCol w:w="2183"/>
        <w:gridCol w:w="1537"/>
        <w:gridCol w:w="1531"/>
        <w:gridCol w:w="1885"/>
        <w:gridCol w:w="1387"/>
      </w:tblGrid>
      <w:tr w:rsidR="00F63866" w:rsidRPr="00F63866" w:rsidTr="00EE305E">
        <w:trPr>
          <w:cnfStyle w:val="100000000000"/>
          <w:trHeight w:val="1089"/>
        </w:trPr>
        <w:tc>
          <w:tcPr>
            <w:cnfStyle w:val="001000000000"/>
            <w:tcW w:w="2338" w:type="dxa"/>
          </w:tcPr>
          <w:p w:rsidR="00F63866" w:rsidRPr="00F63866" w:rsidRDefault="00F63866" w:rsidP="00EE305E">
            <w:pPr>
              <w:keepNext/>
              <w:keepLines/>
              <w:spacing w:line="360" w:lineRule="auto"/>
              <w:outlineLvl w:val="1"/>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Name of Resistant genes</w:t>
            </w:r>
          </w:p>
        </w:tc>
        <w:tc>
          <w:tcPr>
            <w:tcW w:w="1652" w:type="dxa"/>
          </w:tcPr>
          <w:p w:rsidR="00F63866" w:rsidRPr="00F63866" w:rsidRDefault="00F63866" w:rsidP="00EE305E">
            <w:pPr>
              <w:keepNext/>
              <w:keepLines/>
              <w:spacing w:line="360" w:lineRule="auto"/>
              <w:outlineLvl w:val="1"/>
              <w:cnfStyle w:val="100000000000"/>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 xml:space="preserve">Fecal </w:t>
            </w:r>
            <w:r w:rsidRPr="00F63866">
              <w:rPr>
                <w:rFonts w:ascii="Times New Roman" w:eastAsiaTheme="majorEastAsia" w:hAnsi="Times New Roman" w:cs="Times New Roman"/>
                <w:bCs w:val="0"/>
                <w:i/>
                <w:iCs/>
                <w:sz w:val="20"/>
                <w:szCs w:val="20"/>
              </w:rPr>
              <w:t>E.coli</w:t>
            </w:r>
            <w:r w:rsidRPr="00F63866">
              <w:rPr>
                <w:rFonts w:ascii="Times New Roman" w:eastAsiaTheme="majorEastAsia" w:hAnsi="Times New Roman" w:cs="Times New Roman"/>
                <w:bCs w:val="0"/>
                <w:sz w:val="20"/>
                <w:szCs w:val="20"/>
              </w:rPr>
              <w:t xml:space="preserve">  (n=20)</w:t>
            </w:r>
          </w:p>
        </w:tc>
        <w:tc>
          <w:tcPr>
            <w:tcW w:w="1652" w:type="dxa"/>
          </w:tcPr>
          <w:p w:rsidR="00F63866" w:rsidRPr="00F63866" w:rsidRDefault="00F63866" w:rsidP="00EE305E">
            <w:pPr>
              <w:keepNext/>
              <w:keepLines/>
              <w:spacing w:line="360" w:lineRule="auto"/>
              <w:outlineLvl w:val="1"/>
              <w:cnfStyle w:val="100000000000"/>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95% CI</w:t>
            </w:r>
          </w:p>
        </w:tc>
        <w:tc>
          <w:tcPr>
            <w:tcW w:w="2065" w:type="dxa"/>
          </w:tcPr>
          <w:p w:rsidR="00F63866" w:rsidRPr="00F63866" w:rsidRDefault="00F63866" w:rsidP="00EE305E">
            <w:pPr>
              <w:keepNext/>
              <w:keepLines/>
              <w:spacing w:line="360" w:lineRule="auto"/>
              <w:outlineLvl w:val="1"/>
              <w:cnfStyle w:val="100000000000"/>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 xml:space="preserve">Nasal </w:t>
            </w:r>
            <w:r w:rsidRPr="00F63866">
              <w:rPr>
                <w:rFonts w:ascii="Times New Roman" w:eastAsiaTheme="majorEastAsia" w:hAnsi="Times New Roman" w:cs="Times New Roman"/>
                <w:bCs w:val="0"/>
                <w:i/>
                <w:iCs/>
                <w:sz w:val="20"/>
                <w:szCs w:val="20"/>
              </w:rPr>
              <w:t>E.coli</w:t>
            </w:r>
            <w:r w:rsidRPr="00F63866">
              <w:rPr>
                <w:rFonts w:ascii="Times New Roman" w:eastAsiaTheme="majorEastAsia" w:hAnsi="Times New Roman" w:cs="Times New Roman"/>
                <w:bCs w:val="0"/>
                <w:sz w:val="20"/>
                <w:szCs w:val="20"/>
              </w:rPr>
              <w:t xml:space="preserve">  (n=6)</w:t>
            </w:r>
          </w:p>
        </w:tc>
        <w:tc>
          <w:tcPr>
            <w:tcW w:w="1486" w:type="dxa"/>
          </w:tcPr>
          <w:p w:rsidR="00F63866" w:rsidRPr="00F63866" w:rsidRDefault="00F63866" w:rsidP="00EE305E">
            <w:pPr>
              <w:keepNext/>
              <w:keepLines/>
              <w:spacing w:line="360" w:lineRule="auto"/>
              <w:outlineLvl w:val="1"/>
              <w:cnfStyle w:val="100000000000"/>
              <w:rPr>
                <w:rFonts w:ascii="Times New Roman" w:eastAsiaTheme="majorEastAsia" w:hAnsi="Times New Roman" w:cs="Times New Roman"/>
                <w:bCs w:val="0"/>
                <w:sz w:val="20"/>
                <w:szCs w:val="20"/>
              </w:rPr>
            </w:pPr>
            <w:r w:rsidRPr="00F63866">
              <w:rPr>
                <w:rFonts w:ascii="Times New Roman" w:eastAsiaTheme="majorEastAsia" w:hAnsi="Times New Roman" w:cs="Times New Roman"/>
                <w:bCs w:val="0"/>
                <w:sz w:val="20"/>
                <w:szCs w:val="20"/>
              </w:rPr>
              <w:t>95% CI</w:t>
            </w:r>
          </w:p>
        </w:tc>
      </w:tr>
      <w:tr w:rsidR="00F63866" w:rsidRPr="00F63866" w:rsidTr="00EE305E">
        <w:trPr>
          <w:cnfStyle w:val="000000100000"/>
          <w:trHeight w:val="1089"/>
        </w:trPr>
        <w:tc>
          <w:tcPr>
            <w:cnfStyle w:val="001000000000"/>
            <w:tcW w:w="2338" w:type="dxa"/>
          </w:tcPr>
          <w:p w:rsidR="00F63866" w:rsidRPr="00F63866" w:rsidRDefault="00F63866" w:rsidP="00EE305E">
            <w:pPr>
              <w:keepNext/>
              <w:keepLines/>
              <w:spacing w:line="360" w:lineRule="auto"/>
              <w:outlineLvl w:val="1"/>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b w:val="0"/>
                <w:bCs w:val="0"/>
                <w:sz w:val="20"/>
                <w:szCs w:val="20"/>
              </w:rPr>
              <w:t>Tet A, no.of Resistant (Prevalence %)</w:t>
            </w:r>
          </w:p>
        </w:tc>
        <w:tc>
          <w:tcPr>
            <w:tcW w:w="1652" w:type="dxa"/>
          </w:tcPr>
          <w:p w:rsidR="00F63866" w:rsidRPr="00F63866" w:rsidRDefault="00F63866" w:rsidP="00EE305E">
            <w:pPr>
              <w:keepNext/>
              <w:keepLines/>
              <w:spacing w:line="360" w:lineRule="auto"/>
              <w:outlineLvl w:val="1"/>
              <w:cnfStyle w:val="0000001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9 (45)</w:t>
            </w:r>
          </w:p>
        </w:tc>
        <w:tc>
          <w:tcPr>
            <w:tcW w:w="1652" w:type="dxa"/>
          </w:tcPr>
          <w:p w:rsidR="00F63866" w:rsidRPr="00F63866" w:rsidRDefault="00F63866" w:rsidP="00EE305E">
            <w:pPr>
              <w:keepNext/>
              <w:keepLines/>
              <w:spacing w:line="360" w:lineRule="auto"/>
              <w:outlineLvl w:val="1"/>
              <w:cnfStyle w:val="0000001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0.23-0.684</w:t>
            </w:r>
          </w:p>
        </w:tc>
        <w:tc>
          <w:tcPr>
            <w:tcW w:w="2065" w:type="dxa"/>
          </w:tcPr>
          <w:p w:rsidR="00F63866" w:rsidRPr="00F63866" w:rsidRDefault="00F63866" w:rsidP="00EE305E">
            <w:pPr>
              <w:keepNext/>
              <w:keepLines/>
              <w:spacing w:line="360" w:lineRule="auto"/>
              <w:outlineLvl w:val="1"/>
              <w:cnfStyle w:val="0000001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3 (50)</w:t>
            </w:r>
          </w:p>
        </w:tc>
        <w:tc>
          <w:tcPr>
            <w:tcW w:w="1486" w:type="dxa"/>
          </w:tcPr>
          <w:p w:rsidR="00F63866" w:rsidRPr="00F63866" w:rsidRDefault="00F63866" w:rsidP="00EE305E">
            <w:pPr>
              <w:keepNext/>
              <w:keepLines/>
              <w:spacing w:line="360" w:lineRule="auto"/>
              <w:outlineLvl w:val="1"/>
              <w:cnfStyle w:val="0000001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0.118-0.881</w:t>
            </w:r>
          </w:p>
        </w:tc>
      </w:tr>
      <w:tr w:rsidR="00F63866" w:rsidRPr="00F63866" w:rsidTr="00EE305E">
        <w:trPr>
          <w:trHeight w:val="1089"/>
        </w:trPr>
        <w:tc>
          <w:tcPr>
            <w:cnfStyle w:val="001000000000"/>
            <w:tcW w:w="2338" w:type="dxa"/>
          </w:tcPr>
          <w:p w:rsidR="00F63866" w:rsidRPr="00F63866" w:rsidRDefault="00F63866" w:rsidP="00EE305E">
            <w:pPr>
              <w:keepNext/>
              <w:keepLines/>
              <w:spacing w:line="360" w:lineRule="auto"/>
              <w:outlineLvl w:val="1"/>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b w:val="0"/>
                <w:bCs w:val="0"/>
                <w:sz w:val="20"/>
                <w:szCs w:val="20"/>
              </w:rPr>
              <w:t>BlaTEM, no.of Resistant (prevalence %)</w:t>
            </w:r>
          </w:p>
        </w:tc>
        <w:tc>
          <w:tcPr>
            <w:tcW w:w="1652" w:type="dxa"/>
          </w:tcPr>
          <w:p w:rsidR="00F63866" w:rsidRPr="00F63866" w:rsidRDefault="00F63866" w:rsidP="00EE305E">
            <w:pPr>
              <w:keepNext/>
              <w:keepLines/>
              <w:spacing w:line="360" w:lineRule="auto"/>
              <w:outlineLvl w:val="1"/>
              <w:cnfStyle w:val="0000000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9 (45)</w:t>
            </w:r>
          </w:p>
        </w:tc>
        <w:tc>
          <w:tcPr>
            <w:tcW w:w="1652" w:type="dxa"/>
          </w:tcPr>
          <w:p w:rsidR="00F63866" w:rsidRPr="00F63866" w:rsidRDefault="00F63866" w:rsidP="00EE305E">
            <w:pPr>
              <w:keepNext/>
              <w:keepLines/>
              <w:spacing w:line="360" w:lineRule="auto"/>
              <w:outlineLvl w:val="1"/>
              <w:cnfStyle w:val="0000000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0.23-0.684</w:t>
            </w:r>
          </w:p>
        </w:tc>
        <w:tc>
          <w:tcPr>
            <w:tcW w:w="2065" w:type="dxa"/>
          </w:tcPr>
          <w:p w:rsidR="00F63866" w:rsidRPr="00F63866" w:rsidRDefault="00F63866" w:rsidP="00EE305E">
            <w:pPr>
              <w:keepNext/>
              <w:keepLines/>
              <w:spacing w:line="360" w:lineRule="auto"/>
              <w:outlineLvl w:val="1"/>
              <w:cnfStyle w:val="000000000000"/>
              <w:rPr>
                <w:rFonts w:ascii="Times New Roman" w:eastAsiaTheme="majorEastAsia" w:hAnsi="Times New Roman" w:cs="Times New Roman"/>
                <w:bCs/>
                <w:sz w:val="20"/>
                <w:szCs w:val="20"/>
              </w:rPr>
            </w:pPr>
            <w:r w:rsidRPr="00F63866">
              <w:rPr>
                <w:rFonts w:ascii="Times New Roman" w:eastAsiaTheme="majorEastAsia" w:hAnsi="Times New Roman" w:cs="Times New Roman"/>
                <w:bCs/>
                <w:sz w:val="20"/>
                <w:szCs w:val="20"/>
              </w:rPr>
              <w:t>5 (83.4)</w:t>
            </w:r>
          </w:p>
        </w:tc>
        <w:tc>
          <w:tcPr>
            <w:tcW w:w="1486" w:type="dxa"/>
          </w:tcPr>
          <w:p w:rsidR="00F63866" w:rsidRPr="00F63866" w:rsidRDefault="00F63866" w:rsidP="00EE305E">
            <w:pPr>
              <w:keepNext/>
              <w:keepLines/>
              <w:spacing w:line="360" w:lineRule="auto"/>
              <w:outlineLvl w:val="1"/>
              <w:cnfStyle w:val="000000000000"/>
              <w:rPr>
                <w:rFonts w:ascii="Times New Roman" w:eastAsiaTheme="majorEastAsia" w:hAnsi="Times New Roman" w:cs="Times New Roman"/>
                <w:bCs/>
                <w:sz w:val="20"/>
                <w:szCs w:val="20"/>
              </w:rPr>
            </w:pPr>
            <w:r w:rsidRPr="00F63866">
              <w:rPr>
                <w:rFonts w:ascii="Times New Roman" w:hAnsi="Times New Roman" w:cs="Times New Roman"/>
                <w:bCs/>
                <w:sz w:val="20"/>
                <w:szCs w:val="20"/>
              </w:rPr>
              <w:t>0.358-0.995</w:t>
            </w:r>
          </w:p>
        </w:tc>
      </w:tr>
      <w:tr w:rsidR="00F63866" w:rsidRPr="00F63866" w:rsidTr="00EE305E">
        <w:trPr>
          <w:cnfStyle w:val="000000100000"/>
          <w:trHeight w:val="711"/>
        </w:trPr>
        <w:tc>
          <w:tcPr>
            <w:cnfStyle w:val="001000000000"/>
            <w:tcW w:w="2338" w:type="dxa"/>
          </w:tcPr>
          <w:p w:rsidR="00F63866" w:rsidRPr="00F63866" w:rsidRDefault="00F63866" w:rsidP="00EE305E">
            <w:pPr>
              <w:spacing w:line="360" w:lineRule="auto"/>
              <w:rPr>
                <w:rFonts w:ascii="Times New Roman" w:hAnsi="Times New Roman" w:cs="Times New Roman"/>
                <w:b w:val="0"/>
                <w:bCs w:val="0"/>
                <w:sz w:val="20"/>
                <w:szCs w:val="20"/>
              </w:rPr>
            </w:pPr>
            <w:r w:rsidRPr="00F63866">
              <w:rPr>
                <w:rFonts w:ascii="Times New Roman" w:eastAsiaTheme="majorEastAsia" w:hAnsi="Times New Roman" w:cs="Times New Roman"/>
                <w:b w:val="0"/>
                <w:bCs w:val="0"/>
                <w:sz w:val="20"/>
                <w:szCs w:val="20"/>
              </w:rPr>
              <w:t>Sul 2, no.of Resistant (prevalence %)</w:t>
            </w:r>
          </w:p>
        </w:tc>
        <w:tc>
          <w:tcPr>
            <w:tcW w:w="1652" w:type="dxa"/>
          </w:tcPr>
          <w:p w:rsidR="00F63866" w:rsidRPr="00F63866" w:rsidRDefault="00F63866" w:rsidP="00EE305E">
            <w:pPr>
              <w:spacing w:line="360" w:lineRule="auto"/>
              <w:jc w:val="both"/>
              <w:cnfStyle w:val="000000100000"/>
              <w:rPr>
                <w:rFonts w:ascii="Times New Roman" w:hAnsi="Times New Roman" w:cs="Times New Roman"/>
                <w:bCs/>
                <w:sz w:val="20"/>
                <w:szCs w:val="20"/>
              </w:rPr>
            </w:pPr>
            <w:r w:rsidRPr="00F63866">
              <w:rPr>
                <w:rFonts w:ascii="Times New Roman" w:hAnsi="Times New Roman" w:cs="Times New Roman"/>
                <w:bCs/>
                <w:sz w:val="20"/>
                <w:szCs w:val="20"/>
              </w:rPr>
              <w:t>14 (70)</w:t>
            </w:r>
          </w:p>
        </w:tc>
        <w:tc>
          <w:tcPr>
            <w:tcW w:w="1652" w:type="dxa"/>
          </w:tcPr>
          <w:p w:rsidR="00F63866" w:rsidRPr="00F63866" w:rsidRDefault="00F63866" w:rsidP="00EE305E">
            <w:pPr>
              <w:spacing w:line="360" w:lineRule="auto"/>
              <w:jc w:val="both"/>
              <w:cnfStyle w:val="000000100000"/>
              <w:rPr>
                <w:rFonts w:ascii="Times New Roman" w:hAnsi="Times New Roman" w:cs="Times New Roman"/>
                <w:bCs/>
                <w:sz w:val="20"/>
                <w:szCs w:val="20"/>
              </w:rPr>
            </w:pPr>
            <w:r w:rsidRPr="00F63866">
              <w:rPr>
                <w:rFonts w:ascii="Times New Roman" w:hAnsi="Times New Roman" w:cs="Times New Roman"/>
                <w:bCs/>
                <w:sz w:val="20"/>
                <w:szCs w:val="20"/>
              </w:rPr>
              <w:t>0.457-0.881</w:t>
            </w:r>
          </w:p>
        </w:tc>
        <w:tc>
          <w:tcPr>
            <w:tcW w:w="2065" w:type="dxa"/>
          </w:tcPr>
          <w:p w:rsidR="00F63866" w:rsidRPr="00F63866" w:rsidRDefault="00F63866" w:rsidP="00EE305E">
            <w:pPr>
              <w:spacing w:line="360" w:lineRule="auto"/>
              <w:jc w:val="both"/>
              <w:cnfStyle w:val="000000100000"/>
              <w:rPr>
                <w:rFonts w:ascii="Times New Roman" w:hAnsi="Times New Roman" w:cs="Times New Roman"/>
                <w:bCs/>
                <w:sz w:val="20"/>
                <w:szCs w:val="20"/>
              </w:rPr>
            </w:pPr>
            <w:r w:rsidRPr="00F63866">
              <w:rPr>
                <w:rFonts w:ascii="Times New Roman" w:hAnsi="Times New Roman" w:cs="Times New Roman"/>
                <w:bCs/>
                <w:sz w:val="20"/>
                <w:szCs w:val="20"/>
              </w:rPr>
              <w:t>5 (83.4)</w:t>
            </w:r>
          </w:p>
        </w:tc>
        <w:tc>
          <w:tcPr>
            <w:tcW w:w="1486" w:type="dxa"/>
          </w:tcPr>
          <w:p w:rsidR="00F63866" w:rsidRPr="00F63866" w:rsidRDefault="00F63866" w:rsidP="00EE305E">
            <w:pPr>
              <w:spacing w:line="360" w:lineRule="auto"/>
              <w:jc w:val="both"/>
              <w:cnfStyle w:val="000000100000"/>
              <w:rPr>
                <w:rFonts w:ascii="Times New Roman" w:hAnsi="Times New Roman" w:cs="Times New Roman"/>
                <w:bCs/>
                <w:sz w:val="20"/>
                <w:szCs w:val="20"/>
              </w:rPr>
            </w:pPr>
            <w:r w:rsidRPr="00F63866">
              <w:rPr>
                <w:rFonts w:ascii="Times New Roman" w:hAnsi="Times New Roman" w:cs="Times New Roman"/>
                <w:bCs/>
                <w:sz w:val="20"/>
                <w:szCs w:val="20"/>
              </w:rPr>
              <w:t>0.358-0.995</w:t>
            </w:r>
          </w:p>
        </w:tc>
      </w:tr>
    </w:tbl>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4"/>
          <w:lang w:bidi="ar-SA"/>
        </w:rPr>
      </w:pPr>
    </w:p>
    <w:p w:rsidR="00F63866" w:rsidRPr="00F63866" w:rsidRDefault="00F63866" w:rsidP="00EE305E">
      <w:pPr>
        <w:spacing w:after="0" w:line="360" w:lineRule="auto"/>
        <w:jc w:val="both"/>
        <w:rPr>
          <w:rFonts w:ascii="Times New Roman" w:hAnsi="Times New Roman" w:cs="Times New Roman"/>
          <w:sz w:val="24"/>
          <w:szCs w:val="24"/>
          <w:lang w:bidi="ar-SA"/>
        </w:rPr>
      </w:pPr>
    </w:p>
    <w:p w:rsidR="00F63866" w:rsidRPr="00F63866" w:rsidRDefault="00F63866" w:rsidP="00EE305E">
      <w:pPr>
        <w:spacing w:after="0" w:line="360" w:lineRule="auto"/>
        <w:rPr>
          <w:rFonts w:ascii="Times New Roman" w:eastAsia="Times New Roman" w:hAnsi="Times New Roman" w:cs="Times New Roman"/>
          <w:b/>
          <w:sz w:val="24"/>
          <w:szCs w:val="24"/>
          <w:lang w:bidi="ar-SA"/>
        </w:rPr>
      </w:pPr>
    </w:p>
    <w:p w:rsidR="00F63866" w:rsidRPr="00F63866" w:rsidRDefault="000E4AE2" w:rsidP="00EE305E">
      <w:pPr>
        <w:spacing w:after="0" w:line="360" w:lineRule="auto"/>
        <w:rPr>
          <w:rFonts w:ascii="Times New Roman" w:eastAsiaTheme="minorHAnsi" w:hAnsi="Times New Roman" w:cs="Times New Roman"/>
          <w:b/>
          <w:bCs/>
          <w:sz w:val="24"/>
          <w:szCs w:val="24"/>
          <w:lang w:bidi="ar-SA"/>
        </w:rPr>
      </w:pPr>
      <w:r w:rsidRPr="000E4AE2">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Text Box 89" o:spid="_x0000_s1029" type="#_x0000_t202" style="position:absolute;margin-left:213pt;margin-top:18.95pt;width:217.5pt;height:31.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" filled="f" stroked="f" strokeweight="1pt">
            <v:stroke dashstyle="dash"/>
            <v:shadow color="#868686"/>
            <v:textbox>
              <w:txbxContent>
                <w:p w:rsidR="00EE305E" w:rsidRPr="004B51CD" w:rsidRDefault="00EE305E" w:rsidP="00F63866">
                  <w:pPr>
                    <w:rPr>
                      <w:rFonts w:ascii="Times New Roman" w:hAnsi="Times New Roman" w:cs="Times New Roman"/>
                      <w:sz w:val="18"/>
                      <w:szCs w:val="20"/>
                    </w:rPr>
                  </w:pPr>
                  <w:r w:rsidRPr="004B51CD">
                    <w:rPr>
                      <w:rFonts w:ascii="Times New Roman" w:hAnsi="Times New Roman" w:cs="Times New Roman"/>
                      <w:sz w:val="18"/>
                      <w:szCs w:val="20"/>
                    </w:rPr>
                    <w:t>PC NC  S1   S2  S3  S4 S5  S6 S7  S8   S9 S10   L</w:t>
                  </w:r>
                </w:p>
              </w:txbxContent>
            </v:textbox>
          </v:shape>
        </w:pict>
      </w:r>
    </w:p>
    <w:p w:rsidR="00F63866" w:rsidRPr="00F63866" w:rsidRDefault="000E4AE2" w:rsidP="004B51CD">
      <w:pPr>
        <w:tabs>
          <w:tab w:val="right" w:pos="8307"/>
        </w:tabs>
        <w:spacing w:after="0" w:line="360" w:lineRule="auto"/>
        <w:rPr>
          <w:rFonts w:ascii="Times New Roman" w:eastAsiaTheme="minorHAnsi" w:hAnsi="Times New Roman" w:cs="Times New Roman"/>
          <w:sz w:val="24"/>
          <w:szCs w:val="24"/>
        </w:rPr>
      </w:pPr>
      <w:r w:rsidRPr="000E4AE2">
        <w:rPr>
          <w:rFonts w:ascii="Times New Roman" w:hAnsi="Times New Roman" w:cs="Times New Roman"/>
          <w:noProof/>
          <w:sz w:val="24"/>
          <w:szCs w:val="24"/>
        </w:rPr>
        <w:pict>
          <v:shape id="Text Box 85" o:spid="_x0000_s1032" type="#_x0000_t202" style="position:absolute;margin-left:-29.25pt;margin-top:80.75pt;width:37.5pt;height:24.75pt;z-index:25167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" filled="f" fillcolor="window" stroked="f" strokeweight=".5pt">
            <v:path arrowok="t"/>
            <v:textbox>
              <w:txbxContent>
                <w:p w:rsidR="00EE305E" w:rsidRDefault="00EE305E" w:rsidP="00F63866">
                  <w:r>
                    <w:t>1000</w:t>
                  </w:r>
                </w:p>
              </w:txbxContent>
            </v:textbox>
          </v:shape>
        </w:pict>
      </w:r>
      <w:r w:rsidRPr="000E4AE2">
        <w:rPr>
          <w:rFonts w:ascii="Times New Roman" w:hAnsi="Times New Roman" w:cs="Times New Roman"/>
          <w:noProof/>
          <w:sz w:val="24"/>
          <w:szCs w:val="24"/>
        </w:rPr>
        <w:pict>
          <v:shape id="Text Box 84" o:spid="_x0000_s1033" type="#_x0000_t202" style="position:absolute;margin-left:-23.25pt;margin-top:114.5pt;width:37.5pt;height:19.5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" filled="f" fillcolor="window" stroked="f" strokeweight=".5pt">
            <v:path arrowok="t"/>
            <v:textbox>
              <w:txbxContent>
                <w:p w:rsidR="00EE305E" w:rsidRDefault="00EE305E" w:rsidP="00F63866">
                  <w:r>
                    <w:t>500</w:t>
                  </w:r>
                </w:p>
              </w:txbxContent>
            </v:textbox>
          </v:shape>
        </w:pict>
      </w:r>
      <w:r w:rsidRPr="000E4AE2">
        <w:rPr>
          <w:rFonts w:ascii="Times New Roman" w:hAnsi="Times New Roman" w:cs="Times New Roman"/>
          <w:noProof/>
          <w:sz w:val="24"/>
          <w:szCs w:val="24"/>
        </w:rPr>
        <w:pict>
          <v:shape id="Text Box 87" o:spid="_x0000_s1031" type="#_x0000_t202" style="position:absolute;margin-left:103.6pt;margin-top:149.05pt;width:38.25pt;height:20.25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" filled="f" fillcolor="window" stroked="f" strokeweight=".5pt">
            <v:path arrowok="t"/>
            <v:textbox>
              <w:txbxContent>
                <w:p w:rsidR="00EE305E" w:rsidRPr="00275D87" w:rsidRDefault="00EE305E" w:rsidP="00F63866">
                  <w:pPr>
                    <w:rPr>
                      <w:color w:val="FFFFFF" w:themeColor="background1"/>
                      <w:sz w:val="24"/>
                      <w:szCs w:val="24"/>
                    </w:rPr>
                  </w:pPr>
                  <w:r w:rsidRPr="00275D87">
                    <w:rPr>
                      <w:color w:val="FFFFFF" w:themeColor="background1"/>
                      <w:sz w:val="24"/>
                      <w:szCs w:val="24"/>
                    </w:rPr>
                    <w:t>716</w:t>
                  </w:r>
                </w:p>
                <w:p w:rsidR="00EE305E" w:rsidRPr="004B51CD" w:rsidRDefault="00EE305E" w:rsidP="00F63866">
                  <w:pPr>
                    <w:rPr>
                      <w:color w:val="000000" w:themeColor="text1"/>
                    </w:rPr>
                  </w:pPr>
                </w:p>
              </w:txbxContent>
            </v:textbox>
          </v:shape>
        </w:pict>
      </w:r>
      <w:r w:rsidRPr="000E4AE2">
        <w:rPr>
          <w:rFonts w:ascii="Times New Roman" w:hAnsi="Times New Roman" w:cs="Times New Roman"/>
          <w:noProof/>
          <w:sz w:val="24"/>
          <w:szCs w:val="24"/>
        </w:rPr>
        <w:pict>
          <v:shape id="Text Box 91" o:spid="_x0000_s1028" type="#_x0000_t202" style="position:absolute;margin-left:397.5pt;margin-top:78.4pt;width:40.65pt;height:24.1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" filled="f" fillcolor="window" stroked="f" strokeweight=".5pt">
            <v:path arrowok="t"/>
            <v:textbox>
              <w:txbxContent>
                <w:p w:rsidR="00EE305E" w:rsidRPr="00AC24EC" w:rsidRDefault="00EE305E" w:rsidP="00F63866">
                  <w:pPr>
                    <w:rPr>
                      <w:color w:val="000000" w:themeColor="text1"/>
                    </w:rPr>
                  </w:pPr>
                  <w:r w:rsidRPr="00AC24EC">
                    <w:rPr>
                      <w:color w:val="000000" w:themeColor="text1"/>
                    </w:rPr>
                    <w:t>1000</w:t>
                  </w:r>
                </w:p>
              </w:txbxContent>
            </v:textbox>
          </v:shape>
        </w:pict>
      </w:r>
      <w:r w:rsidRPr="000E4AE2">
        <w:rPr>
          <w:rFonts w:ascii="Times New Roman" w:hAnsi="Times New Roman" w:cs="Times New Roman"/>
          <w:noProof/>
          <w:sz w:val="24"/>
          <w:szCs w:val="24"/>
        </w:rPr>
        <w:pict>
          <v:shape id="Text Box 93" o:spid="_x0000_s1027" type="#_x0000_t202" style="position:absolute;margin-left:396.75pt;margin-top:117.5pt;width:42.15pt;height:25.7pt;z-index:2516797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" filled="f" fillcolor="window" stroked="f" strokeweight=".5pt">
            <v:path arrowok="t"/>
            <v:textbox>
              <w:txbxContent>
                <w:p w:rsidR="00EE305E" w:rsidRPr="00AC24EC" w:rsidRDefault="00EE305E" w:rsidP="00F63866">
                  <w:pPr>
                    <w:rPr>
                      <w:color w:val="000000" w:themeColor="text1"/>
                    </w:rPr>
                  </w:pPr>
                  <w:r w:rsidRPr="00AC24EC">
                    <w:rPr>
                      <w:color w:val="000000" w:themeColor="text1"/>
                    </w:rPr>
                    <w:t>500</w:t>
                  </w:r>
                </w:p>
              </w:txbxContent>
            </v:textbox>
          </v:shape>
        </w:pict>
      </w:r>
      <w:r w:rsidRPr="000E4AE2">
        <w:rPr>
          <w:rFonts w:ascii="Times New Roman" w:hAnsi="Times New Roman" w:cs="Times New Roman"/>
          <w:noProof/>
          <w:sz w:val="24"/>
          <w:szCs w:val="24"/>
        </w:rPr>
        <w:pict>
          <v:shape id="Text Box 94" o:spid="_x0000_s1026" type="#_x0000_t202" style="position:absolute;margin-left:323.85pt;margin-top:143.2pt;width:42.9pt;height:19.1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" filled="f" stroked="f" strokecolor="#4f81bd" strokeweight="1pt">
            <v:stroke dashstyle="dash"/>
            <v:shadow color="#868686"/>
            <v:textbox>
              <w:txbxContent>
                <w:p w:rsidR="00EE305E" w:rsidRPr="00275D87" w:rsidRDefault="00EE305E" w:rsidP="00F63866">
                  <w:pPr>
                    <w:rPr>
                      <w:color w:val="FFFFFF" w:themeColor="background1"/>
                      <w:sz w:val="24"/>
                      <w:szCs w:val="24"/>
                    </w:rPr>
                  </w:pPr>
                  <w:r w:rsidRPr="00275D87">
                    <w:rPr>
                      <w:color w:val="FFFFFF" w:themeColor="background1"/>
                      <w:sz w:val="24"/>
                      <w:szCs w:val="24"/>
                    </w:rPr>
                    <w:t>721</w:t>
                  </w:r>
                </w:p>
              </w:txbxContent>
            </v:textbox>
          </v:shape>
        </w:pict>
      </w:r>
      <w:r w:rsidRPr="000E4AE2">
        <w:rPr>
          <w:rFonts w:ascii="Times New Roman" w:hAnsi="Times New Roman" w:cs="Times New Roman"/>
          <w:noProof/>
          <w:sz w:val="24"/>
          <w:szCs w:val="24"/>
        </w:rPr>
        <w:pict>
          <v:shape id="Text Box 88" o:spid="_x0000_s1030" type="#_x0000_t202" style="position:absolute;margin-left:1.3pt;margin-top:-.25pt;width:220.1pt;height:31.5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" filled="f" fillcolor="window" stroked="f" strokeweight=".5pt">
            <v:path arrowok="t"/>
            <v:textbox>
              <w:txbxContent>
                <w:p w:rsidR="00EE305E" w:rsidRPr="00AC24EC" w:rsidRDefault="00EE305E" w:rsidP="00F63866">
                  <w:pPr>
                    <w:rPr>
                      <w:color w:val="000000" w:themeColor="text1"/>
                      <w:sz w:val="20"/>
                    </w:rPr>
                  </w:pPr>
                  <w:r w:rsidRPr="00AC24EC">
                    <w:rPr>
                      <w:color w:val="000000" w:themeColor="text1"/>
                      <w:sz w:val="20"/>
                    </w:rPr>
                    <w:t xml:space="preserve">  L    NC   S1  S2   S3    S4    S5   S6   S7  S8   S9   S10</w:t>
                  </w:r>
                </w:p>
              </w:txbxContent>
            </v:textbox>
          </v:shape>
        </w:pict>
      </w:r>
      <w:r w:rsidR="00F63866" w:rsidRPr="00F63866">
        <w:rPr>
          <w:rFonts w:ascii="Times New Roman" w:eastAsiaTheme="minorHAnsi" w:hAnsi="Times New Roman" w:cs="Times New Roman"/>
          <w:noProof/>
          <w:sz w:val="24"/>
          <w:szCs w:val="24"/>
          <w:lang w:bidi="ar-SA"/>
        </w:rPr>
        <w:drawing>
          <wp:inline distT="0" distB="0" distL="0" distR="0">
            <wp:extent cx="2600436" cy="2310580"/>
            <wp:effectExtent l="19050" t="0" r="9414" b="0"/>
            <wp:docPr id="6" name="Picture 6" descr="D:\sharmin\picture\bla tem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harmin\picture\bla tem (7).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242" cy="2318404"/>
                    </a:xfrm>
                    <a:prstGeom prst="rect">
                      <a:avLst/>
                    </a:prstGeom>
                    <a:noFill/>
                    <a:ln>
                      <a:noFill/>
                    </a:ln>
                  </pic:spPr>
                </pic:pic>
              </a:graphicData>
            </a:graphic>
          </wp:inline>
        </w:drawing>
      </w:r>
      <w:r w:rsidR="004B51CD">
        <w:rPr>
          <w:rFonts w:ascii="Times New Roman" w:eastAsiaTheme="minorHAnsi" w:hAnsi="Times New Roman" w:cs="Times New Roman"/>
          <w:sz w:val="24"/>
          <w:szCs w:val="24"/>
        </w:rPr>
        <w:t xml:space="preserve">  </w:t>
      </w:r>
      <w:r w:rsidR="00F63866" w:rsidRPr="00F63866">
        <w:rPr>
          <w:rFonts w:ascii="Times New Roman" w:eastAsiaTheme="minorHAnsi" w:hAnsi="Times New Roman" w:cs="Times New Roman"/>
          <w:noProof/>
          <w:sz w:val="24"/>
          <w:szCs w:val="24"/>
          <w:lang w:bidi="ar-SA"/>
        </w:rPr>
        <w:drawing>
          <wp:inline distT="0" distB="0" distL="0" distR="0">
            <wp:extent cx="2399071" cy="2340352"/>
            <wp:effectExtent l="19050" t="0" r="1229" b="0"/>
            <wp:docPr id="7" name="Picture 7" descr="C:\Users\Rhima\Pictures\Sul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Rhima\Pictures\Sul 1 (2).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1570" cy="2342790"/>
                    </a:xfrm>
                    <a:prstGeom prst="rect">
                      <a:avLst/>
                    </a:prstGeom>
                    <a:noFill/>
                    <a:ln>
                      <a:noFill/>
                    </a:ln>
                  </pic:spPr>
                </pic:pic>
              </a:graphicData>
            </a:graphic>
          </wp:inline>
        </w:drawing>
      </w:r>
      <w:r w:rsidR="004B51CD">
        <w:rPr>
          <w:rFonts w:ascii="Times New Roman" w:eastAsiaTheme="minorHAnsi" w:hAnsi="Times New Roman" w:cs="Times New Roman"/>
          <w:sz w:val="24"/>
          <w:szCs w:val="24"/>
        </w:rPr>
        <w:tab/>
      </w:r>
    </w:p>
    <w:p w:rsidR="00F63866" w:rsidRPr="00F63866" w:rsidRDefault="00F63866" w:rsidP="004B51CD">
      <w:pPr>
        <w:spacing w:after="0" w:line="360" w:lineRule="auto"/>
        <w:jc w:val="center"/>
        <w:rPr>
          <w:rFonts w:ascii="Times New Roman" w:eastAsiaTheme="minorHAnsi" w:hAnsi="Times New Roman" w:cs="Times New Roman"/>
          <w:b/>
          <w:bCs/>
          <w:sz w:val="24"/>
          <w:szCs w:val="24"/>
          <w:lang w:bidi="ar-SA"/>
        </w:rPr>
      </w:pPr>
      <w:r w:rsidRPr="00F63866">
        <w:rPr>
          <w:rFonts w:ascii="Times New Roman" w:eastAsiaTheme="minorHAnsi" w:hAnsi="Times New Roman" w:cs="Times New Roman"/>
          <w:b/>
          <w:bCs/>
          <w:sz w:val="24"/>
          <w:szCs w:val="24"/>
          <w:lang w:bidi="ar-SA"/>
        </w:rPr>
        <w:t>A                                                                    B</w:t>
      </w:r>
    </w:p>
    <w:p w:rsidR="00F63866" w:rsidRDefault="00F63866" w:rsidP="00EE305E">
      <w:pPr>
        <w:spacing w:after="0" w:line="360" w:lineRule="auto"/>
        <w:jc w:val="both"/>
        <w:rPr>
          <w:rFonts w:ascii="Times New Roman" w:eastAsiaTheme="minorHAnsi" w:hAnsi="Times New Roman" w:cs="Times New Roman"/>
          <w:sz w:val="24"/>
          <w:szCs w:val="24"/>
          <w:lang w:bidi="ar-SA"/>
        </w:rPr>
      </w:pPr>
      <w:r w:rsidRPr="00F63866">
        <w:rPr>
          <w:rFonts w:ascii="Times New Roman" w:eastAsiaTheme="minorHAnsi" w:hAnsi="Times New Roman" w:cs="Times New Roman"/>
          <w:sz w:val="24"/>
          <w:szCs w:val="24"/>
          <w:lang w:bidi="ar-SA"/>
        </w:rPr>
        <w:t>Fig.: 10</w:t>
      </w:r>
      <w:r w:rsidR="004B51CD">
        <w:rPr>
          <w:rFonts w:ascii="Times New Roman" w:eastAsiaTheme="minorHAnsi" w:hAnsi="Times New Roman" w:cs="Times New Roman"/>
          <w:sz w:val="24"/>
          <w:szCs w:val="24"/>
          <w:lang w:bidi="ar-SA"/>
        </w:rPr>
        <w:t xml:space="preserve"> </w:t>
      </w:r>
      <w:r w:rsidRPr="00F63866">
        <w:rPr>
          <w:rFonts w:ascii="Times New Roman" w:eastAsiaTheme="minorHAnsi" w:hAnsi="Times New Roman" w:cs="Times New Roman"/>
          <w:b/>
          <w:bCs/>
          <w:sz w:val="24"/>
          <w:szCs w:val="24"/>
          <w:lang w:bidi="ar-SA"/>
        </w:rPr>
        <w:t>A</w:t>
      </w:r>
      <w:r w:rsidRPr="00F63866">
        <w:rPr>
          <w:rFonts w:ascii="Times New Roman" w:eastAsiaTheme="minorHAnsi" w:hAnsi="Times New Roman" w:cs="Times New Roman"/>
          <w:sz w:val="24"/>
          <w:szCs w:val="24"/>
          <w:lang w:bidi="ar-SA"/>
        </w:rPr>
        <w:t xml:space="preserve">. PCR products amplified using BlaTEM-F and BlaTEM-R specific primers. Lane L: 100 bp plus DNA ladder (Thermoscientific, USA), lane NC: Negative control, lane: S2, S4, S5, S6, S9 Positive samples of Ampicillin resistant genes of </w:t>
      </w:r>
      <w:r w:rsidRPr="00F63866">
        <w:rPr>
          <w:rFonts w:ascii="Times New Roman" w:eastAsiaTheme="minorHAnsi" w:hAnsi="Times New Roman" w:cs="Times New Roman"/>
          <w:b/>
          <w:i/>
          <w:sz w:val="24"/>
          <w:szCs w:val="24"/>
          <w:lang w:bidi="ar-SA"/>
        </w:rPr>
        <w:t>E.</w:t>
      </w:r>
      <w:r w:rsidR="00B0058A">
        <w:rPr>
          <w:rFonts w:ascii="Times New Roman" w:eastAsiaTheme="minorHAnsi" w:hAnsi="Times New Roman" w:cs="Times New Roman"/>
          <w:b/>
          <w:i/>
          <w:sz w:val="24"/>
          <w:szCs w:val="24"/>
          <w:lang w:bidi="ar-SA"/>
        </w:rPr>
        <w:t xml:space="preserve"> </w:t>
      </w:r>
      <w:r w:rsidRPr="00F63866">
        <w:rPr>
          <w:rFonts w:ascii="Times New Roman" w:eastAsiaTheme="minorHAnsi" w:hAnsi="Times New Roman" w:cs="Times New Roman"/>
          <w:b/>
          <w:i/>
          <w:sz w:val="24"/>
          <w:szCs w:val="24"/>
          <w:lang w:bidi="ar-SA"/>
        </w:rPr>
        <w:t>coli</w:t>
      </w:r>
      <w:r w:rsidRPr="00F63866">
        <w:rPr>
          <w:rFonts w:ascii="Times New Roman" w:eastAsiaTheme="minorHAnsi" w:hAnsi="Times New Roman" w:cs="Times New Roman"/>
          <w:sz w:val="24"/>
          <w:szCs w:val="24"/>
          <w:lang w:bidi="ar-SA"/>
        </w:rPr>
        <w:t xml:space="preserve">. </w:t>
      </w:r>
    </w:p>
    <w:p w:rsidR="004B51CD" w:rsidRPr="00F63866" w:rsidRDefault="004B51CD" w:rsidP="00EE305E">
      <w:pPr>
        <w:spacing w:after="0" w:line="360" w:lineRule="auto"/>
        <w:jc w:val="both"/>
        <w:rPr>
          <w:rFonts w:ascii="Times New Roman" w:eastAsiaTheme="minorHAnsi" w:hAnsi="Times New Roman" w:cs="Times New Roman"/>
          <w:sz w:val="24"/>
          <w:szCs w:val="24"/>
          <w:lang w:bidi="ar-SA"/>
        </w:rPr>
      </w:pPr>
    </w:p>
    <w:p w:rsidR="00F63866" w:rsidRPr="00F63866" w:rsidRDefault="00F63866" w:rsidP="00EE305E">
      <w:pPr>
        <w:spacing w:after="0" w:line="360" w:lineRule="auto"/>
        <w:jc w:val="both"/>
        <w:rPr>
          <w:rFonts w:ascii="Times New Roman" w:eastAsiaTheme="minorHAnsi" w:hAnsi="Times New Roman" w:cs="Times New Roman"/>
          <w:b/>
          <w:bCs/>
          <w:sz w:val="28"/>
          <w:szCs w:val="22"/>
          <w:lang w:bidi="ar-SA"/>
        </w:rPr>
      </w:pPr>
      <w:r w:rsidRPr="00F63866">
        <w:rPr>
          <w:rFonts w:ascii="Times New Roman" w:eastAsiaTheme="minorHAnsi" w:hAnsi="Times New Roman" w:cs="Times New Roman"/>
          <w:b/>
          <w:bCs/>
          <w:sz w:val="24"/>
          <w:szCs w:val="24"/>
          <w:lang w:bidi="ar-SA"/>
        </w:rPr>
        <w:t>B</w:t>
      </w:r>
      <w:r w:rsidRPr="00F63866">
        <w:rPr>
          <w:rFonts w:ascii="Times New Roman" w:eastAsiaTheme="minorHAnsi" w:hAnsi="Times New Roman" w:cs="Times New Roman"/>
          <w:sz w:val="24"/>
          <w:szCs w:val="24"/>
          <w:lang w:bidi="ar-SA"/>
        </w:rPr>
        <w:t xml:space="preserve">. PCR products amplified using Sul 2-F and Sul 2-R specific primers. Lane L: 100 bp plus DNA ladder (Thermoscientific, USA), lane NC: Negative control, PC: Positivecontrol,lane: S1, S2, S3, S4, S5, S6, S7, S8, S9, S10 Positive samples of Sulfonamide resistant genes of </w:t>
      </w:r>
      <w:r w:rsidRPr="00F63866">
        <w:rPr>
          <w:rFonts w:ascii="Times New Roman" w:eastAsiaTheme="minorHAnsi" w:hAnsi="Times New Roman" w:cs="Times New Roman"/>
          <w:b/>
          <w:i/>
          <w:sz w:val="24"/>
          <w:szCs w:val="24"/>
          <w:lang w:bidi="ar-SA"/>
        </w:rPr>
        <w:t>E.</w:t>
      </w:r>
      <w:r w:rsidR="00B0058A">
        <w:rPr>
          <w:rFonts w:ascii="Times New Roman" w:eastAsiaTheme="minorHAnsi" w:hAnsi="Times New Roman" w:cs="Times New Roman"/>
          <w:b/>
          <w:i/>
          <w:sz w:val="24"/>
          <w:szCs w:val="24"/>
          <w:lang w:bidi="ar-SA"/>
        </w:rPr>
        <w:t xml:space="preserve"> </w:t>
      </w:r>
      <w:r w:rsidRPr="00F63866">
        <w:rPr>
          <w:rFonts w:ascii="Times New Roman" w:eastAsiaTheme="minorHAnsi" w:hAnsi="Times New Roman" w:cs="Times New Roman"/>
          <w:b/>
          <w:i/>
          <w:sz w:val="24"/>
          <w:szCs w:val="24"/>
          <w:lang w:bidi="ar-SA"/>
        </w:rPr>
        <w:t>coli</w:t>
      </w:r>
      <w:r w:rsidRPr="00F63866">
        <w:rPr>
          <w:rFonts w:ascii="Times New Roman" w:eastAsiaTheme="minorHAnsi" w:hAnsi="Times New Roman" w:cs="Times New Roman"/>
          <w:sz w:val="24"/>
          <w:szCs w:val="24"/>
          <w:lang w:bidi="ar-SA"/>
        </w:rPr>
        <w:t>.</w:t>
      </w:r>
    </w:p>
    <w:p w:rsidR="00F63866" w:rsidRPr="00F63866" w:rsidRDefault="00F63866" w:rsidP="00EE305E">
      <w:pPr>
        <w:autoSpaceDE w:val="0"/>
        <w:autoSpaceDN w:val="0"/>
        <w:adjustRightInd w:val="0"/>
        <w:spacing w:after="0" w:line="360" w:lineRule="auto"/>
        <w:jc w:val="both"/>
        <w:rPr>
          <w:rFonts w:ascii="Times New Roman" w:eastAsiaTheme="minorHAnsi" w:hAnsi="Times New Roman" w:cs="Times New Roman"/>
          <w:sz w:val="24"/>
          <w:szCs w:val="24"/>
          <w:lang w:bidi="ar-SA"/>
        </w:rPr>
      </w:pPr>
    </w:p>
    <w:p w:rsidR="00F63866" w:rsidRPr="00F63866" w:rsidRDefault="00F63866" w:rsidP="00EE305E">
      <w:pPr>
        <w:autoSpaceDE w:val="0"/>
        <w:autoSpaceDN w:val="0"/>
        <w:adjustRightInd w:val="0"/>
        <w:spacing w:after="0" w:line="360" w:lineRule="auto"/>
        <w:jc w:val="both"/>
        <w:rPr>
          <w:rFonts w:ascii="Times New Roman" w:eastAsia="Times New Roman" w:hAnsi="Times New Roman" w:cs="Times New Roman"/>
          <w:b/>
          <w:sz w:val="28"/>
          <w:szCs w:val="22"/>
          <w:lang w:bidi="ar-SA"/>
        </w:rPr>
      </w:pPr>
    </w:p>
    <w:p w:rsidR="00F63866" w:rsidRPr="00F63866" w:rsidRDefault="00F63866" w:rsidP="00EE305E">
      <w:pPr>
        <w:autoSpaceDE w:val="0"/>
        <w:autoSpaceDN w:val="0"/>
        <w:adjustRightInd w:val="0"/>
        <w:spacing w:after="0" w:line="360" w:lineRule="auto"/>
        <w:jc w:val="both"/>
        <w:rPr>
          <w:rFonts w:ascii="Times New Roman" w:eastAsia="Times New Roman" w:hAnsi="Times New Roman" w:cs="Times New Roman"/>
          <w:b/>
          <w:sz w:val="28"/>
          <w:szCs w:val="22"/>
          <w:lang w:bidi="ar-SA"/>
        </w:rPr>
      </w:pPr>
      <w:r w:rsidRPr="00F63866">
        <w:rPr>
          <w:rFonts w:ascii="Times New Roman" w:eastAsia="Times New Roman" w:hAnsi="Times New Roman" w:cs="Times New Roman"/>
          <w:b/>
          <w:sz w:val="28"/>
          <w:szCs w:val="22"/>
          <w:lang w:bidi="ar-SA"/>
        </w:rPr>
        <w:tab/>
      </w:r>
    </w:p>
    <w:p w:rsidR="00F63866" w:rsidRPr="00F63866" w:rsidRDefault="00F63866" w:rsidP="00EE305E">
      <w:pPr>
        <w:autoSpaceDE w:val="0"/>
        <w:autoSpaceDN w:val="0"/>
        <w:adjustRightInd w:val="0"/>
        <w:spacing w:after="0" w:line="360" w:lineRule="auto"/>
        <w:jc w:val="both"/>
        <w:rPr>
          <w:rFonts w:ascii="Times New Roman" w:eastAsia="Times New Roman" w:hAnsi="Times New Roman" w:cs="Times New Roman"/>
          <w:b/>
          <w:sz w:val="28"/>
          <w:szCs w:val="22"/>
          <w:lang w:bidi="ar-SA"/>
        </w:rPr>
      </w:pPr>
    </w:p>
    <w:p w:rsidR="00F63866" w:rsidRPr="00F63866" w:rsidRDefault="000E4AE2" w:rsidP="004B51CD">
      <w:pPr>
        <w:tabs>
          <w:tab w:val="right" w:pos="8307"/>
        </w:tabs>
        <w:autoSpaceDE w:val="0"/>
        <w:autoSpaceDN w:val="0"/>
        <w:adjustRightInd w:val="0"/>
        <w:spacing w:after="0" w:line="360" w:lineRule="auto"/>
        <w:jc w:val="both"/>
        <w:rPr>
          <w:rFonts w:ascii="Times New Roman" w:eastAsia="Times New Roman" w:hAnsi="Times New Roman" w:cs="Times New Roman"/>
          <w:b/>
          <w:sz w:val="28"/>
          <w:szCs w:val="22"/>
          <w:lang w:bidi="ar-SA"/>
        </w:rPr>
      </w:pPr>
      <w:r>
        <w:rPr>
          <w:rFonts w:ascii="Times New Roman" w:eastAsia="Times New Roman" w:hAnsi="Times New Roman" w:cs="Times New Roman"/>
          <w:b/>
          <w:noProof/>
          <w:sz w:val="28"/>
          <w:szCs w:val="22"/>
        </w:rPr>
        <w:lastRenderedPageBreak/>
        <w:pict>
          <v:shape id="Text Box 98" o:spid="_x0000_s1038" type="#_x0000_t202" style="position:absolute;left:0;text-align:left;margin-left:-27pt;margin-top:92.35pt;width:37.5pt;height:18.75pt;z-index:2516828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" filled="f" fillcolor="window" stroked="f" strokeweight=".5pt">
            <v:path arrowok="t"/>
            <v:textbox>
              <w:txbxContent>
                <w:p w:rsidR="00EE305E" w:rsidRDefault="00EE305E" w:rsidP="00F63866">
                  <w:r>
                    <w:t>500</w:t>
                  </w:r>
                </w:p>
              </w:txbxContent>
            </v:textbox>
          </v:shape>
        </w:pict>
      </w:r>
      <w:r>
        <w:rPr>
          <w:rFonts w:ascii="Times New Roman" w:eastAsia="Times New Roman" w:hAnsi="Times New Roman" w:cs="Times New Roman"/>
          <w:b/>
          <w:noProof/>
          <w:sz w:val="28"/>
          <w:szCs w:val="22"/>
        </w:rPr>
        <w:pict>
          <v:shape id="Text Box 99" o:spid="_x0000_s1037" type="#_x0000_t202" style="position:absolute;left:0;text-align:left;margin-left:-30pt;margin-top:61.85pt;width:37.5pt;height:18.75pt;z-index:2516848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" filled="f" fillcolor="window" stroked="f" strokeweight=".5pt">
            <v:path arrowok="t"/>
            <v:textbox>
              <w:txbxContent>
                <w:p w:rsidR="00EE305E" w:rsidRDefault="00EE305E" w:rsidP="00F63866">
                  <w:r>
                    <w:t>1000</w:t>
                  </w:r>
                </w:p>
              </w:txbxContent>
            </v:textbox>
          </v:shape>
        </w:pict>
      </w:r>
      <w:r>
        <w:rPr>
          <w:rFonts w:ascii="Times New Roman" w:eastAsia="Times New Roman" w:hAnsi="Times New Roman" w:cs="Times New Roman"/>
          <w:b/>
          <w:noProof/>
          <w:sz w:val="28"/>
          <w:szCs w:val="22"/>
        </w:rPr>
        <w:pict>
          <v:shape id="Text Box 96" o:spid="_x0000_s1034" type="#_x0000_t202" style="position:absolute;left:0;text-align:left;margin-left:287.85pt;margin-top:133.45pt;width:53.75pt;height:32.9pt;z-index:2516858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" filled="f" fillcolor="window" stroked="f" strokeweight=".5pt">
            <v:path arrowok="t"/>
            <v:textbox>
              <w:txbxContent>
                <w:p w:rsidR="00EE305E" w:rsidRPr="00EB4F89" w:rsidRDefault="00EE305E" w:rsidP="004B51CD">
                  <w:pPr>
                    <w:jc w:val="center"/>
                    <w:rPr>
                      <w:color w:val="FFFFFF" w:themeColor="background1"/>
                      <w:sz w:val="24"/>
                      <w:szCs w:val="24"/>
                    </w:rPr>
                  </w:pPr>
                  <w:r w:rsidRPr="00EB4F89">
                    <w:rPr>
                      <w:color w:val="FFFFFF" w:themeColor="background1"/>
                      <w:sz w:val="24"/>
                      <w:szCs w:val="24"/>
                    </w:rPr>
                    <w:t>614</w:t>
                  </w:r>
                </w:p>
              </w:txbxContent>
            </v:textbox>
          </v:shape>
        </w:pict>
      </w:r>
      <w:r>
        <w:rPr>
          <w:rFonts w:ascii="Times New Roman" w:eastAsia="Times New Roman" w:hAnsi="Times New Roman" w:cs="Times New Roman"/>
          <w:b/>
          <w:noProof/>
          <w:sz w:val="28"/>
          <w:szCs w:val="22"/>
        </w:rPr>
        <w:pict>
          <v:shape id="Text Box 95" o:spid="_x0000_s1039" type="#_x0000_t202" style="position:absolute;left:0;text-align:left;margin-left:78.4pt;margin-top:139.35pt;width:44.55pt;height:27pt;z-index:251683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" filled="f" fillcolor="window" stroked="f" strokeweight=".5pt">
            <v:path arrowok="t"/>
            <v:textbox>
              <w:txbxContent>
                <w:p w:rsidR="00EE305E" w:rsidRPr="00EB4F89" w:rsidRDefault="00EE305E" w:rsidP="004B51CD">
                  <w:pPr>
                    <w:jc w:val="center"/>
                    <w:rPr>
                      <w:color w:val="FFFFFF" w:themeColor="background1"/>
                      <w:sz w:val="24"/>
                      <w:szCs w:val="24"/>
                    </w:rPr>
                  </w:pPr>
                  <w:r w:rsidRPr="00EB4F89">
                    <w:rPr>
                      <w:color w:val="FFFFFF" w:themeColor="background1"/>
                      <w:sz w:val="24"/>
                      <w:szCs w:val="24"/>
                    </w:rPr>
                    <w:t>210</w:t>
                  </w:r>
                </w:p>
              </w:txbxContent>
            </v:textbox>
          </v:shape>
        </w:pict>
      </w:r>
      <w:r>
        <w:rPr>
          <w:rFonts w:ascii="Times New Roman" w:eastAsia="Times New Roman" w:hAnsi="Times New Roman" w:cs="Times New Roman"/>
          <w:b/>
          <w:noProof/>
          <w:sz w:val="28"/>
          <w:szCs w:val="22"/>
        </w:rPr>
        <w:pict>
          <v:shape id="Text Box 100" o:spid="_x0000_s1036" type="#_x0000_t202" style="position:absolute;left:0;text-align:left;margin-left:-1.5pt;margin-top:1.4pt;width:213.75pt;height:26.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" filled="f" stroked="f" strokeweight="1pt">
            <v:stroke dashstyle="dash"/>
            <v:shadow color="#868686"/>
            <v:textbox>
              <w:txbxContent>
                <w:p w:rsidR="00EE305E" w:rsidRPr="004B51CD" w:rsidRDefault="00EE305E" w:rsidP="004B51CD">
                  <w:pPr>
                    <w:jc w:val="center"/>
                    <w:rPr>
                      <w:rFonts w:ascii="Times New Roman" w:hAnsi="Times New Roman" w:cs="Times New Roman"/>
                      <w:sz w:val="20"/>
                    </w:rPr>
                  </w:pPr>
                  <w:r w:rsidRPr="004B51CD">
                    <w:rPr>
                      <w:rFonts w:ascii="Times New Roman" w:hAnsi="Times New Roman" w:cs="Times New Roman"/>
                      <w:sz w:val="20"/>
                    </w:rPr>
                    <w:t>L  NC PC S1 S2  S3  S4   S5   S6 S7 S8  S9</w:t>
                  </w:r>
                </w:p>
              </w:txbxContent>
            </v:textbox>
          </v:shape>
        </w:pict>
      </w:r>
      <w:r>
        <w:rPr>
          <w:rFonts w:ascii="Times New Roman" w:eastAsia="Times New Roman" w:hAnsi="Times New Roman" w:cs="Times New Roman"/>
          <w:b/>
          <w:noProof/>
          <w:sz w:val="28"/>
          <w:szCs w:val="22"/>
        </w:rPr>
        <w:pict>
          <v:shape id="Text Box 97" o:spid="_x0000_s1035" type="#_x0000_t202" style="position:absolute;left:0;text-align:left;margin-left:213pt;margin-top:1.4pt;width:204.1pt;height:26.2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" filled="f" stroked="f" strokeweight="1pt">
            <v:stroke dashstyle="dash"/>
            <v:shadow color="#868686"/>
            <v:textbox>
              <w:txbxContent>
                <w:p w:rsidR="00EE305E" w:rsidRPr="004B51CD" w:rsidRDefault="00EE305E" w:rsidP="00F63866">
                  <w:pPr>
                    <w:rPr>
                      <w:rFonts w:ascii="Times New Roman" w:hAnsi="Times New Roman" w:cs="Times New Roman"/>
                      <w:sz w:val="20"/>
                    </w:rPr>
                  </w:pPr>
                  <w:r w:rsidRPr="004B51CD">
                    <w:rPr>
                      <w:rFonts w:ascii="Times New Roman" w:hAnsi="Times New Roman" w:cs="Times New Roman"/>
                      <w:sz w:val="20"/>
                    </w:rPr>
                    <w:t xml:space="preserve"> L  NC  S1 S2  S3  S4 S5  S6 S7 S8 S9   S10    </w:t>
                  </w:r>
                </w:p>
              </w:txbxContent>
            </v:textbox>
          </v:shape>
        </w:pict>
      </w:r>
      <w:r w:rsidR="00F63866" w:rsidRPr="00F63866">
        <w:rPr>
          <w:rFonts w:ascii="Times New Roman" w:eastAsia="Times New Roman" w:hAnsi="Times New Roman" w:cs="Times New Roman"/>
          <w:b/>
          <w:noProof/>
          <w:sz w:val="28"/>
          <w:szCs w:val="22"/>
          <w:lang w:bidi="ar-SA"/>
        </w:rPr>
        <w:drawing>
          <wp:inline distT="0" distB="0" distL="0" distR="0">
            <wp:extent cx="2504323" cy="2231923"/>
            <wp:effectExtent l="19050" t="0" r="0" b="0"/>
            <wp:docPr id="8" name="Picture 8" descr="C:\Users\Rhima\Pictures\TET rhi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hima\Pictures\TET rhima (2).jpg"/>
                    <pic:cNvPicPr>
                      <a:picLocks noChangeAspect="1" noChangeArrowheads="1"/>
                    </pic:cNvPicPr>
                  </pic:nvPicPr>
                  <pic:blipFill>
                    <a:blip r:embed="rId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8562" cy="2235701"/>
                    </a:xfrm>
                    <a:prstGeom prst="rect">
                      <a:avLst/>
                    </a:prstGeom>
                    <a:noFill/>
                    <a:ln>
                      <a:noFill/>
                    </a:ln>
                  </pic:spPr>
                </pic:pic>
              </a:graphicData>
            </a:graphic>
          </wp:inline>
        </w:drawing>
      </w:r>
      <w:r w:rsidR="004B51CD">
        <w:rPr>
          <w:rFonts w:ascii="Times New Roman" w:eastAsia="Times New Roman" w:hAnsi="Times New Roman" w:cs="Times New Roman"/>
          <w:b/>
          <w:sz w:val="28"/>
          <w:szCs w:val="22"/>
          <w:lang w:bidi="ar-SA"/>
        </w:rPr>
        <w:t xml:space="preserve">   </w:t>
      </w:r>
      <w:r w:rsidR="00F63866" w:rsidRPr="00F63866">
        <w:rPr>
          <w:rFonts w:ascii="Times New Roman" w:eastAsia="Times New Roman" w:hAnsi="Times New Roman" w:cs="Times New Roman"/>
          <w:b/>
          <w:noProof/>
          <w:sz w:val="28"/>
          <w:szCs w:val="22"/>
          <w:lang w:bidi="ar-SA"/>
        </w:rPr>
        <w:drawing>
          <wp:inline distT="0" distB="0" distL="0" distR="0">
            <wp:extent cx="2400844" cy="2230244"/>
            <wp:effectExtent l="19050" t="0" r="0" b="0"/>
            <wp:docPr id="9" name="Picture 9" descr="C:\Users\Rhima\Pictures\stx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Rhima\Pictures\stx1 (2).jpg"/>
                    <pic:cNvPicPr>
                      <a:picLocks noChangeAspect="1" noChangeArrowheads="1"/>
                    </pic:cNvPicPr>
                  </pic:nvPicPr>
                  <pic:blipFill>
                    <a:blip r:embed="rId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02586" cy="2231862"/>
                    </a:xfrm>
                    <a:prstGeom prst="rect">
                      <a:avLst/>
                    </a:prstGeom>
                    <a:noFill/>
                    <a:ln>
                      <a:noFill/>
                    </a:ln>
                  </pic:spPr>
                </pic:pic>
              </a:graphicData>
            </a:graphic>
          </wp:inline>
        </w:drawing>
      </w:r>
      <w:r w:rsidR="004B51CD">
        <w:rPr>
          <w:rFonts w:ascii="Times New Roman" w:eastAsia="Times New Roman" w:hAnsi="Times New Roman" w:cs="Times New Roman"/>
          <w:b/>
          <w:sz w:val="28"/>
          <w:szCs w:val="22"/>
          <w:lang w:bidi="ar-SA"/>
        </w:rPr>
        <w:tab/>
      </w:r>
    </w:p>
    <w:p w:rsidR="00F63866" w:rsidRPr="00F63866" w:rsidRDefault="00F63866" w:rsidP="004B51CD">
      <w:pPr>
        <w:autoSpaceDE w:val="0"/>
        <w:autoSpaceDN w:val="0"/>
        <w:adjustRightInd w:val="0"/>
        <w:spacing w:after="0" w:line="360" w:lineRule="auto"/>
        <w:jc w:val="center"/>
        <w:rPr>
          <w:rFonts w:ascii="Times New Roman" w:eastAsia="Times New Roman" w:hAnsi="Times New Roman" w:cs="Times New Roman"/>
          <w:b/>
          <w:sz w:val="28"/>
          <w:szCs w:val="22"/>
          <w:lang w:bidi="ar-SA"/>
        </w:rPr>
      </w:pPr>
      <w:r w:rsidRPr="00F63866">
        <w:rPr>
          <w:rFonts w:ascii="Times New Roman" w:eastAsia="Times New Roman" w:hAnsi="Times New Roman" w:cs="Times New Roman"/>
          <w:b/>
          <w:sz w:val="28"/>
          <w:szCs w:val="22"/>
          <w:lang w:bidi="ar-SA"/>
        </w:rPr>
        <w:t xml:space="preserve">C                                                </w:t>
      </w:r>
      <w:r w:rsidR="004B51CD">
        <w:rPr>
          <w:rFonts w:ascii="Times New Roman" w:eastAsia="Times New Roman" w:hAnsi="Times New Roman" w:cs="Times New Roman"/>
          <w:b/>
          <w:sz w:val="28"/>
          <w:szCs w:val="22"/>
          <w:lang w:bidi="ar-SA"/>
        </w:rPr>
        <w:t xml:space="preserve">     </w:t>
      </w:r>
      <w:r w:rsidRPr="00F63866">
        <w:rPr>
          <w:rFonts w:ascii="Times New Roman" w:eastAsia="Times New Roman" w:hAnsi="Times New Roman" w:cs="Times New Roman"/>
          <w:b/>
          <w:sz w:val="28"/>
          <w:szCs w:val="22"/>
          <w:lang w:bidi="ar-SA"/>
        </w:rPr>
        <w:t>D</w:t>
      </w:r>
    </w:p>
    <w:p w:rsidR="004B51CD" w:rsidRDefault="004B51CD" w:rsidP="00EE305E">
      <w:pPr>
        <w:autoSpaceDE w:val="0"/>
        <w:autoSpaceDN w:val="0"/>
        <w:adjustRightInd w:val="0"/>
        <w:spacing w:after="0" w:line="360" w:lineRule="auto"/>
        <w:jc w:val="both"/>
        <w:rPr>
          <w:rFonts w:ascii="Times New Roman" w:eastAsiaTheme="minorHAnsi" w:hAnsi="Times New Roman" w:cs="Times New Roman"/>
          <w:sz w:val="24"/>
          <w:szCs w:val="24"/>
          <w:lang w:bidi="ar-SA"/>
        </w:rPr>
      </w:pPr>
    </w:p>
    <w:p w:rsidR="00F63866" w:rsidRDefault="00F63866" w:rsidP="00EE305E">
      <w:pPr>
        <w:autoSpaceDE w:val="0"/>
        <w:autoSpaceDN w:val="0"/>
        <w:adjustRightInd w:val="0"/>
        <w:spacing w:after="0" w:line="360" w:lineRule="auto"/>
        <w:jc w:val="both"/>
        <w:rPr>
          <w:rFonts w:ascii="Times New Roman" w:eastAsiaTheme="minorHAnsi" w:hAnsi="Times New Roman" w:cs="Times New Roman"/>
          <w:b/>
          <w:i/>
          <w:sz w:val="24"/>
          <w:szCs w:val="24"/>
          <w:lang w:bidi="ar-SA"/>
        </w:rPr>
      </w:pPr>
      <w:r w:rsidRPr="00F63866">
        <w:rPr>
          <w:rFonts w:ascii="Times New Roman" w:eastAsiaTheme="minorHAnsi" w:hAnsi="Times New Roman" w:cs="Times New Roman"/>
          <w:sz w:val="24"/>
          <w:szCs w:val="24"/>
          <w:lang w:bidi="ar-SA"/>
        </w:rPr>
        <w:t xml:space="preserve">Fig.: 10 </w:t>
      </w:r>
      <w:r w:rsidRPr="00F63866">
        <w:rPr>
          <w:rFonts w:ascii="Times New Roman" w:eastAsiaTheme="minorHAnsi" w:hAnsi="Times New Roman" w:cs="Times New Roman"/>
          <w:b/>
          <w:bCs/>
          <w:sz w:val="24"/>
          <w:szCs w:val="24"/>
          <w:lang w:bidi="ar-SA"/>
        </w:rPr>
        <w:t>C</w:t>
      </w:r>
      <w:r w:rsidRPr="00F63866">
        <w:rPr>
          <w:rFonts w:ascii="Times New Roman" w:eastAsiaTheme="minorHAnsi" w:hAnsi="Times New Roman" w:cs="Times New Roman"/>
          <w:sz w:val="24"/>
          <w:szCs w:val="24"/>
          <w:lang w:bidi="ar-SA"/>
        </w:rPr>
        <w:t xml:space="preserve">. PCR products amplified using TetA-F and TetA-R specific primers. Lane L: 100 bp plus DNA ladder (Thermoscientific, USA), lane NC: Negative control, PC: Positive control, lane:S2, S3, S4,S6, S7, S9 positive samples of Tetracycline resistant genes of </w:t>
      </w:r>
      <w:r w:rsidRPr="00F63866">
        <w:rPr>
          <w:rFonts w:ascii="Times New Roman" w:eastAsiaTheme="minorHAnsi" w:hAnsi="Times New Roman" w:cs="Times New Roman"/>
          <w:b/>
          <w:i/>
          <w:sz w:val="24"/>
          <w:szCs w:val="24"/>
          <w:lang w:bidi="ar-SA"/>
        </w:rPr>
        <w:t>E.</w:t>
      </w:r>
      <w:r w:rsidR="00DF1E7F">
        <w:rPr>
          <w:rFonts w:ascii="Times New Roman" w:eastAsiaTheme="minorHAnsi" w:hAnsi="Times New Roman" w:cs="Times New Roman"/>
          <w:b/>
          <w:i/>
          <w:sz w:val="24"/>
          <w:szCs w:val="24"/>
          <w:lang w:bidi="ar-SA"/>
        </w:rPr>
        <w:t xml:space="preserve"> </w:t>
      </w:r>
      <w:r w:rsidRPr="00F63866">
        <w:rPr>
          <w:rFonts w:ascii="Times New Roman" w:eastAsiaTheme="minorHAnsi" w:hAnsi="Times New Roman" w:cs="Times New Roman"/>
          <w:b/>
          <w:i/>
          <w:sz w:val="24"/>
          <w:szCs w:val="24"/>
          <w:lang w:bidi="ar-SA"/>
        </w:rPr>
        <w:t>coli.</w:t>
      </w:r>
    </w:p>
    <w:p w:rsidR="004B51CD" w:rsidRPr="00F63866" w:rsidRDefault="004B51CD" w:rsidP="00EE305E">
      <w:pPr>
        <w:autoSpaceDE w:val="0"/>
        <w:autoSpaceDN w:val="0"/>
        <w:adjustRightInd w:val="0"/>
        <w:spacing w:after="0" w:line="360" w:lineRule="auto"/>
        <w:jc w:val="both"/>
        <w:rPr>
          <w:rFonts w:ascii="Times New Roman" w:eastAsiaTheme="minorHAnsi" w:hAnsi="Times New Roman" w:cs="Times New Roman"/>
          <w:b/>
          <w:i/>
          <w:sz w:val="24"/>
          <w:szCs w:val="24"/>
          <w:lang w:bidi="ar-SA"/>
        </w:rPr>
      </w:pPr>
    </w:p>
    <w:p w:rsidR="00F63866" w:rsidRDefault="00F63866" w:rsidP="00EE305E">
      <w:pPr>
        <w:autoSpaceDE w:val="0"/>
        <w:autoSpaceDN w:val="0"/>
        <w:adjustRightInd w:val="0"/>
        <w:spacing w:after="0" w:line="360" w:lineRule="auto"/>
        <w:jc w:val="both"/>
        <w:rPr>
          <w:rFonts w:ascii="Times New Roman" w:eastAsiaTheme="minorHAnsi" w:hAnsi="Times New Roman" w:cs="Times New Roman"/>
          <w:b/>
          <w:i/>
          <w:sz w:val="24"/>
          <w:szCs w:val="24"/>
          <w:lang w:bidi="ar-SA"/>
        </w:rPr>
      </w:pPr>
      <w:r w:rsidRPr="00F63866">
        <w:rPr>
          <w:rFonts w:ascii="Times New Roman" w:eastAsiaTheme="minorHAnsi" w:hAnsi="Times New Roman" w:cs="Times New Roman"/>
          <w:b/>
          <w:iCs/>
          <w:sz w:val="24"/>
          <w:szCs w:val="24"/>
          <w:lang w:bidi="ar-SA"/>
        </w:rPr>
        <w:t>D.</w:t>
      </w:r>
      <w:r w:rsidRPr="00F63866">
        <w:rPr>
          <w:rFonts w:ascii="Times New Roman" w:eastAsiaTheme="minorHAnsi" w:hAnsi="Times New Roman" w:cs="Times New Roman"/>
          <w:sz w:val="24"/>
          <w:szCs w:val="24"/>
          <w:lang w:bidi="ar-SA"/>
        </w:rPr>
        <w:t xml:space="preserve"> PCR products amplified using Stx1-F and Stx1-R specific primers. Lane L: 100 bp plus DNA ladder (Thermoscientific, USA), lane NC: Negative control, lane: S10 positive samples of Virulent</w:t>
      </w:r>
      <w:r w:rsidR="00DF1E7F">
        <w:rPr>
          <w:rFonts w:ascii="Times New Roman" w:eastAsiaTheme="minorHAnsi" w:hAnsi="Times New Roman" w:cs="Times New Roman"/>
          <w:sz w:val="24"/>
          <w:szCs w:val="24"/>
          <w:lang w:bidi="ar-SA"/>
        </w:rPr>
        <w:t xml:space="preserve"> </w:t>
      </w:r>
      <w:r w:rsidRPr="00F63866">
        <w:rPr>
          <w:rFonts w:ascii="Times New Roman" w:eastAsiaTheme="minorHAnsi" w:hAnsi="Times New Roman" w:cs="Times New Roman"/>
          <w:sz w:val="24"/>
          <w:szCs w:val="24"/>
          <w:lang w:bidi="ar-SA"/>
        </w:rPr>
        <w:t xml:space="preserve">genes (Stx1) of </w:t>
      </w:r>
      <w:r w:rsidRPr="00F63866">
        <w:rPr>
          <w:rFonts w:ascii="Times New Roman" w:eastAsiaTheme="minorHAnsi" w:hAnsi="Times New Roman" w:cs="Times New Roman"/>
          <w:b/>
          <w:i/>
          <w:sz w:val="24"/>
          <w:szCs w:val="24"/>
          <w:lang w:bidi="ar-SA"/>
        </w:rPr>
        <w:t>E.</w:t>
      </w:r>
      <w:r w:rsidR="00DF1E7F">
        <w:rPr>
          <w:rFonts w:ascii="Times New Roman" w:eastAsiaTheme="minorHAnsi" w:hAnsi="Times New Roman" w:cs="Times New Roman"/>
          <w:b/>
          <w:i/>
          <w:sz w:val="24"/>
          <w:szCs w:val="24"/>
          <w:lang w:bidi="ar-SA"/>
        </w:rPr>
        <w:t xml:space="preserve"> </w:t>
      </w:r>
      <w:r w:rsidRPr="00F63866">
        <w:rPr>
          <w:rFonts w:ascii="Times New Roman" w:eastAsiaTheme="minorHAnsi" w:hAnsi="Times New Roman" w:cs="Times New Roman"/>
          <w:b/>
          <w:i/>
          <w:sz w:val="24"/>
          <w:szCs w:val="24"/>
          <w:lang w:bidi="ar-SA"/>
        </w:rPr>
        <w:t>coli.</w:t>
      </w:r>
    </w:p>
    <w:p w:rsidR="00F63866" w:rsidRPr="00F63866" w:rsidRDefault="000E4AE2" w:rsidP="004B51CD">
      <w:pPr>
        <w:autoSpaceDE w:val="0"/>
        <w:autoSpaceDN w:val="0"/>
        <w:adjustRightInd w:val="0"/>
        <w:spacing w:after="0" w:line="360" w:lineRule="auto"/>
        <w:jc w:val="center"/>
        <w:rPr>
          <w:rFonts w:ascii="Times New Roman" w:eastAsia="Times New Roman" w:hAnsi="Times New Roman" w:cs="Times New Roman"/>
          <w:b/>
          <w:iCs/>
          <w:noProof/>
          <w:sz w:val="24"/>
          <w:szCs w:val="22"/>
          <w:lang w:bidi="ar-SA"/>
        </w:rPr>
      </w:pPr>
      <w:r w:rsidRPr="000E4AE2">
        <w:rPr>
          <w:rFonts w:ascii="Times New Roman" w:eastAsiaTheme="minorHAnsi" w:hAnsi="Times New Roman" w:cs="Times New Roman"/>
          <w:noProof/>
          <w:sz w:val="24"/>
          <w:szCs w:val="24"/>
        </w:rPr>
        <w:pict>
          <v:shape id="Text Box 22" o:spid="_x0000_s1043" type="#_x0000_t202" style="position:absolute;left:0;text-align:left;margin-left:174.75pt;margin-top:123.8pt;width:50pt;height:19.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" filled="f" fillcolor="window" stroked="f" strokeweight=".5pt">
            <v:path arrowok="t"/>
            <v:textbox>
              <w:txbxContent>
                <w:p w:rsidR="00EE305E" w:rsidRPr="000648E9" w:rsidRDefault="00EE305E" w:rsidP="004B51CD">
                  <w:pPr>
                    <w:jc w:val="center"/>
                    <w:rPr>
                      <w:color w:val="FFFFFF" w:themeColor="background1"/>
                      <w:sz w:val="24"/>
                      <w:szCs w:val="24"/>
                    </w:rPr>
                  </w:pPr>
                  <w:r w:rsidRPr="000648E9">
                    <w:rPr>
                      <w:color w:val="FFFFFF" w:themeColor="background1"/>
                      <w:sz w:val="24"/>
                      <w:szCs w:val="24"/>
                    </w:rPr>
                    <w:t>779</w:t>
                  </w:r>
                </w:p>
              </w:txbxContent>
            </v:textbox>
          </v:shape>
        </w:pict>
      </w:r>
      <w:r w:rsidRPr="000E4AE2">
        <w:rPr>
          <w:rFonts w:ascii="Times New Roman" w:eastAsiaTheme="minorHAnsi" w:hAnsi="Times New Roman" w:cs="Times New Roman"/>
          <w:noProof/>
          <w:sz w:val="24"/>
          <w:szCs w:val="24"/>
        </w:rPr>
        <w:pict>
          <v:shape id="Text Box 23" o:spid="_x0000_s1041" type="#_x0000_t202" style="position:absolute;left:0;text-align:left;margin-left:338.6pt;margin-top:104.3pt;width:37.5pt;height:19.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" filled="f" fillcolor="window" stroked="f" strokeweight=".5pt">
            <v:path arrowok="t"/>
            <v:textbox>
              <w:txbxContent>
                <w:p w:rsidR="00EE305E" w:rsidRDefault="00EE305E" w:rsidP="00F63866">
                  <w:r>
                    <w:t>500</w:t>
                  </w:r>
                </w:p>
              </w:txbxContent>
            </v:textbox>
          </v:shape>
        </w:pict>
      </w:r>
      <w:r>
        <w:rPr>
          <w:rFonts w:ascii="Times New Roman" w:eastAsia="Times New Roman" w:hAnsi="Times New Roman" w:cs="Times New Roman"/>
          <w:b/>
          <w:iCs/>
          <w:noProof/>
          <w:sz w:val="24"/>
          <w:szCs w:val="22"/>
        </w:rPr>
        <w:pict>
          <v:shape id="Text Box 24" o:spid="_x0000_s1042" type="#_x0000_t202" style="position:absolute;left:0;text-align:left;margin-left:335.6pt;margin-top:76.2pt;width:48.8pt;height:23.4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" filled="f" fillcolor="window" stroked="f" strokeweight=".5pt">
            <v:path arrowok="t"/>
            <v:textbox>
              <w:txbxContent>
                <w:p w:rsidR="00EE305E" w:rsidRDefault="00EE305E" w:rsidP="00F63866">
                  <w:r>
                    <w:t>1000</w:t>
                  </w:r>
                </w:p>
              </w:txbxContent>
            </v:textbox>
          </v:shape>
        </w:pict>
      </w:r>
      <w:r w:rsidRPr="000E4AE2">
        <w:rPr>
          <w:rFonts w:ascii="Times New Roman" w:eastAsia="Times New Roman" w:hAnsi="Times New Roman" w:cs="Times New Roman"/>
          <w:b/>
          <w:noProof/>
          <w:sz w:val="24"/>
          <w:szCs w:val="22"/>
        </w:rPr>
        <w:pict>
          <v:shape id="Text Box 25" o:spid="_x0000_s1040" type="#_x0000_t202" style="position:absolute;left:0;text-align:left;margin-left:76.15pt;margin-top:7.05pt;width:270.75pt;height:21.7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" filled="f" stroked="f" strokeweight="1pt">
            <v:stroke dashstyle="dash"/>
            <v:shadow color="#868686"/>
            <v:textbox>
              <w:txbxContent>
                <w:p w:rsidR="00EE305E" w:rsidRPr="00DB7647" w:rsidRDefault="00EE305E" w:rsidP="00F63866">
                  <w:pPr>
                    <w:rPr>
                      <w:rFonts w:ascii="Times New Roman" w:hAnsi="Times New Roman" w:cs="Times New Roman"/>
                    </w:rPr>
                  </w:pPr>
                  <w:r>
                    <w:rPr>
                      <w:rFonts w:ascii="Times New Roman" w:hAnsi="Times New Roman" w:cs="Times New Roman"/>
                    </w:rPr>
                    <w:t xml:space="preserve">  S9   S8       S7     S6      S5      S4    S3     S2   </w:t>
                  </w:r>
                  <w:r w:rsidRPr="00DB7647">
                    <w:rPr>
                      <w:rFonts w:ascii="Times New Roman" w:hAnsi="Times New Roman" w:cs="Times New Roman"/>
                    </w:rPr>
                    <w:t>S1        L</w:t>
                  </w:r>
                </w:p>
              </w:txbxContent>
            </v:textbox>
          </v:shape>
        </w:pict>
      </w:r>
      <w:r w:rsidR="004B51CD" w:rsidRPr="00F63866">
        <w:rPr>
          <w:rFonts w:ascii="Times New Roman" w:eastAsia="Times New Roman" w:hAnsi="Times New Roman" w:cs="Times New Roman"/>
          <w:b/>
          <w:noProof/>
          <w:sz w:val="24"/>
          <w:szCs w:val="22"/>
          <w:lang w:bidi="ar-SA"/>
        </w:rPr>
        <w:drawing>
          <wp:inline distT="0" distB="0" distL="0" distR="0">
            <wp:extent cx="3448050" cy="2352675"/>
            <wp:effectExtent l="0" t="0" r="0" b="0"/>
            <wp:docPr id="11" name="Picture 10" descr="C:\Users\Rhima\Pictures\stx 2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hima\Pictures\stx 2 1 (2).jpg"/>
                    <pic:cNvPicPr>
                      <a:picLocks noChangeAspect="1" noChangeArrowheads="1"/>
                    </pic:cNvPicPr>
                  </pic:nvPicPr>
                  <pic:blipFill>
                    <a:blip r:embed="rId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050" cy="2352675"/>
                    </a:xfrm>
                    <a:prstGeom prst="rect">
                      <a:avLst/>
                    </a:prstGeom>
                    <a:noFill/>
                    <a:ln>
                      <a:noFill/>
                    </a:ln>
                  </pic:spPr>
                </pic:pic>
              </a:graphicData>
            </a:graphic>
          </wp:inline>
        </w:drawing>
      </w:r>
    </w:p>
    <w:p w:rsidR="00F63866" w:rsidRPr="00F63866" w:rsidRDefault="00F63866" w:rsidP="004B51CD">
      <w:pPr>
        <w:spacing w:after="0" w:line="360" w:lineRule="auto"/>
        <w:jc w:val="center"/>
        <w:rPr>
          <w:rFonts w:ascii="Times New Roman" w:eastAsia="Times New Roman" w:hAnsi="Times New Roman" w:cs="Times New Roman"/>
          <w:b/>
          <w:sz w:val="24"/>
          <w:szCs w:val="22"/>
          <w:lang w:bidi="ar-SA"/>
        </w:rPr>
      </w:pPr>
      <w:r w:rsidRPr="00F63866">
        <w:rPr>
          <w:rFonts w:ascii="Times New Roman" w:eastAsia="Times New Roman" w:hAnsi="Times New Roman" w:cs="Times New Roman"/>
          <w:b/>
          <w:sz w:val="28"/>
          <w:szCs w:val="22"/>
          <w:lang w:bidi="ar-SA"/>
        </w:rPr>
        <w:t>E</w:t>
      </w:r>
    </w:p>
    <w:p w:rsidR="00F63866" w:rsidRDefault="00F63866" w:rsidP="00EE305E">
      <w:pPr>
        <w:spacing w:after="0" w:line="360" w:lineRule="auto"/>
        <w:jc w:val="both"/>
        <w:rPr>
          <w:rFonts w:ascii="Times New Roman" w:eastAsiaTheme="minorHAnsi" w:hAnsi="Times New Roman" w:cs="Times New Roman"/>
          <w:b/>
          <w:i/>
          <w:sz w:val="24"/>
          <w:szCs w:val="24"/>
          <w:lang w:bidi="ar-SA"/>
        </w:rPr>
      </w:pPr>
      <w:r w:rsidRPr="00F63866">
        <w:rPr>
          <w:rFonts w:ascii="Times New Roman" w:eastAsiaTheme="minorHAnsi" w:hAnsi="Times New Roman" w:cs="Times New Roman"/>
          <w:sz w:val="24"/>
          <w:szCs w:val="24"/>
          <w:lang w:bidi="ar-SA"/>
        </w:rPr>
        <w:t xml:space="preserve">Fig.: 10 </w:t>
      </w:r>
      <w:r w:rsidRPr="00F63866">
        <w:rPr>
          <w:rFonts w:ascii="Times New Roman" w:eastAsiaTheme="minorHAnsi" w:hAnsi="Times New Roman" w:cs="Times New Roman"/>
          <w:b/>
          <w:bCs/>
          <w:sz w:val="24"/>
          <w:szCs w:val="24"/>
          <w:lang w:bidi="ar-SA"/>
        </w:rPr>
        <w:t>E.</w:t>
      </w:r>
      <w:r w:rsidRPr="00F63866">
        <w:rPr>
          <w:rFonts w:ascii="Times New Roman" w:eastAsiaTheme="minorHAnsi" w:hAnsi="Times New Roman" w:cs="Times New Roman"/>
          <w:sz w:val="24"/>
          <w:szCs w:val="24"/>
          <w:lang w:bidi="ar-SA"/>
        </w:rPr>
        <w:t xml:space="preserve">PCR products amplified using Stx2-F and Stx2-R specific primers. Lane L: 100 bp plus DNA ladder (Thermoscientific, USA), lane: S1, S3, S6, S7, S8, S9 positive samples of virulent genes (Stx2) of </w:t>
      </w:r>
      <w:r w:rsidRPr="00F63866">
        <w:rPr>
          <w:rFonts w:ascii="Times New Roman" w:eastAsiaTheme="minorHAnsi" w:hAnsi="Times New Roman" w:cs="Times New Roman"/>
          <w:b/>
          <w:i/>
          <w:sz w:val="24"/>
          <w:szCs w:val="24"/>
          <w:lang w:bidi="ar-SA"/>
        </w:rPr>
        <w:t>E.</w:t>
      </w:r>
      <w:r w:rsidR="009A68A4">
        <w:rPr>
          <w:rFonts w:ascii="Times New Roman" w:eastAsiaTheme="minorHAnsi" w:hAnsi="Times New Roman" w:cs="Times New Roman"/>
          <w:b/>
          <w:i/>
          <w:sz w:val="24"/>
          <w:szCs w:val="24"/>
          <w:lang w:bidi="ar-SA"/>
        </w:rPr>
        <w:t xml:space="preserve"> </w:t>
      </w:r>
      <w:r w:rsidRPr="00F63866">
        <w:rPr>
          <w:rFonts w:ascii="Times New Roman" w:eastAsiaTheme="minorHAnsi" w:hAnsi="Times New Roman" w:cs="Times New Roman"/>
          <w:b/>
          <w:i/>
          <w:sz w:val="24"/>
          <w:szCs w:val="24"/>
          <w:lang w:bidi="ar-SA"/>
        </w:rPr>
        <w:t>coli.</w:t>
      </w:r>
    </w:p>
    <w:p w:rsidR="004B51CD" w:rsidRPr="00F63866" w:rsidRDefault="004B51CD" w:rsidP="00EE305E">
      <w:pPr>
        <w:spacing w:after="0" w:line="360" w:lineRule="auto"/>
        <w:jc w:val="both"/>
        <w:rPr>
          <w:rFonts w:ascii="Times New Roman" w:eastAsia="Times New Roman" w:hAnsi="Times New Roman" w:cs="Times New Roman"/>
          <w:b/>
          <w:sz w:val="28"/>
          <w:szCs w:val="22"/>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2"/>
          <w:lang w:bidi="ar-SA"/>
        </w:rPr>
      </w:pPr>
      <w:r w:rsidRPr="00F63866">
        <w:rPr>
          <w:rFonts w:ascii="Times New Roman" w:eastAsia="Times New Roman" w:hAnsi="Times New Roman" w:cs="Times New Roman"/>
          <w:b/>
          <w:sz w:val="24"/>
          <w:szCs w:val="22"/>
          <w:lang w:bidi="ar-SA"/>
        </w:rPr>
        <w:lastRenderedPageBreak/>
        <w:t xml:space="preserve">4.5. Confirmation of </w:t>
      </w:r>
      <w:r w:rsidRPr="00F63866">
        <w:rPr>
          <w:rFonts w:ascii="Times New Roman" w:eastAsia="Times New Roman" w:hAnsi="Times New Roman" w:cs="Times New Roman"/>
          <w:b/>
          <w:i/>
          <w:sz w:val="24"/>
          <w:szCs w:val="22"/>
          <w:lang w:bidi="ar-SA"/>
        </w:rPr>
        <w:t xml:space="preserve">Staphylococcus sp. </w:t>
      </w:r>
      <w:r w:rsidR="000A14B6">
        <w:rPr>
          <w:rFonts w:ascii="Times New Roman" w:eastAsia="Times New Roman" w:hAnsi="Times New Roman" w:cs="Times New Roman"/>
          <w:b/>
          <w:sz w:val="24"/>
          <w:szCs w:val="22"/>
          <w:lang w:bidi="ar-SA"/>
        </w:rPr>
        <w:t>res</w:t>
      </w:r>
      <w:r w:rsidRPr="00F63866">
        <w:rPr>
          <w:rFonts w:ascii="Times New Roman" w:eastAsia="Times New Roman" w:hAnsi="Times New Roman" w:cs="Times New Roman"/>
          <w:b/>
          <w:sz w:val="24"/>
          <w:szCs w:val="22"/>
          <w:lang w:bidi="ar-SA"/>
        </w:rPr>
        <w:t>istant genes by PCR</w:t>
      </w:r>
    </w:p>
    <w:p w:rsidR="00F63866" w:rsidRDefault="00F63866" w:rsidP="00EE305E">
      <w:pPr>
        <w:spacing w:after="0" w:line="360" w:lineRule="auto"/>
        <w:jc w:val="both"/>
        <w:rPr>
          <w:rFonts w:ascii="Times New Roman" w:eastAsia="Times New Roman" w:hAnsi="Times New Roman" w:cs="Times New Roman"/>
          <w:sz w:val="24"/>
          <w:szCs w:val="22"/>
          <w:lang w:bidi="ar-SA"/>
        </w:rPr>
      </w:pPr>
      <w:r w:rsidRPr="00F63866">
        <w:rPr>
          <w:rFonts w:ascii="Times New Roman" w:eastAsia="Times New Roman" w:hAnsi="Times New Roman" w:cs="Times New Roman"/>
          <w:sz w:val="24"/>
          <w:szCs w:val="22"/>
          <w:lang w:bidi="ar-SA"/>
        </w:rPr>
        <w:t>For further confirmation of resistant genes, positive samples from CS test were subjected to molecular diagnosis using PCR according to the method described previously. Gel electrophoresis was performed to visualize the PCR products in which PCR products without DNA used as negative control, PCR products contain DNA used as samples and 100 bp plus DNA ladder (Thermoscientific, USA) used as marker. PCR band of different gene according to length of base pair (Table.4) shown in figure below (Fig 11 A,B).</w:t>
      </w:r>
    </w:p>
    <w:p w:rsidR="004B51CD" w:rsidRPr="00F63866" w:rsidRDefault="004B51CD" w:rsidP="00EE305E">
      <w:pPr>
        <w:spacing w:after="0" w:line="360" w:lineRule="auto"/>
        <w:jc w:val="both"/>
        <w:rPr>
          <w:rFonts w:ascii="Times New Roman" w:eastAsia="Times New Roman" w:hAnsi="Times New Roman" w:cs="Times New Roman"/>
          <w:sz w:val="24"/>
          <w:szCs w:val="22"/>
          <w:lang w:bidi="ar-SA"/>
        </w:rPr>
      </w:pPr>
    </w:p>
    <w:p w:rsidR="00F63866" w:rsidRDefault="00F63866" w:rsidP="00EE305E">
      <w:pPr>
        <w:spacing w:after="0" w:line="360" w:lineRule="auto"/>
        <w:jc w:val="both"/>
        <w:rPr>
          <w:rFonts w:ascii="Times New Roman" w:eastAsia="Times New Roman" w:hAnsi="Times New Roman" w:cs="Times New Roman"/>
          <w:sz w:val="24"/>
          <w:szCs w:val="22"/>
          <w:lang w:bidi="ar-SA"/>
        </w:rPr>
      </w:pPr>
      <w:r w:rsidRPr="00F63866">
        <w:rPr>
          <w:rFonts w:ascii="Times New Roman" w:eastAsia="Times New Roman" w:hAnsi="Times New Roman" w:cs="Times New Roman"/>
          <w:sz w:val="24"/>
          <w:szCs w:val="22"/>
          <w:lang w:bidi="ar-SA"/>
        </w:rPr>
        <w:t>Systematic random sampling method was used to select the samples for PCR from samples confirmed by CS tests (NS,</w:t>
      </w:r>
      <w:r w:rsidR="006C6605">
        <w:rPr>
          <w:rFonts w:ascii="Times New Roman" w:eastAsia="Times New Roman" w:hAnsi="Times New Roman" w:cs="Times New Roman"/>
          <w:sz w:val="24"/>
          <w:szCs w:val="22"/>
          <w:lang w:bidi="ar-SA"/>
        </w:rPr>
        <w:t xml:space="preserve"> N=42). Specific primers for res</w:t>
      </w:r>
      <w:r w:rsidRPr="00F63866">
        <w:rPr>
          <w:rFonts w:ascii="Times New Roman" w:eastAsia="Times New Roman" w:hAnsi="Times New Roman" w:cs="Times New Roman"/>
          <w:sz w:val="24"/>
          <w:szCs w:val="22"/>
          <w:lang w:bidi="ar-SA"/>
        </w:rPr>
        <w:t xml:space="preserve">istant (TetM, VanA, mecA) (Table 4) with specific temperature and time (Table 5) for PCR shown in materials and method section. </w:t>
      </w:r>
    </w:p>
    <w:p w:rsidR="004B51CD" w:rsidRPr="00F63866" w:rsidRDefault="004B51CD" w:rsidP="00EE305E">
      <w:pPr>
        <w:spacing w:after="0" w:line="360" w:lineRule="auto"/>
        <w:jc w:val="both"/>
        <w:rPr>
          <w:rFonts w:ascii="Times New Roman" w:eastAsia="Times New Roman" w:hAnsi="Times New Roman" w:cs="Times New Roman"/>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2"/>
          <w:lang w:bidi="ar-SA"/>
        </w:rPr>
      </w:pPr>
      <w:r w:rsidRPr="00F63866">
        <w:rPr>
          <w:rFonts w:ascii="Times New Roman" w:eastAsia="Times New Roman" w:hAnsi="Times New Roman" w:cs="Times New Roman"/>
          <w:sz w:val="24"/>
          <w:szCs w:val="22"/>
          <w:lang w:bidi="ar-SA"/>
        </w:rPr>
        <w:t xml:space="preserve">The prevalence of </w:t>
      </w:r>
      <w:r w:rsidR="006C6605">
        <w:rPr>
          <w:rFonts w:ascii="Times New Roman" w:eastAsia="Times New Roman" w:hAnsi="Times New Roman" w:cs="Times New Roman"/>
          <w:sz w:val="24"/>
          <w:szCs w:val="22"/>
          <w:lang w:bidi="ar-SA"/>
        </w:rPr>
        <w:t>resistant genes specific to Tet</w:t>
      </w:r>
      <w:r w:rsidRPr="00F63866">
        <w:rPr>
          <w:rFonts w:ascii="Times New Roman" w:eastAsia="Times New Roman" w:hAnsi="Times New Roman" w:cs="Times New Roman"/>
          <w:sz w:val="24"/>
          <w:szCs w:val="22"/>
          <w:lang w:bidi="ar-SA"/>
        </w:rPr>
        <w:t xml:space="preserve">M, mecA and VanA for </w:t>
      </w:r>
      <w:r w:rsidRPr="00F63866">
        <w:rPr>
          <w:rFonts w:ascii="Times New Roman" w:eastAsia="Times New Roman" w:hAnsi="Times New Roman" w:cs="Times New Roman"/>
          <w:i/>
          <w:sz w:val="24"/>
          <w:szCs w:val="22"/>
          <w:lang w:bidi="ar-SA"/>
        </w:rPr>
        <w:t>Staphylococcus sp</w:t>
      </w:r>
      <w:r w:rsidRPr="00F63866">
        <w:rPr>
          <w:rFonts w:ascii="Times New Roman" w:eastAsia="Times New Roman" w:hAnsi="Times New Roman" w:cs="Times New Roman"/>
          <w:sz w:val="24"/>
          <w:szCs w:val="22"/>
          <w:lang w:bidi="ar-SA"/>
        </w:rPr>
        <w:t xml:space="preserve"> for NS (n=14) was 28.6%, 42.9% and 0% respectively in 95% CI (Table 10).</w:t>
      </w:r>
    </w:p>
    <w:p w:rsidR="00F63866" w:rsidRPr="00F63866" w:rsidRDefault="00F63866" w:rsidP="00EE305E">
      <w:pPr>
        <w:spacing w:after="0" w:line="360" w:lineRule="auto"/>
        <w:jc w:val="both"/>
        <w:rPr>
          <w:rFonts w:ascii="Times New Roman" w:eastAsia="Times New Roman" w:hAnsi="Times New Roman" w:cs="Times New Roman"/>
          <w:b/>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2"/>
          <w:lang w:bidi="ar-SA"/>
        </w:rPr>
      </w:pPr>
      <w:r w:rsidRPr="00F63866">
        <w:rPr>
          <w:rFonts w:ascii="Times New Roman" w:eastAsia="Times New Roman" w:hAnsi="Times New Roman" w:cs="Times New Roman"/>
          <w:b/>
          <w:sz w:val="24"/>
          <w:szCs w:val="22"/>
          <w:lang w:bidi="ar-SA"/>
        </w:rPr>
        <w:t xml:space="preserve">Table 10: Prevalence of Resistant genes of </w:t>
      </w:r>
      <w:r w:rsidRPr="00F63866">
        <w:rPr>
          <w:rFonts w:ascii="Times New Roman" w:eastAsia="Times New Roman" w:hAnsi="Times New Roman" w:cs="Times New Roman"/>
          <w:b/>
          <w:i/>
          <w:sz w:val="24"/>
          <w:szCs w:val="22"/>
          <w:lang w:bidi="ar-SA"/>
        </w:rPr>
        <w:t xml:space="preserve">Staphylococcus sp. </w:t>
      </w:r>
      <w:r w:rsidRPr="00F63866">
        <w:rPr>
          <w:rFonts w:ascii="Times New Roman" w:eastAsia="Times New Roman" w:hAnsi="Times New Roman" w:cs="Times New Roman"/>
          <w:b/>
          <w:sz w:val="24"/>
          <w:szCs w:val="22"/>
          <w:lang w:bidi="ar-SA"/>
        </w:rPr>
        <w:t>in pneumoenteritic goat</w:t>
      </w:r>
    </w:p>
    <w:p w:rsidR="00F63866" w:rsidRPr="00F63866" w:rsidRDefault="00F63866" w:rsidP="00EE305E">
      <w:pPr>
        <w:spacing w:after="0" w:line="360" w:lineRule="auto"/>
        <w:jc w:val="both"/>
        <w:rPr>
          <w:rFonts w:ascii="Times New Roman" w:eastAsia="Times New Roman" w:hAnsi="Times New Roman" w:cs="Times New Roman"/>
          <w:sz w:val="24"/>
          <w:szCs w:val="22"/>
          <w:lang w:bidi="ar-SA"/>
        </w:rPr>
      </w:pPr>
    </w:p>
    <w:tbl>
      <w:tblPr>
        <w:tblStyle w:val="LightShading1"/>
        <w:tblpPr w:leftFromText="180" w:rightFromText="180" w:vertAnchor="text" w:horzAnchor="margin" w:tblpXSpec="center" w:tblpY="-167"/>
        <w:tblW w:w="8912" w:type="dxa"/>
        <w:tblLayout w:type="fixed"/>
        <w:tblLook w:val="04A0"/>
      </w:tblPr>
      <w:tblGrid>
        <w:gridCol w:w="1465"/>
        <w:gridCol w:w="1427"/>
        <w:gridCol w:w="1064"/>
        <w:gridCol w:w="1316"/>
        <w:gridCol w:w="1251"/>
        <w:gridCol w:w="1426"/>
        <w:gridCol w:w="963"/>
      </w:tblGrid>
      <w:tr w:rsidR="00F63866" w:rsidRPr="00F63866" w:rsidTr="000A14B6">
        <w:trPr>
          <w:cnfStyle w:val="100000000000"/>
          <w:trHeight w:val="1758"/>
        </w:trPr>
        <w:tc>
          <w:tcPr>
            <w:cnfStyle w:val="001000000000"/>
            <w:tcW w:w="1465" w:type="dxa"/>
          </w:tcPr>
          <w:p w:rsidR="00F63866" w:rsidRPr="00F63866" w:rsidRDefault="00F63866" w:rsidP="004B51CD">
            <w:pPr>
              <w:keepNext/>
              <w:keepLines/>
              <w:spacing w:line="360" w:lineRule="auto"/>
              <w:jc w:val="center"/>
              <w:outlineLvl w:val="1"/>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sz w:val="20"/>
                <w:szCs w:val="20"/>
              </w:rPr>
              <w:t>Name of Resistant genes</w:t>
            </w:r>
          </w:p>
        </w:tc>
        <w:tc>
          <w:tcPr>
            <w:tcW w:w="1427" w:type="dxa"/>
          </w:tcPr>
          <w:p w:rsidR="00F63866" w:rsidRPr="00F63866" w:rsidRDefault="00F63866" w:rsidP="004B51CD">
            <w:pPr>
              <w:keepNext/>
              <w:keepLines/>
              <w:spacing w:line="360" w:lineRule="auto"/>
              <w:jc w:val="center"/>
              <w:outlineLvl w:val="1"/>
              <w:cnfStyle w:val="100000000000"/>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sz w:val="20"/>
                <w:szCs w:val="20"/>
              </w:rPr>
              <w:t>Tet(M), no.of Resistant (Prevalence %)</w:t>
            </w:r>
          </w:p>
        </w:tc>
        <w:tc>
          <w:tcPr>
            <w:tcW w:w="1064" w:type="dxa"/>
          </w:tcPr>
          <w:p w:rsidR="00F63866" w:rsidRPr="00F63866" w:rsidRDefault="00F63866" w:rsidP="004B51CD">
            <w:pPr>
              <w:keepNext/>
              <w:keepLines/>
              <w:spacing w:line="360" w:lineRule="auto"/>
              <w:jc w:val="center"/>
              <w:outlineLvl w:val="1"/>
              <w:cnfStyle w:val="100000000000"/>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sz w:val="20"/>
                <w:szCs w:val="20"/>
              </w:rPr>
              <w:t>95%CI</w:t>
            </w:r>
          </w:p>
        </w:tc>
        <w:tc>
          <w:tcPr>
            <w:tcW w:w="1316" w:type="dxa"/>
          </w:tcPr>
          <w:p w:rsidR="00F63866" w:rsidRPr="00F63866" w:rsidRDefault="00F63866" w:rsidP="004B51CD">
            <w:pPr>
              <w:keepNext/>
              <w:keepLines/>
              <w:spacing w:line="360" w:lineRule="auto"/>
              <w:jc w:val="center"/>
              <w:outlineLvl w:val="1"/>
              <w:cnfStyle w:val="100000000000"/>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sz w:val="20"/>
                <w:szCs w:val="20"/>
              </w:rPr>
              <w:t>mecA, no.of Resistant (prevalence%)</w:t>
            </w:r>
          </w:p>
        </w:tc>
        <w:tc>
          <w:tcPr>
            <w:tcW w:w="1251" w:type="dxa"/>
          </w:tcPr>
          <w:p w:rsidR="00F63866" w:rsidRPr="00F63866" w:rsidRDefault="00F63866" w:rsidP="004B51CD">
            <w:pPr>
              <w:keepNext/>
              <w:keepLines/>
              <w:spacing w:line="360" w:lineRule="auto"/>
              <w:jc w:val="center"/>
              <w:outlineLvl w:val="1"/>
              <w:cnfStyle w:val="100000000000"/>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sz w:val="20"/>
                <w:szCs w:val="20"/>
              </w:rPr>
              <w:t>95%CI</w:t>
            </w:r>
          </w:p>
        </w:tc>
        <w:tc>
          <w:tcPr>
            <w:tcW w:w="1426" w:type="dxa"/>
          </w:tcPr>
          <w:p w:rsidR="00F63866" w:rsidRPr="00F63866" w:rsidRDefault="00F63866" w:rsidP="004B51CD">
            <w:pPr>
              <w:keepNext/>
              <w:keepLines/>
              <w:spacing w:line="360" w:lineRule="auto"/>
              <w:jc w:val="center"/>
              <w:outlineLvl w:val="1"/>
              <w:cnfStyle w:val="100000000000"/>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sz w:val="20"/>
                <w:szCs w:val="20"/>
              </w:rPr>
              <w:t>Van(A), no.of  Resistant (prevalence%)</w:t>
            </w:r>
          </w:p>
        </w:tc>
        <w:tc>
          <w:tcPr>
            <w:tcW w:w="963" w:type="dxa"/>
          </w:tcPr>
          <w:p w:rsidR="00F63866" w:rsidRPr="00F63866" w:rsidRDefault="00F63866" w:rsidP="004B51CD">
            <w:pPr>
              <w:keepNext/>
              <w:keepLines/>
              <w:spacing w:line="360" w:lineRule="auto"/>
              <w:jc w:val="center"/>
              <w:outlineLvl w:val="1"/>
              <w:cnfStyle w:val="100000000000"/>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sz w:val="20"/>
                <w:szCs w:val="20"/>
              </w:rPr>
              <w:t>95%CI</w:t>
            </w:r>
          </w:p>
        </w:tc>
      </w:tr>
      <w:tr w:rsidR="00F63866" w:rsidRPr="00F63866" w:rsidTr="000A14B6">
        <w:trPr>
          <w:cnfStyle w:val="000000100000"/>
          <w:trHeight w:val="1255"/>
        </w:trPr>
        <w:tc>
          <w:tcPr>
            <w:cnfStyle w:val="001000000000"/>
            <w:tcW w:w="1465" w:type="dxa"/>
          </w:tcPr>
          <w:p w:rsidR="00F63866" w:rsidRPr="00F63866" w:rsidRDefault="00F63866" w:rsidP="004B51CD">
            <w:pPr>
              <w:keepNext/>
              <w:keepLines/>
              <w:spacing w:line="360" w:lineRule="auto"/>
              <w:jc w:val="center"/>
              <w:outlineLvl w:val="1"/>
              <w:rPr>
                <w:rFonts w:ascii="Times New Roman" w:eastAsiaTheme="majorEastAsia" w:hAnsi="Times New Roman" w:cs="Times New Roman"/>
                <w:b w:val="0"/>
                <w:bCs w:val="0"/>
                <w:sz w:val="20"/>
                <w:szCs w:val="20"/>
              </w:rPr>
            </w:pPr>
            <w:r w:rsidRPr="00F63866">
              <w:rPr>
                <w:rFonts w:ascii="Times New Roman" w:eastAsiaTheme="majorEastAsia" w:hAnsi="Times New Roman" w:cs="Times New Roman"/>
                <w:i/>
                <w:iCs/>
                <w:sz w:val="20"/>
                <w:szCs w:val="20"/>
              </w:rPr>
              <w:t>Staphylococcus sp</w:t>
            </w:r>
            <w:r w:rsidRPr="00F63866">
              <w:rPr>
                <w:rFonts w:ascii="Times New Roman" w:eastAsiaTheme="majorEastAsia" w:hAnsi="Times New Roman" w:cs="Times New Roman"/>
                <w:sz w:val="20"/>
                <w:szCs w:val="20"/>
              </w:rPr>
              <w:t xml:space="preserve">  (n=14)</w:t>
            </w:r>
          </w:p>
        </w:tc>
        <w:tc>
          <w:tcPr>
            <w:tcW w:w="1427" w:type="dxa"/>
          </w:tcPr>
          <w:p w:rsidR="00F63866" w:rsidRPr="00F63866" w:rsidRDefault="00F63866" w:rsidP="004B51CD">
            <w:pPr>
              <w:keepNext/>
              <w:keepLines/>
              <w:spacing w:line="360" w:lineRule="auto"/>
              <w:jc w:val="center"/>
              <w:outlineLvl w:val="1"/>
              <w:cnfStyle w:val="000000100000"/>
              <w:rPr>
                <w:rFonts w:ascii="Times New Roman" w:eastAsiaTheme="majorEastAsia" w:hAnsi="Times New Roman" w:cs="Times New Roman"/>
                <w:b/>
                <w:bCs/>
                <w:sz w:val="20"/>
                <w:szCs w:val="20"/>
              </w:rPr>
            </w:pPr>
            <w:r w:rsidRPr="00F63866">
              <w:rPr>
                <w:rFonts w:ascii="Times New Roman" w:eastAsiaTheme="majorEastAsia" w:hAnsi="Times New Roman" w:cs="Times New Roman"/>
                <w:b/>
                <w:bCs/>
                <w:sz w:val="20"/>
                <w:szCs w:val="20"/>
              </w:rPr>
              <w:t>4 (28.6)</w:t>
            </w:r>
          </w:p>
        </w:tc>
        <w:tc>
          <w:tcPr>
            <w:tcW w:w="1064" w:type="dxa"/>
          </w:tcPr>
          <w:p w:rsidR="00F63866" w:rsidRPr="00F63866" w:rsidRDefault="00F63866" w:rsidP="004B51CD">
            <w:pPr>
              <w:keepNext/>
              <w:keepLines/>
              <w:spacing w:line="360" w:lineRule="auto"/>
              <w:jc w:val="center"/>
              <w:outlineLvl w:val="1"/>
              <w:cnfStyle w:val="000000100000"/>
              <w:rPr>
                <w:rFonts w:ascii="Times New Roman" w:eastAsiaTheme="majorEastAsia" w:hAnsi="Times New Roman" w:cs="Times New Roman"/>
                <w:b/>
                <w:bCs/>
                <w:sz w:val="20"/>
                <w:szCs w:val="20"/>
              </w:rPr>
            </w:pPr>
            <w:r w:rsidRPr="00F63866">
              <w:rPr>
                <w:rFonts w:ascii="Times New Roman" w:hAnsi="Times New Roman" w:cs="Times New Roman"/>
                <w:b/>
                <w:bCs/>
                <w:sz w:val="20"/>
                <w:szCs w:val="20"/>
              </w:rPr>
              <w:t>.084-.581</w:t>
            </w:r>
          </w:p>
        </w:tc>
        <w:tc>
          <w:tcPr>
            <w:tcW w:w="1316" w:type="dxa"/>
          </w:tcPr>
          <w:p w:rsidR="00F63866" w:rsidRPr="00F63866" w:rsidRDefault="00F63866" w:rsidP="004B51CD">
            <w:pPr>
              <w:keepNext/>
              <w:keepLines/>
              <w:spacing w:line="360" w:lineRule="auto"/>
              <w:jc w:val="center"/>
              <w:outlineLvl w:val="1"/>
              <w:cnfStyle w:val="000000100000"/>
              <w:rPr>
                <w:rFonts w:ascii="Times New Roman" w:eastAsiaTheme="majorEastAsia" w:hAnsi="Times New Roman" w:cs="Times New Roman"/>
                <w:b/>
                <w:bCs/>
                <w:sz w:val="20"/>
                <w:szCs w:val="20"/>
              </w:rPr>
            </w:pPr>
            <w:r w:rsidRPr="00F63866">
              <w:rPr>
                <w:rFonts w:ascii="Times New Roman" w:eastAsiaTheme="majorEastAsia" w:hAnsi="Times New Roman" w:cs="Times New Roman"/>
                <w:b/>
                <w:bCs/>
                <w:sz w:val="20"/>
                <w:szCs w:val="20"/>
              </w:rPr>
              <w:t>6 (42.9)</w:t>
            </w:r>
          </w:p>
        </w:tc>
        <w:tc>
          <w:tcPr>
            <w:tcW w:w="1251" w:type="dxa"/>
          </w:tcPr>
          <w:p w:rsidR="00F63866" w:rsidRPr="00F63866" w:rsidRDefault="00F63866" w:rsidP="004B51CD">
            <w:pPr>
              <w:keepNext/>
              <w:keepLines/>
              <w:spacing w:line="360" w:lineRule="auto"/>
              <w:jc w:val="center"/>
              <w:outlineLvl w:val="1"/>
              <w:cnfStyle w:val="000000100000"/>
              <w:rPr>
                <w:rFonts w:ascii="Times New Roman" w:eastAsiaTheme="majorEastAsia" w:hAnsi="Times New Roman" w:cs="Times New Roman"/>
                <w:b/>
                <w:bCs/>
                <w:sz w:val="20"/>
                <w:szCs w:val="20"/>
              </w:rPr>
            </w:pPr>
            <w:r w:rsidRPr="00F63866">
              <w:rPr>
                <w:rFonts w:ascii="Times New Roman" w:hAnsi="Times New Roman" w:cs="Times New Roman"/>
                <w:b/>
                <w:bCs/>
                <w:sz w:val="20"/>
                <w:szCs w:val="20"/>
              </w:rPr>
              <w:t>.176-.711</w:t>
            </w:r>
          </w:p>
        </w:tc>
        <w:tc>
          <w:tcPr>
            <w:tcW w:w="1426" w:type="dxa"/>
          </w:tcPr>
          <w:p w:rsidR="00F63866" w:rsidRPr="00F63866" w:rsidRDefault="00F63866" w:rsidP="004B51CD">
            <w:pPr>
              <w:keepNext/>
              <w:keepLines/>
              <w:spacing w:line="360" w:lineRule="auto"/>
              <w:jc w:val="center"/>
              <w:outlineLvl w:val="1"/>
              <w:cnfStyle w:val="000000100000"/>
              <w:rPr>
                <w:rFonts w:ascii="Times New Roman" w:eastAsiaTheme="majorEastAsia" w:hAnsi="Times New Roman" w:cs="Times New Roman"/>
                <w:b/>
                <w:bCs/>
                <w:sz w:val="20"/>
                <w:szCs w:val="20"/>
              </w:rPr>
            </w:pPr>
            <w:r w:rsidRPr="00F63866">
              <w:rPr>
                <w:rFonts w:ascii="Times New Roman" w:eastAsiaTheme="majorEastAsia" w:hAnsi="Times New Roman" w:cs="Times New Roman"/>
                <w:b/>
                <w:bCs/>
                <w:sz w:val="20"/>
                <w:szCs w:val="20"/>
              </w:rPr>
              <w:t>0</w:t>
            </w:r>
          </w:p>
        </w:tc>
        <w:tc>
          <w:tcPr>
            <w:tcW w:w="963" w:type="dxa"/>
          </w:tcPr>
          <w:p w:rsidR="00F63866" w:rsidRPr="00F63866" w:rsidRDefault="00F63866" w:rsidP="004B51CD">
            <w:pPr>
              <w:keepNext/>
              <w:keepLines/>
              <w:spacing w:line="360" w:lineRule="auto"/>
              <w:jc w:val="center"/>
              <w:outlineLvl w:val="1"/>
              <w:cnfStyle w:val="000000100000"/>
              <w:rPr>
                <w:rFonts w:ascii="Times New Roman" w:eastAsiaTheme="majorEastAsia" w:hAnsi="Times New Roman" w:cs="Times New Roman"/>
                <w:b/>
                <w:bCs/>
                <w:sz w:val="20"/>
                <w:szCs w:val="20"/>
              </w:rPr>
            </w:pPr>
            <w:r w:rsidRPr="00F63866">
              <w:rPr>
                <w:rFonts w:ascii="Times New Roman" w:eastAsiaTheme="majorEastAsia" w:hAnsi="Times New Roman" w:cs="Times New Roman"/>
                <w:b/>
                <w:bCs/>
                <w:sz w:val="20"/>
                <w:szCs w:val="20"/>
              </w:rPr>
              <w:t>0</w:t>
            </w:r>
          </w:p>
        </w:tc>
      </w:tr>
    </w:tbl>
    <w:p w:rsidR="00F63866" w:rsidRPr="00F63866" w:rsidRDefault="00F63866" w:rsidP="00EE305E">
      <w:pPr>
        <w:spacing w:after="0" w:line="360" w:lineRule="auto"/>
        <w:jc w:val="both"/>
        <w:rPr>
          <w:rFonts w:ascii="Times New Roman" w:eastAsia="Times New Roman" w:hAnsi="Times New Roman" w:cs="Times New Roman"/>
          <w:b/>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b/>
          <w:sz w:val="24"/>
          <w:szCs w:val="22"/>
          <w:lang w:bidi="ar-SA"/>
        </w:rPr>
      </w:pPr>
    </w:p>
    <w:p w:rsidR="00F63866" w:rsidRPr="00F63866" w:rsidRDefault="000E4AE2" w:rsidP="00EE305E">
      <w:pPr>
        <w:keepNext/>
        <w:keepLines/>
        <w:spacing w:after="0" w:line="360" w:lineRule="auto"/>
        <w:jc w:val="both"/>
        <w:rPr>
          <w:rFonts w:ascii="Times New Roman" w:eastAsia="Times New Roman" w:hAnsi="Times New Roman" w:cs="Times New Roman"/>
          <w:sz w:val="24"/>
          <w:szCs w:val="22"/>
          <w:lang w:bidi="ar-SA"/>
        </w:rPr>
      </w:pPr>
      <w:r>
        <w:rPr>
          <w:rFonts w:ascii="Times New Roman" w:eastAsia="Times New Roman" w:hAnsi="Times New Roman" w:cs="Times New Roman"/>
          <w:noProof/>
          <w:sz w:val="24"/>
          <w:szCs w:val="22"/>
        </w:rPr>
        <w:pict>
          <v:shape id="Text Box 13" o:spid="_x0000_s1051" type="#_x0000_t202" style="position:absolute;left:0;text-align:left;margin-left:-25.45pt;margin-top:142.5pt;width:45.85pt;height:19.6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" filled="f" stroked="f" strokeweight="1pt">
            <v:stroke dashstyle="dash"/>
            <v:shadow color="#868686"/>
            <v:textbox>
              <w:txbxContent>
                <w:p w:rsidR="00EE305E" w:rsidRDefault="00EE305E" w:rsidP="00F63866">
                  <w:r>
                    <w:t>200</w:t>
                  </w:r>
                </w:p>
              </w:txbxContent>
            </v:textbox>
          </v:shape>
        </w:pict>
      </w:r>
      <w:r>
        <w:rPr>
          <w:rFonts w:ascii="Times New Roman" w:eastAsia="Times New Roman" w:hAnsi="Times New Roman" w:cs="Times New Roman"/>
          <w:noProof/>
          <w:sz w:val="24"/>
          <w:szCs w:val="22"/>
        </w:rPr>
        <w:pict>
          <v:shape id="Text Box 12" o:spid="_x0000_s1052" type="#_x0000_t202" style="position:absolute;left:0;text-align:left;margin-left:-25.45pt;margin-top:106.5pt;width:45.85pt;height:19.6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" filled="f" stroked="f" strokeweight="1pt">
            <v:stroke dashstyle="dash"/>
            <v:shadow color="#868686"/>
            <v:textbox>
              <w:txbxContent>
                <w:p w:rsidR="00EE305E" w:rsidRDefault="00EE305E" w:rsidP="00F63866">
                  <w:r>
                    <w:t>500</w:t>
                  </w:r>
                </w:p>
              </w:txbxContent>
            </v:textbox>
          </v:shape>
        </w:pict>
      </w:r>
      <w:r>
        <w:rPr>
          <w:rFonts w:ascii="Times New Roman" w:eastAsia="Times New Roman" w:hAnsi="Times New Roman" w:cs="Times New Roman"/>
          <w:noProof/>
          <w:sz w:val="24"/>
          <w:szCs w:val="22"/>
        </w:rPr>
        <w:pict>
          <v:shape id="Text Box 11" o:spid="_x0000_s1053" type="#_x0000_t202" style="position:absolute;left:0;text-align:left;margin-left:-29.95pt;margin-top:67.5pt;width:45.85pt;height:19.6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" filled="f" stroked="f" strokeweight="1pt">
            <v:stroke dashstyle="dash"/>
            <v:shadow color="#868686"/>
            <v:textbox>
              <w:txbxContent>
                <w:p w:rsidR="00EE305E" w:rsidRDefault="00EE305E" w:rsidP="00F63866">
                  <w:r>
                    <w:t>1000</w:t>
                  </w:r>
                </w:p>
              </w:txbxContent>
            </v:textbox>
          </v:shape>
        </w:pict>
      </w:r>
      <w:r w:rsidRPr="000E4AE2">
        <w:rPr>
          <w:rFonts w:ascii="Times New Roman" w:eastAsia="Times New Roman" w:hAnsi="Times New Roman" w:cs="Times New Roman"/>
          <w:b/>
          <w:noProof/>
          <w:sz w:val="24"/>
          <w:szCs w:val="22"/>
        </w:rPr>
        <w:pict>
          <v:shape id="Text Box 16" o:spid="_x0000_s1049" type="#_x0000_t202" style="position:absolute;left:0;text-align:left;margin-left:-.6pt;margin-top:0;width:221.85pt;height:26.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" filled="f" stroked="f" strokeweight="1pt">
            <v:stroke dashstyle="dash"/>
            <v:shadow color="#868686"/>
            <v:textbox>
              <w:txbxContent>
                <w:p w:rsidR="00EE305E" w:rsidRPr="000F40A6" w:rsidRDefault="00EE305E" w:rsidP="00F63866">
                  <w:pPr>
                    <w:rPr>
                      <w:rFonts w:ascii="Times New Roman" w:hAnsi="Times New Roman" w:cs="Times New Roman"/>
                      <w:sz w:val="24"/>
                      <w:szCs w:val="24"/>
                    </w:rPr>
                  </w:pPr>
                  <w:r>
                    <w:rPr>
                      <w:rFonts w:ascii="Times New Roman" w:hAnsi="Times New Roman" w:cs="Times New Roman"/>
                      <w:sz w:val="24"/>
                      <w:szCs w:val="24"/>
                    </w:rPr>
                    <w:t xml:space="preserve">L   NC   S1  S2  S3   S4    S5   S6   S7         </w:t>
                  </w:r>
                </w:p>
              </w:txbxContent>
            </v:textbox>
          </v:shape>
        </w:pict>
      </w:r>
      <w:r w:rsidRPr="000E4AE2">
        <w:rPr>
          <w:rFonts w:ascii="Times New Roman" w:eastAsia="Times New Roman" w:hAnsi="Times New Roman" w:cs="Times New Roman"/>
          <w:b/>
          <w:noProof/>
          <w:sz w:val="26"/>
          <w:szCs w:val="22"/>
        </w:rPr>
        <w:pict>
          <v:shape id="Text Box 19" o:spid="_x0000_s1046" type="#_x0000_t202" style="position:absolute;left:0;text-align:left;margin-left:407pt;margin-top:68.25pt;width:34.5pt;height:19.6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" filled="f" stroked="f" strokeweight="1pt">
            <v:stroke dashstyle="dash"/>
            <v:shadow color="#868686"/>
            <v:textbox>
              <w:txbxContent>
                <w:p w:rsidR="00EE305E" w:rsidRDefault="00EE305E" w:rsidP="00F63866">
                  <w:r>
                    <w:t>500</w:t>
                  </w:r>
                </w:p>
              </w:txbxContent>
            </v:textbox>
          </v:shape>
        </w:pict>
      </w:r>
      <w:r w:rsidRPr="000E4AE2">
        <w:rPr>
          <w:rFonts w:ascii="Times New Roman" w:eastAsia="Times New Roman" w:hAnsi="Times New Roman" w:cs="Times New Roman"/>
          <w:b/>
          <w:noProof/>
          <w:sz w:val="26"/>
          <w:szCs w:val="22"/>
        </w:rPr>
        <w:pict>
          <v:shape id="Text Box 18" o:spid="_x0000_s1047" type="#_x0000_t202" style="position:absolute;left:0;text-align:left;margin-left:407pt;margin-top:98.15pt;width:34.5pt;height:19.6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" filled="f" stroked="f" strokeweight="1pt">
            <v:stroke dashstyle="dash"/>
            <v:shadow color="#868686"/>
            <v:textbox>
              <w:txbxContent>
                <w:p w:rsidR="00EE305E" w:rsidRDefault="00EE305E" w:rsidP="00F63866">
                  <w:r>
                    <w:t>200</w:t>
                  </w:r>
                </w:p>
              </w:txbxContent>
            </v:textbox>
          </v:shape>
        </w:pict>
      </w:r>
      <w:r w:rsidRPr="000E4AE2">
        <w:rPr>
          <w:rFonts w:ascii="Times New Roman" w:eastAsia="Times New Roman" w:hAnsi="Times New Roman" w:cs="Times New Roman"/>
          <w:b/>
          <w:noProof/>
          <w:sz w:val="24"/>
          <w:szCs w:val="22"/>
        </w:rPr>
        <w:pict>
          <v:shape id="Text Box 17" o:spid="_x0000_s1048" type="#_x0000_t202" style="position:absolute;left:0;text-align:left;margin-left:407.75pt;margin-top:34.4pt;width:39.15pt;height:19.6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" filled="f" stroked="f" strokeweight="1pt">
            <v:stroke dashstyle="dash"/>
            <v:shadow color="#868686"/>
            <v:textbox>
              <w:txbxContent>
                <w:p w:rsidR="00EE305E" w:rsidRDefault="00EE305E" w:rsidP="00F63866">
                  <w:r>
                    <w:t>1000</w:t>
                  </w:r>
                </w:p>
              </w:txbxContent>
            </v:textbox>
          </v:shape>
        </w:pict>
      </w:r>
      <w:r w:rsidRPr="000E4AE2">
        <w:rPr>
          <w:rFonts w:ascii="Times New Roman" w:eastAsia="Times New Roman" w:hAnsi="Times New Roman" w:cs="Times New Roman"/>
          <w:b/>
          <w:noProof/>
          <w:sz w:val="26"/>
          <w:szCs w:val="22"/>
        </w:rPr>
        <w:pict>
          <v:shape id="Text Box 20" o:spid="_x0000_s1045" type="#_x0000_t202" style="position:absolute;left:0;text-align:left;margin-left:314.3pt;margin-top:147pt;width:36.75pt;height:19.6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" filled="f" stroked="f" strokeweight="1pt">
            <v:stroke dashstyle="dash"/>
            <v:shadow color="#868686"/>
            <v:textbox>
              <w:txbxContent>
                <w:p w:rsidR="00EE305E" w:rsidRPr="004B51CD" w:rsidRDefault="00EE305E" w:rsidP="00F63866">
                  <w:pPr>
                    <w:rPr>
                      <w:color w:val="FFFFFF" w:themeColor="background1"/>
                      <w:sz w:val="24"/>
                    </w:rPr>
                  </w:pPr>
                  <w:r w:rsidRPr="004B51CD">
                    <w:rPr>
                      <w:color w:val="FFFFFF" w:themeColor="background1"/>
                      <w:sz w:val="24"/>
                    </w:rPr>
                    <w:t>158</w:t>
                  </w:r>
                </w:p>
              </w:txbxContent>
            </v:textbox>
          </v:shape>
        </w:pict>
      </w:r>
      <w:r w:rsidRPr="000E4AE2">
        <w:rPr>
          <w:rFonts w:ascii="Times New Roman" w:eastAsia="Times New Roman" w:hAnsi="Times New Roman" w:cs="Times New Roman"/>
          <w:b/>
          <w:noProof/>
          <w:sz w:val="24"/>
          <w:szCs w:val="22"/>
        </w:rPr>
        <w:pict>
          <v:shape id="Text Box 15" o:spid="_x0000_s1050" type="#_x0000_t202" style="position:absolute;left:0;text-align:left;margin-left:90.75pt;margin-top:151.5pt;width:45.5pt;height:28.3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" filled="f" stroked="f" strokeweight="1pt">
            <v:stroke dashstyle="dash"/>
            <v:shadow color="#868686"/>
            <v:textbox>
              <w:txbxContent>
                <w:p w:rsidR="00EE305E" w:rsidRPr="004B51CD" w:rsidRDefault="00EE305E" w:rsidP="00F63866">
                  <w:pPr>
                    <w:rPr>
                      <w:color w:val="FFFFFF" w:themeColor="background1"/>
                      <w:sz w:val="24"/>
                    </w:rPr>
                  </w:pPr>
                  <w:r w:rsidRPr="004B51CD">
                    <w:rPr>
                      <w:color w:val="FFFFFF" w:themeColor="background1"/>
                      <w:sz w:val="24"/>
                    </w:rPr>
                    <w:t>162</w:t>
                  </w:r>
                </w:p>
              </w:txbxContent>
            </v:textbox>
          </v:shape>
        </w:pict>
      </w:r>
      <w:r w:rsidRPr="000E4AE2">
        <w:rPr>
          <w:rFonts w:ascii="Times New Roman" w:eastAsia="Times New Roman" w:hAnsi="Times New Roman" w:cs="Times New Roman"/>
          <w:b/>
          <w:noProof/>
          <w:sz w:val="26"/>
          <w:szCs w:val="22"/>
        </w:rPr>
        <w:pict>
          <v:shape id="Text Box 21" o:spid="_x0000_s1044" type="#_x0000_t202" style="position:absolute;left:0;text-align:left;margin-left:208.95pt;margin-top:.3pt;width:210.75pt;height:26.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" filled="f" stroked="f" strokeweight="1pt">
            <v:stroke dashstyle="dash"/>
            <v:shadow color="#868686"/>
            <v:textbox>
              <w:txbxContent>
                <w:p w:rsidR="00EE305E" w:rsidRPr="00C8773E" w:rsidRDefault="00EE305E" w:rsidP="00F63866">
                  <w:pPr>
                    <w:rPr>
                      <w:rFonts w:ascii="Times New Roman" w:hAnsi="Times New Roman" w:cs="Times New Roman"/>
                    </w:rPr>
                  </w:pPr>
                  <w:r>
                    <w:rPr>
                      <w:rFonts w:ascii="Times New Roman" w:hAnsi="Times New Roman" w:cs="Times New Roman"/>
                    </w:rPr>
                    <w:t xml:space="preserve">  L      PC     NC      S1      S2      S3        </w:t>
                  </w:r>
                  <w:r w:rsidRPr="00C8773E">
                    <w:rPr>
                      <w:rFonts w:ascii="Times New Roman" w:hAnsi="Times New Roman" w:cs="Times New Roman"/>
                    </w:rPr>
                    <w:t xml:space="preserve">S4            </w:t>
                  </w:r>
                </w:p>
              </w:txbxContent>
            </v:textbox>
          </v:shape>
        </w:pict>
      </w:r>
      <w:r w:rsidR="00F63866" w:rsidRPr="00F63866">
        <w:rPr>
          <w:rFonts w:ascii="Times New Roman" w:eastAsia="Times New Roman" w:hAnsi="Times New Roman" w:cs="Times New Roman"/>
          <w:noProof/>
          <w:sz w:val="24"/>
          <w:szCs w:val="22"/>
          <w:lang w:bidi="ar-SA"/>
        </w:rPr>
        <w:drawing>
          <wp:inline distT="0" distB="0" distL="0" distR="0">
            <wp:extent cx="2592707" cy="2231923"/>
            <wp:effectExtent l="19050" t="0" r="0" b="0"/>
            <wp:docPr id="14" name="Picture 14" descr="C:\Users\Rhima\Pictures\me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hima\Pictures\mecA (2).jpg"/>
                    <pic:cNvPicPr>
                      <a:picLocks noChangeAspect="1" noChangeArrowheads="1"/>
                    </pic:cNvPicPr>
                  </pic:nvPicPr>
                  <pic:blipFill>
                    <a:blip r:embed="rId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906" cy="2238981"/>
                    </a:xfrm>
                    <a:prstGeom prst="rect">
                      <a:avLst/>
                    </a:prstGeom>
                    <a:noFill/>
                    <a:ln>
                      <a:noFill/>
                    </a:ln>
                  </pic:spPr>
                </pic:pic>
              </a:graphicData>
            </a:graphic>
          </wp:inline>
        </w:drawing>
      </w:r>
      <w:r w:rsidR="004B51CD">
        <w:rPr>
          <w:rFonts w:ascii="Times New Roman" w:eastAsia="Times New Roman" w:hAnsi="Times New Roman" w:cs="Times New Roman"/>
          <w:sz w:val="24"/>
          <w:szCs w:val="22"/>
          <w:lang w:bidi="ar-SA"/>
        </w:rPr>
        <w:t xml:space="preserve"> </w:t>
      </w:r>
      <w:r w:rsidR="00F63866" w:rsidRPr="00F63866">
        <w:rPr>
          <w:rFonts w:ascii="Times New Roman" w:eastAsia="Times New Roman" w:hAnsi="Times New Roman" w:cs="Times New Roman"/>
          <w:noProof/>
          <w:sz w:val="24"/>
          <w:szCs w:val="22"/>
          <w:lang w:bidi="ar-SA"/>
        </w:rPr>
        <w:drawing>
          <wp:inline distT="0" distB="0" distL="0" distR="0">
            <wp:extent cx="2576052" cy="2231369"/>
            <wp:effectExtent l="19050" t="0" r="0" b="0"/>
            <wp:docPr id="26" name="Picture 26" descr="C:\Users\Rhima\Pictures\Tet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Rhima\Pictures\TetM (2).jpg"/>
                    <pic:cNvPicPr>
                      <a:picLocks noChangeAspect="1" noChangeArrowheads="1"/>
                    </pic:cNvPicPr>
                  </pic:nvPicPr>
                  <pic:blipFill>
                    <a:blip r:embed="rId69">
                      <a:lum bright="10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9435" cy="2234299"/>
                    </a:xfrm>
                    <a:prstGeom prst="rect">
                      <a:avLst/>
                    </a:prstGeom>
                    <a:noFill/>
                    <a:ln>
                      <a:noFill/>
                    </a:ln>
                  </pic:spPr>
                </pic:pic>
              </a:graphicData>
            </a:graphic>
          </wp:inline>
        </w:drawing>
      </w:r>
    </w:p>
    <w:p w:rsidR="00F63866" w:rsidRPr="00F63866" w:rsidRDefault="00F63866" w:rsidP="00845A62">
      <w:pPr>
        <w:keepNext/>
        <w:keepLines/>
        <w:spacing w:after="0" w:line="360" w:lineRule="auto"/>
        <w:jc w:val="center"/>
        <w:rPr>
          <w:rFonts w:ascii="Times New Roman" w:eastAsia="Times New Roman" w:hAnsi="Times New Roman" w:cs="Times New Roman"/>
          <w:b/>
          <w:sz w:val="26"/>
          <w:szCs w:val="22"/>
          <w:lang w:bidi="ar-SA"/>
        </w:rPr>
      </w:pPr>
      <w:r w:rsidRPr="00F63866">
        <w:rPr>
          <w:rFonts w:ascii="Times New Roman" w:eastAsia="Times New Roman" w:hAnsi="Times New Roman" w:cs="Times New Roman"/>
          <w:b/>
          <w:sz w:val="26"/>
          <w:szCs w:val="22"/>
          <w:lang w:bidi="ar-SA"/>
        </w:rPr>
        <w:t>A                                                                          B</w:t>
      </w:r>
    </w:p>
    <w:p w:rsidR="00F63866" w:rsidRPr="00F63866" w:rsidRDefault="00F63866" w:rsidP="00EE305E">
      <w:pPr>
        <w:autoSpaceDE w:val="0"/>
        <w:autoSpaceDN w:val="0"/>
        <w:adjustRightInd w:val="0"/>
        <w:spacing w:after="0" w:line="360" w:lineRule="auto"/>
        <w:jc w:val="both"/>
        <w:rPr>
          <w:rFonts w:ascii="Times New Roman" w:eastAsiaTheme="minorHAnsi" w:hAnsi="Times New Roman" w:cs="Times New Roman"/>
          <w:sz w:val="24"/>
          <w:szCs w:val="24"/>
          <w:lang w:bidi="ar-SA"/>
        </w:rPr>
      </w:pPr>
    </w:p>
    <w:p w:rsidR="00F63866" w:rsidRPr="00F63866" w:rsidRDefault="00F63866" w:rsidP="00EE305E">
      <w:pPr>
        <w:autoSpaceDE w:val="0"/>
        <w:autoSpaceDN w:val="0"/>
        <w:adjustRightInd w:val="0"/>
        <w:spacing w:after="0" w:line="360" w:lineRule="auto"/>
        <w:jc w:val="both"/>
        <w:rPr>
          <w:rFonts w:ascii="Times New Roman" w:eastAsiaTheme="minorHAnsi" w:hAnsi="Times New Roman" w:cs="Times New Roman"/>
          <w:b/>
          <w:i/>
          <w:sz w:val="24"/>
          <w:szCs w:val="24"/>
          <w:lang w:bidi="ar-SA"/>
        </w:rPr>
      </w:pPr>
      <w:r w:rsidRPr="00F63866">
        <w:rPr>
          <w:rFonts w:ascii="Times New Roman" w:eastAsiaTheme="minorHAnsi" w:hAnsi="Times New Roman" w:cs="Times New Roman"/>
          <w:sz w:val="24"/>
          <w:szCs w:val="24"/>
          <w:lang w:bidi="ar-SA"/>
        </w:rPr>
        <w:t>Fig.: 11</w:t>
      </w:r>
      <w:r w:rsidRPr="00F63866">
        <w:rPr>
          <w:rFonts w:ascii="Times New Roman" w:eastAsiaTheme="minorHAnsi" w:hAnsi="Times New Roman" w:cs="Times New Roman"/>
          <w:b/>
          <w:bCs/>
          <w:sz w:val="24"/>
          <w:szCs w:val="24"/>
          <w:lang w:bidi="ar-SA"/>
        </w:rPr>
        <w:t>A.</w:t>
      </w:r>
      <w:r w:rsidR="0049371B">
        <w:rPr>
          <w:rFonts w:ascii="Times New Roman" w:eastAsiaTheme="minorHAnsi" w:hAnsi="Times New Roman" w:cs="Times New Roman"/>
          <w:b/>
          <w:bCs/>
          <w:sz w:val="24"/>
          <w:szCs w:val="24"/>
          <w:lang w:bidi="ar-SA"/>
        </w:rPr>
        <w:t xml:space="preserve"> </w:t>
      </w:r>
      <w:r w:rsidRPr="00F63866">
        <w:rPr>
          <w:rFonts w:ascii="Times New Roman" w:eastAsiaTheme="minorHAnsi" w:hAnsi="Times New Roman" w:cs="Times New Roman"/>
          <w:sz w:val="24"/>
          <w:szCs w:val="24"/>
          <w:lang w:bidi="ar-SA"/>
        </w:rPr>
        <w:t xml:space="preserve">PCR products amplified using mecA-F and mecA-R specific primers. Lane L: 100 bp plus DNA ladder (Thermoscientific, USA), lane: S1, S2, S5, S6 positive samples of resistant genes (mecA) of </w:t>
      </w:r>
      <w:r w:rsidRPr="00F63866">
        <w:rPr>
          <w:rFonts w:ascii="Times New Roman" w:eastAsiaTheme="minorHAnsi" w:hAnsi="Times New Roman" w:cs="Times New Roman"/>
          <w:b/>
          <w:i/>
          <w:sz w:val="24"/>
          <w:szCs w:val="24"/>
          <w:lang w:bidi="ar-SA"/>
        </w:rPr>
        <w:t xml:space="preserve">Staphylococcus sp. </w:t>
      </w:r>
    </w:p>
    <w:p w:rsidR="00F63866" w:rsidRPr="00F63866" w:rsidRDefault="00F63866" w:rsidP="00EE305E">
      <w:pPr>
        <w:autoSpaceDE w:val="0"/>
        <w:autoSpaceDN w:val="0"/>
        <w:adjustRightInd w:val="0"/>
        <w:spacing w:after="0" w:line="360" w:lineRule="auto"/>
        <w:jc w:val="both"/>
        <w:rPr>
          <w:rFonts w:ascii="Times New Roman" w:eastAsiaTheme="minorHAnsi" w:hAnsi="Times New Roman" w:cs="Times New Roman"/>
          <w:sz w:val="24"/>
          <w:szCs w:val="24"/>
          <w:lang w:bidi="ar-SA"/>
        </w:rPr>
      </w:pPr>
      <w:r w:rsidRPr="00F63866">
        <w:rPr>
          <w:rFonts w:ascii="Times New Roman" w:eastAsiaTheme="minorHAnsi" w:hAnsi="Times New Roman" w:cs="Times New Roman"/>
          <w:b/>
          <w:bCs/>
          <w:sz w:val="24"/>
          <w:szCs w:val="24"/>
          <w:lang w:bidi="ar-SA"/>
        </w:rPr>
        <w:t>B</w:t>
      </w:r>
      <w:r w:rsidRPr="00F63866">
        <w:rPr>
          <w:rFonts w:ascii="Times New Roman" w:eastAsiaTheme="minorHAnsi" w:hAnsi="Times New Roman" w:cs="Times New Roman"/>
          <w:sz w:val="24"/>
          <w:szCs w:val="24"/>
          <w:lang w:bidi="ar-SA"/>
        </w:rPr>
        <w:t xml:space="preserve">. PCR products amplified using TetM-F and TetM-R specific primers. Lane L: 100 bp plus DNA ladder (Thermoscientific, USA), lane NC: Negative control, PC: Positive control, lane: S1, S2, S3, S4 positive samples of Tetracycline resistant genes of </w:t>
      </w:r>
      <w:r w:rsidRPr="00F63866">
        <w:rPr>
          <w:rFonts w:ascii="Times New Roman" w:eastAsiaTheme="minorHAnsi" w:hAnsi="Times New Roman" w:cs="Times New Roman"/>
          <w:b/>
          <w:i/>
          <w:sz w:val="24"/>
          <w:szCs w:val="24"/>
          <w:lang w:bidi="ar-SA"/>
        </w:rPr>
        <w:t>Staphylococcus sp.</w:t>
      </w:r>
    </w:p>
    <w:p w:rsidR="00F63866" w:rsidRPr="00F63866" w:rsidRDefault="00F63866" w:rsidP="00EE305E">
      <w:pPr>
        <w:spacing w:after="0" w:line="360" w:lineRule="auto"/>
        <w:rPr>
          <w:rFonts w:ascii="Times New Roman" w:eastAsiaTheme="minorHAnsi" w:hAnsi="Times New Roman" w:cs="Times New Roman"/>
          <w:sz w:val="24"/>
          <w:szCs w:val="24"/>
          <w:lang w:bidi="ar-SA"/>
        </w:rPr>
      </w:pPr>
    </w:p>
    <w:p w:rsidR="00F63866" w:rsidRPr="00F63866" w:rsidRDefault="00F63866" w:rsidP="00EE305E">
      <w:pPr>
        <w:spacing w:after="0" w:line="360" w:lineRule="auto"/>
        <w:rPr>
          <w:rFonts w:ascii="Times New Roman" w:eastAsia="Times New Roman" w:hAnsi="Times New Roman" w:cs="Times New Roman"/>
          <w:color w:val="000000"/>
          <w:sz w:val="24"/>
          <w:szCs w:val="22"/>
          <w:lang w:bidi="ar-SA"/>
        </w:rPr>
      </w:pPr>
      <w:r w:rsidRPr="00F63866">
        <w:rPr>
          <w:rFonts w:ascii="Times New Roman" w:eastAsia="Times New Roman" w:hAnsi="Times New Roman" w:cs="Times New Roman"/>
          <w:b/>
          <w:color w:val="000000"/>
          <w:sz w:val="24"/>
          <w:szCs w:val="22"/>
          <w:lang w:bidi="ar-SA"/>
        </w:rPr>
        <w:t>4.6. Identification of nucleotide bases according to chromatogram peak</w:t>
      </w:r>
    </w:p>
    <w:p w:rsidR="00F63866" w:rsidRPr="00F63866" w:rsidRDefault="00F63866" w:rsidP="00EE305E">
      <w:pPr>
        <w:spacing w:after="0" w:line="360" w:lineRule="auto"/>
        <w:jc w:val="both"/>
        <w:rPr>
          <w:rFonts w:ascii="Times New Roman" w:eastAsia="Times New Roman" w:hAnsi="Times New Roman" w:cs="Times New Roman"/>
          <w:b/>
          <w:sz w:val="24"/>
          <w:szCs w:val="22"/>
          <w:lang w:bidi="ar-SA"/>
        </w:rPr>
      </w:pPr>
      <w:r w:rsidRPr="00F63866">
        <w:rPr>
          <w:rFonts w:ascii="Times New Roman" w:eastAsia="Times New Roman" w:hAnsi="Times New Roman" w:cs="Times New Roman"/>
          <w:sz w:val="24"/>
          <w:szCs w:val="22"/>
          <w:lang w:bidi="ar-SA"/>
        </w:rPr>
        <w:t xml:space="preserve">After sequencing of the representative PCR product, the quality of the sequence was assessed for each nucleotide. </w:t>
      </w:r>
    </w:p>
    <w:p w:rsidR="00845A62" w:rsidRDefault="00845A62" w:rsidP="00EE305E">
      <w:pPr>
        <w:spacing w:after="0" w:line="360" w:lineRule="auto"/>
        <w:jc w:val="center"/>
        <w:rPr>
          <w:rFonts w:ascii="Times New Roman" w:eastAsia="Calibri" w:hAnsi="Times New Roman" w:cs="Times New Roman"/>
          <w:b/>
          <w:sz w:val="24"/>
          <w:szCs w:val="24"/>
          <w:lang w:bidi="ar-SA"/>
        </w:rPr>
      </w:pPr>
    </w:p>
    <w:p w:rsidR="00F63866" w:rsidRPr="00F63866" w:rsidRDefault="00F63866" w:rsidP="00EE305E">
      <w:pPr>
        <w:autoSpaceDE w:val="0"/>
        <w:autoSpaceDN w:val="0"/>
        <w:adjustRightInd w:val="0"/>
        <w:spacing w:after="0" w:line="360" w:lineRule="auto"/>
        <w:rPr>
          <w:rFonts w:ascii="Times New Roman" w:eastAsiaTheme="minorHAnsi" w:hAnsi="Times New Roman" w:cs="Times New Roman"/>
          <w:color w:val="000000"/>
          <w:sz w:val="23"/>
          <w:szCs w:val="23"/>
        </w:rPr>
      </w:pPr>
      <w:r w:rsidRPr="00F63866">
        <w:rPr>
          <w:rFonts w:ascii="Times New Roman" w:eastAsiaTheme="minorHAnsi" w:hAnsi="Times New Roman" w:cs="Times New Roman"/>
          <w:b/>
          <w:bCs/>
          <w:color w:val="000000"/>
          <w:sz w:val="23"/>
          <w:szCs w:val="23"/>
        </w:rPr>
        <w:t xml:space="preserve">4.7. NCBI BLAST analysis </w:t>
      </w:r>
    </w:p>
    <w:p w:rsidR="00F63866" w:rsidRPr="00F63866" w:rsidRDefault="00F63866" w:rsidP="00EE305E">
      <w:pPr>
        <w:spacing w:after="0" w:line="360" w:lineRule="auto"/>
        <w:jc w:val="both"/>
        <w:rPr>
          <w:rFonts w:ascii="Times New Roman" w:hAnsi="Times New Roman" w:cs="Times New Roman"/>
          <w:sz w:val="24"/>
          <w:szCs w:val="24"/>
          <w:lang w:bidi="ar-SA"/>
        </w:rPr>
      </w:pPr>
      <w:r w:rsidRPr="00F63866">
        <w:rPr>
          <w:rFonts w:ascii="Times New Roman" w:hAnsi="Times New Roman" w:cs="Times New Roman"/>
          <w:sz w:val="24"/>
          <w:szCs w:val="24"/>
          <w:lang w:bidi="ar-SA"/>
        </w:rPr>
        <w:t>To know the allignment and similarity, sequence for each gene were submitted to National Center for Biotechnology Information (NCBI). Figure showed allignment and similarity of Stx2, Stx1, Sul2, mecA gene given below. Similarly, NCBI blast analysis was done for BlaTEM, TetA and TetM gene.</w:t>
      </w:r>
    </w:p>
    <w:p w:rsidR="00F63866" w:rsidRPr="00F63866" w:rsidRDefault="00F63866" w:rsidP="00EE305E">
      <w:pPr>
        <w:spacing w:after="0" w:line="360" w:lineRule="auto"/>
        <w:jc w:val="both"/>
        <w:rPr>
          <w:rFonts w:ascii="Times New Roman" w:hAnsi="Times New Roman" w:cs="Times New Roman"/>
          <w:sz w:val="24"/>
          <w:szCs w:val="24"/>
          <w:lang w:bidi="ar-SA"/>
        </w:rPr>
      </w:pPr>
    </w:p>
    <w:p w:rsidR="00F9461B" w:rsidRDefault="00F9461B" w:rsidP="00EE305E">
      <w:pPr>
        <w:spacing w:after="0" w:line="360" w:lineRule="auto"/>
        <w:jc w:val="both"/>
        <w:rPr>
          <w:rFonts w:ascii="Times New Roman" w:hAnsi="Times New Roman" w:cs="Times New Roman"/>
          <w:sz w:val="24"/>
          <w:szCs w:val="24"/>
          <w:lang w:bidi="ar-SA"/>
        </w:rPr>
      </w:pPr>
    </w:p>
    <w:p w:rsidR="00F9461B" w:rsidRDefault="00F9461B" w:rsidP="00EE305E">
      <w:pPr>
        <w:spacing w:after="0" w:line="360" w:lineRule="auto"/>
        <w:jc w:val="both"/>
        <w:rPr>
          <w:rFonts w:ascii="Times New Roman" w:hAnsi="Times New Roman" w:cs="Times New Roman"/>
          <w:sz w:val="24"/>
          <w:szCs w:val="24"/>
          <w:lang w:bidi="ar-SA"/>
        </w:rPr>
      </w:pPr>
    </w:p>
    <w:p w:rsidR="00F9461B" w:rsidRDefault="00F9461B" w:rsidP="00EE305E">
      <w:pPr>
        <w:spacing w:after="0" w:line="360" w:lineRule="auto"/>
        <w:jc w:val="both"/>
        <w:rPr>
          <w:rFonts w:ascii="Times New Roman" w:hAnsi="Times New Roman" w:cs="Times New Roman"/>
          <w:sz w:val="24"/>
          <w:szCs w:val="24"/>
          <w:lang w:bidi="ar-SA"/>
        </w:rPr>
      </w:pPr>
    </w:p>
    <w:p w:rsidR="00F9461B" w:rsidRDefault="00F9461B" w:rsidP="00EE305E">
      <w:pPr>
        <w:spacing w:after="0" w:line="360" w:lineRule="auto"/>
        <w:jc w:val="both"/>
        <w:rPr>
          <w:rFonts w:ascii="Times New Roman" w:hAnsi="Times New Roman" w:cs="Times New Roman"/>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b/>
          <w:noProof/>
          <w:sz w:val="24"/>
          <w:szCs w:val="24"/>
          <w:lang w:bidi="ar-SA"/>
        </w:rPr>
      </w:pPr>
      <w:r w:rsidRPr="00F63866">
        <w:rPr>
          <w:rFonts w:ascii="Times New Roman" w:hAnsi="Times New Roman" w:cs="Times New Roman"/>
          <w:sz w:val="24"/>
          <w:szCs w:val="24"/>
          <w:lang w:bidi="ar-SA"/>
        </w:rPr>
        <w:lastRenderedPageBreak/>
        <w:t>Stx2 showed</w:t>
      </w:r>
      <w:r w:rsidR="00A35F38">
        <w:rPr>
          <w:rFonts w:ascii="Times New Roman" w:hAnsi="Times New Roman" w:cs="Times New Roman"/>
          <w:sz w:val="24"/>
          <w:szCs w:val="24"/>
          <w:lang w:bidi="ar-SA"/>
        </w:rPr>
        <w:t xml:space="preserve"> 99% nucleotide similarity </w:t>
      </w:r>
      <w:r w:rsidR="00F9461B">
        <w:rPr>
          <w:rFonts w:ascii="Times New Roman" w:hAnsi="Times New Roman" w:cs="Times New Roman"/>
          <w:sz w:val="24"/>
          <w:szCs w:val="24"/>
          <w:lang w:bidi="ar-SA"/>
        </w:rPr>
        <w:t>(Fig.12</w:t>
      </w:r>
      <w:r w:rsidRPr="00F63866">
        <w:rPr>
          <w:rFonts w:ascii="Times New Roman" w:hAnsi="Times New Roman" w:cs="Times New Roman"/>
          <w:sz w:val="24"/>
          <w:szCs w:val="24"/>
          <w:lang w:bidi="ar-SA"/>
        </w:rPr>
        <w:t xml:space="preserve"> A). </w:t>
      </w:r>
    </w:p>
    <w:p w:rsidR="00F63866" w:rsidRPr="00F63866" w:rsidRDefault="00F9461B" w:rsidP="00EE305E">
      <w:pPr>
        <w:spacing w:after="0" w:line="360" w:lineRule="auto"/>
        <w:jc w:val="both"/>
        <w:rPr>
          <w:rFonts w:ascii="Times New Roman" w:eastAsia="Times New Roman" w:hAnsi="Times New Roman" w:cs="Times New Roman"/>
          <w:b/>
          <w:noProof/>
          <w:sz w:val="24"/>
          <w:szCs w:val="22"/>
          <w:lang w:bidi="ar-SA"/>
        </w:rPr>
      </w:pPr>
      <w:r w:rsidRPr="00F63866">
        <w:rPr>
          <w:rFonts w:ascii="Times New Roman" w:eastAsia="Times New Roman" w:hAnsi="Times New Roman" w:cs="Times New Roman"/>
          <w:b/>
          <w:noProof/>
          <w:sz w:val="24"/>
          <w:szCs w:val="22"/>
          <w:lang w:bidi="ar-SA"/>
        </w:rPr>
        <w:drawing>
          <wp:inline distT="0" distB="0" distL="0" distR="0">
            <wp:extent cx="5254523" cy="1956620"/>
            <wp:effectExtent l="19050" t="0" r="3277" b="0"/>
            <wp:docPr id="15" name="Picture 17" descr="G:\New folder (2)\stx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New folder (2)\stx 22.JPG"/>
                    <pic:cNvPicPr>
                      <a:picLocks noChangeAspect="1" noChangeArrowheads="1"/>
                    </pic:cNvPicPr>
                  </pic:nvPicPr>
                  <pic:blipFill>
                    <a:blip r:embed="rId70" cstate="print"/>
                    <a:srcRect/>
                    <a:stretch>
                      <a:fillRect/>
                    </a:stretch>
                  </pic:blipFill>
                  <pic:spPr bwMode="auto">
                    <a:xfrm>
                      <a:off x="0" y="0"/>
                      <a:ext cx="5267976" cy="1961629"/>
                    </a:xfrm>
                    <a:prstGeom prst="rect">
                      <a:avLst/>
                    </a:prstGeom>
                    <a:noFill/>
                    <a:ln w="9525">
                      <a:noFill/>
                      <a:miter lim="800000"/>
                      <a:headEnd/>
                      <a:tailEnd/>
                    </a:ln>
                  </pic:spPr>
                </pic:pic>
              </a:graphicData>
            </a:graphic>
          </wp:inline>
        </w:drawing>
      </w:r>
    </w:p>
    <w:p w:rsidR="00F63866" w:rsidRPr="00F63866" w:rsidRDefault="00F63866" w:rsidP="00EE305E">
      <w:pPr>
        <w:spacing w:after="0" w:line="360" w:lineRule="auto"/>
        <w:jc w:val="both"/>
        <w:rPr>
          <w:rFonts w:ascii="Times New Roman" w:eastAsia="Times New Roman" w:hAnsi="Times New Roman" w:cs="Times New Roman"/>
          <w:b/>
          <w:noProof/>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b/>
          <w:noProof/>
          <w:sz w:val="24"/>
          <w:szCs w:val="22"/>
          <w:lang w:bidi="ar-SA"/>
        </w:rPr>
      </w:pPr>
    </w:p>
    <w:p w:rsidR="00F63866" w:rsidRPr="00F63866" w:rsidRDefault="00F9461B" w:rsidP="00F9461B">
      <w:pPr>
        <w:autoSpaceDE w:val="0"/>
        <w:autoSpaceDN w:val="0"/>
        <w:adjustRightInd w:val="0"/>
        <w:spacing w:after="0" w:line="360" w:lineRule="auto"/>
        <w:jc w:val="center"/>
        <w:rPr>
          <w:rFonts w:ascii="Times New Roman" w:eastAsiaTheme="minorHAnsi" w:hAnsi="Times New Roman" w:cs="Times New Roman"/>
          <w:b/>
          <w:color w:val="000000"/>
          <w:sz w:val="24"/>
          <w:szCs w:val="24"/>
        </w:rPr>
      </w:pPr>
      <w:r>
        <w:rPr>
          <w:rFonts w:ascii="Times New Roman" w:eastAsiaTheme="minorHAnsi" w:hAnsi="Times New Roman" w:cs="Times New Roman"/>
          <w:b/>
          <w:color w:val="000000"/>
          <w:sz w:val="24"/>
          <w:szCs w:val="24"/>
        </w:rPr>
        <w:t>Fig. 12</w:t>
      </w:r>
      <w:r w:rsidR="00F63866" w:rsidRPr="00F63866">
        <w:rPr>
          <w:rFonts w:ascii="Times New Roman" w:eastAsiaTheme="minorHAnsi" w:hAnsi="Times New Roman" w:cs="Times New Roman"/>
          <w:b/>
          <w:color w:val="000000"/>
          <w:sz w:val="24"/>
          <w:szCs w:val="24"/>
        </w:rPr>
        <w:t>A.</w:t>
      </w:r>
      <w:r w:rsidR="00F63866" w:rsidRPr="00F63866">
        <w:rPr>
          <w:rFonts w:ascii="Times New Roman" w:eastAsiaTheme="minorHAnsi" w:hAnsi="Times New Roman" w:cs="Times New Roman"/>
          <w:b/>
          <w:bCs/>
          <w:color w:val="000000"/>
          <w:sz w:val="24"/>
          <w:szCs w:val="24"/>
        </w:rPr>
        <w:t xml:space="preserve"> NCBI BLAST analysis of </w:t>
      </w:r>
      <w:r w:rsidR="00F63866" w:rsidRPr="00F63866">
        <w:rPr>
          <w:rFonts w:ascii="Times New Roman" w:eastAsiaTheme="minorHAnsi" w:hAnsi="Times New Roman" w:cs="Times New Roman"/>
          <w:b/>
          <w:color w:val="000000"/>
          <w:sz w:val="24"/>
          <w:szCs w:val="24"/>
        </w:rPr>
        <w:t>Stx2</w:t>
      </w:r>
    </w:p>
    <w:p w:rsidR="00F63866" w:rsidRPr="00F63866" w:rsidRDefault="00F63866" w:rsidP="00F9461B">
      <w:pPr>
        <w:autoSpaceDE w:val="0"/>
        <w:autoSpaceDN w:val="0"/>
        <w:adjustRightInd w:val="0"/>
        <w:spacing w:after="0" w:line="360" w:lineRule="auto"/>
        <w:jc w:val="center"/>
        <w:rPr>
          <w:rFonts w:ascii="Times New Roman" w:eastAsiaTheme="minorHAnsi" w:hAnsi="Times New Roman" w:cs="Times New Roman"/>
          <w:b/>
          <w:color w:val="000000"/>
          <w:sz w:val="24"/>
          <w:szCs w:val="24"/>
        </w:rPr>
      </w:pPr>
    </w:p>
    <w:p w:rsidR="00F63866" w:rsidRDefault="00F63866" w:rsidP="00EE305E">
      <w:pPr>
        <w:spacing w:after="0" w:line="360" w:lineRule="auto"/>
        <w:jc w:val="both"/>
        <w:rPr>
          <w:rFonts w:ascii="Times New Roman" w:hAnsi="Times New Roman" w:cs="Times New Roman"/>
          <w:sz w:val="24"/>
          <w:szCs w:val="24"/>
          <w:lang w:bidi="ar-SA"/>
        </w:rPr>
      </w:pPr>
      <w:r w:rsidRPr="00F63866">
        <w:rPr>
          <w:rFonts w:ascii="Times New Roman" w:hAnsi="Times New Roman" w:cs="Times New Roman"/>
          <w:sz w:val="24"/>
          <w:szCs w:val="24"/>
          <w:lang w:bidi="ar-SA"/>
        </w:rPr>
        <w:t>Stx 1 sh</w:t>
      </w:r>
      <w:r w:rsidR="00765919">
        <w:rPr>
          <w:rFonts w:ascii="Times New Roman" w:hAnsi="Times New Roman" w:cs="Times New Roman"/>
          <w:sz w:val="24"/>
          <w:szCs w:val="24"/>
          <w:lang w:bidi="ar-SA"/>
        </w:rPr>
        <w:t>owed 100% nucleotide similarity</w:t>
      </w:r>
      <w:r w:rsidR="00F9461B">
        <w:rPr>
          <w:rFonts w:ascii="Times New Roman" w:hAnsi="Times New Roman" w:cs="Times New Roman"/>
          <w:sz w:val="24"/>
          <w:szCs w:val="24"/>
          <w:lang w:bidi="ar-SA"/>
        </w:rPr>
        <w:t xml:space="preserve"> (Fig. 12</w:t>
      </w:r>
      <w:r w:rsidRPr="00F63866">
        <w:rPr>
          <w:rFonts w:ascii="Times New Roman" w:hAnsi="Times New Roman" w:cs="Times New Roman"/>
          <w:sz w:val="24"/>
          <w:szCs w:val="24"/>
          <w:lang w:bidi="ar-SA"/>
        </w:rPr>
        <w:t>B).</w:t>
      </w:r>
    </w:p>
    <w:p w:rsidR="00F63866" w:rsidRDefault="00F63866" w:rsidP="00EE305E">
      <w:pPr>
        <w:spacing w:after="0" w:line="360" w:lineRule="auto"/>
        <w:jc w:val="both"/>
        <w:rPr>
          <w:rFonts w:ascii="Times New Roman" w:eastAsia="Times New Roman" w:hAnsi="Times New Roman" w:cs="Times New Roman"/>
          <w:b/>
          <w:noProof/>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b/>
          <w:noProof/>
          <w:sz w:val="24"/>
          <w:szCs w:val="22"/>
          <w:lang w:bidi="ar-SA"/>
        </w:rPr>
      </w:pPr>
      <w:r w:rsidRPr="00F63866">
        <w:rPr>
          <w:rFonts w:ascii="Times New Roman" w:eastAsia="Times New Roman" w:hAnsi="Times New Roman" w:cs="Times New Roman"/>
          <w:b/>
          <w:noProof/>
          <w:sz w:val="24"/>
          <w:szCs w:val="22"/>
          <w:lang w:bidi="ar-SA"/>
        </w:rPr>
        <w:drawing>
          <wp:inline distT="0" distB="0" distL="0" distR="0">
            <wp:extent cx="5260872" cy="1386348"/>
            <wp:effectExtent l="19050" t="0" r="0" b="0"/>
            <wp:docPr id="64" name="Picture 3" descr="G:\Capture.JP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Capture.JPG 2.JPG"/>
                    <pic:cNvPicPr>
                      <a:picLocks noChangeAspect="1" noChangeArrowheads="1"/>
                    </pic:cNvPicPr>
                  </pic:nvPicPr>
                  <pic:blipFill>
                    <a:blip r:embed="rId71" cstate="print"/>
                    <a:srcRect/>
                    <a:stretch>
                      <a:fillRect/>
                    </a:stretch>
                  </pic:blipFill>
                  <pic:spPr bwMode="auto">
                    <a:xfrm>
                      <a:off x="0" y="0"/>
                      <a:ext cx="5257037" cy="1385337"/>
                    </a:xfrm>
                    <a:prstGeom prst="rect">
                      <a:avLst/>
                    </a:prstGeom>
                    <a:noFill/>
                    <a:ln w="9525">
                      <a:noFill/>
                      <a:miter lim="800000"/>
                      <a:headEnd/>
                      <a:tailEnd/>
                    </a:ln>
                  </pic:spPr>
                </pic:pic>
              </a:graphicData>
            </a:graphic>
          </wp:inline>
        </w:drawing>
      </w:r>
    </w:p>
    <w:p w:rsidR="00F63866" w:rsidRDefault="00F9461B" w:rsidP="00EE305E">
      <w:pPr>
        <w:spacing w:after="0" w:line="360" w:lineRule="auto"/>
        <w:jc w:val="center"/>
        <w:rPr>
          <w:rFonts w:ascii="Times New Roman" w:hAnsi="Times New Roman" w:cs="Times New Roman"/>
          <w:b/>
          <w:sz w:val="24"/>
          <w:szCs w:val="24"/>
          <w:lang w:bidi="ar-SA"/>
        </w:rPr>
      </w:pPr>
      <w:r>
        <w:rPr>
          <w:rFonts w:ascii="Times New Roman" w:hAnsi="Times New Roman" w:cs="Times New Roman"/>
          <w:b/>
          <w:sz w:val="24"/>
          <w:szCs w:val="24"/>
          <w:lang w:bidi="ar-SA"/>
        </w:rPr>
        <w:t>Fig. 12</w:t>
      </w:r>
      <w:r w:rsidR="00F63866" w:rsidRPr="00F63866">
        <w:rPr>
          <w:rFonts w:ascii="Times New Roman" w:hAnsi="Times New Roman" w:cs="Times New Roman"/>
          <w:b/>
          <w:sz w:val="24"/>
          <w:szCs w:val="24"/>
          <w:lang w:bidi="ar-SA"/>
        </w:rPr>
        <w:t>B.</w:t>
      </w:r>
      <w:r w:rsidR="00F63866" w:rsidRPr="00F63866">
        <w:rPr>
          <w:rFonts w:ascii="Times New Roman" w:hAnsi="Times New Roman" w:cs="Times New Roman"/>
          <w:b/>
          <w:bCs/>
          <w:sz w:val="24"/>
          <w:szCs w:val="24"/>
          <w:lang w:bidi="ar-SA"/>
        </w:rPr>
        <w:t xml:space="preserve"> NCBI BLAST analysis of </w:t>
      </w:r>
      <w:r w:rsidR="00F63866" w:rsidRPr="00F63866">
        <w:rPr>
          <w:rFonts w:ascii="Times New Roman" w:hAnsi="Times New Roman" w:cs="Times New Roman"/>
          <w:b/>
          <w:sz w:val="24"/>
          <w:szCs w:val="24"/>
          <w:lang w:bidi="ar-SA"/>
        </w:rPr>
        <w:t>Stx1</w:t>
      </w:r>
    </w:p>
    <w:p w:rsidR="00F9461B" w:rsidRDefault="00F9461B" w:rsidP="00EE305E">
      <w:pPr>
        <w:spacing w:after="0" w:line="360" w:lineRule="auto"/>
        <w:jc w:val="center"/>
        <w:rPr>
          <w:rFonts w:ascii="Times New Roman" w:hAnsi="Times New Roman" w:cs="Times New Roman"/>
          <w:b/>
          <w:sz w:val="24"/>
          <w:szCs w:val="24"/>
          <w:lang w:bidi="ar-SA"/>
        </w:rPr>
      </w:pPr>
    </w:p>
    <w:p w:rsidR="00F9461B" w:rsidRPr="00F63866" w:rsidRDefault="00F9461B" w:rsidP="00EE305E">
      <w:pPr>
        <w:spacing w:after="0" w:line="360" w:lineRule="auto"/>
        <w:jc w:val="center"/>
        <w:rPr>
          <w:rFonts w:ascii="Times New Roman" w:eastAsia="Times New Roman" w:hAnsi="Times New Roman" w:cs="Times New Roman"/>
          <w:b/>
          <w:noProof/>
          <w:sz w:val="24"/>
          <w:szCs w:val="22"/>
          <w:lang w:bidi="ar-SA"/>
        </w:rPr>
      </w:pPr>
    </w:p>
    <w:p w:rsidR="00F63866" w:rsidRPr="00F9461B" w:rsidRDefault="00F63866" w:rsidP="00F9461B">
      <w:pPr>
        <w:rPr>
          <w:rFonts w:ascii="Times New Roman" w:hAnsi="Times New Roman" w:cs="Times New Roman"/>
          <w:sz w:val="24"/>
          <w:szCs w:val="24"/>
          <w:lang w:bidi="ar-SA"/>
        </w:rPr>
      </w:pPr>
      <w:r w:rsidRPr="00F63866">
        <w:rPr>
          <w:rFonts w:ascii="Times New Roman" w:hAnsi="Times New Roman" w:cs="Times New Roman"/>
          <w:sz w:val="24"/>
          <w:szCs w:val="24"/>
          <w:lang w:bidi="ar-SA"/>
        </w:rPr>
        <w:t>Sul2 showed 9</w:t>
      </w:r>
      <w:r w:rsidR="00F9461B">
        <w:rPr>
          <w:rFonts w:ascii="Times New Roman" w:hAnsi="Times New Roman" w:cs="Times New Roman"/>
          <w:sz w:val="24"/>
          <w:szCs w:val="24"/>
          <w:lang w:bidi="ar-SA"/>
        </w:rPr>
        <w:t>9% nucleotide similarity (Fig.12</w:t>
      </w:r>
      <w:r w:rsidRPr="00F63866">
        <w:rPr>
          <w:rFonts w:ascii="Times New Roman" w:hAnsi="Times New Roman" w:cs="Times New Roman"/>
          <w:sz w:val="24"/>
          <w:szCs w:val="24"/>
          <w:lang w:bidi="ar-SA"/>
        </w:rPr>
        <w:t>C).</w:t>
      </w:r>
    </w:p>
    <w:p w:rsidR="00F63866" w:rsidRPr="00F63866" w:rsidRDefault="00F63866" w:rsidP="00EE305E">
      <w:pPr>
        <w:spacing w:after="0" w:line="360" w:lineRule="auto"/>
        <w:jc w:val="both"/>
        <w:rPr>
          <w:rFonts w:ascii="Times New Roman" w:eastAsia="Times New Roman" w:hAnsi="Times New Roman" w:cs="Times New Roman"/>
          <w:b/>
          <w:noProof/>
          <w:sz w:val="24"/>
          <w:szCs w:val="22"/>
          <w:lang w:bidi="ar-SA"/>
        </w:rPr>
      </w:pPr>
      <w:r w:rsidRPr="00F63866">
        <w:rPr>
          <w:rFonts w:ascii="Times New Roman" w:eastAsia="Times New Roman" w:hAnsi="Times New Roman" w:cs="Times New Roman"/>
          <w:b/>
          <w:noProof/>
          <w:sz w:val="24"/>
          <w:szCs w:val="22"/>
          <w:lang w:bidi="ar-SA"/>
        </w:rPr>
        <w:drawing>
          <wp:inline distT="0" distB="0" distL="0" distR="0">
            <wp:extent cx="5280537" cy="1278193"/>
            <wp:effectExtent l="19050" t="0" r="0" b="0"/>
            <wp:docPr id="67" name="Picture 67" descr="I:\New folder (2)\sul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ew folder (2)\sul 22.JPG"/>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76152" cy="1277132"/>
                    </a:xfrm>
                    <a:prstGeom prst="rect">
                      <a:avLst/>
                    </a:prstGeom>
                    <a:noFill/>
                    <a:ln>
                      <a:noFill/>
                    </a:ln>
                  </pic:spPr>
                </pic:pic>
              </a:graphicData>
            </a:graphic>
          </wp:inline>
        </w:drawing>
      </w:r>
    </w:p>
    <w:p w:rsidR="00F9461B" w:rsidRDefault="00F9461B" w:rsidP="00EE305E">
      <w:pPr>
        <w:spacing w:after="0" w:line="360" w:lineRule="auto"/>
        <w:jc w:val="center"/>
        <w:rPr>
          <w:rFonts w:ascii="Times New Roman" w:hAnsi="Times New Roman" w:cs="Times New Roman"/>
          <w:b/>
          <w:sz w:val="24"/>
          <w:szCs w:val="24"/>
          <w:lang w:bidi="ar-SA"/>
        </w:rPr>
      </w:pPr>
    </w:p>
    <w:p w:rsidR="00F9461B" w:rsidRDefault="00F9461B" w:rsidP="00EE305E">
      <w:pPr>
        <w:spacing w:after="0" w:line="360" w:lineRule="auto"/>
        <w:jc w:val="center"/>
        <w:rPr>
          <w:rFonts w:ascii="Times New Roman" w:hAnsi="Times New Roman" w:cs="Times New Roman"/>
          <w:b/>
          <w:sz w:val="24"/>
          <w:szCs w:val="24"/>
          <w:lang w:bidi="ar-SA"/>
        </w:rPr>
      </w:pPr>
    </w:p>
    <w:p w:rsidR="00F63866" w:rsidRPr="00F63866" w:rsidRDefault="00276939" w:rsidP="00276939">
      <w:pPr>
        <w:spacing w:after="0" w:line="360" w:lineRule="auto"/>
        <w:jc w:val="center"/>
        <w:rPr>
          <w:rFonts w:ascii="Times New Roman" w:eastAsia="Times New Roman" w:hAnsi="Times New Roman" w:cs="Times New Roman"/>
          <w:b/>
          <w:noProof/>
          <w:sz w:val="24"/>
          <w:szCs w:val="24"/>
          <w:lang w:bidi="ar-SA"/>
        </w:rPr>
      </w:pPr>
      <w:r>
        <w:rPr>
          <w:rFonts w:ascii="Times New Roman" w:hAnsi="Times New Roman" w:cs="Times New Roman"/>
          <w:b/>
          <w:sz w:val="24"/>
          <w:szCs w:val="24"/>
          <w:lang w:bidi="ar-SA"/>
        </w:rPr>
        <w:t>Fig. 12</w:t>
      </w:r>
      <w:r w:rsidR="00F63866" w:rsidRPr="00F63866">
        <w:rPr>
          <w:rFonts w:ascii="Times New Roman" w:hAnsi="Times New Roman" w:cs="Times New Roman"/>
          <w:b/>
          <w:sz w:val="24"/>
          <w:szCs w:val="24"/>
          <w:lang w:bidi="ar-SA"/>
        </w:rPr>
        <w:t>C.</w:t>
      </w:r>
      <w:r w:rsidR="00F63866" w:rsidRPr="00F63866">
        <w:rPr>
          <w:rFonts w:ascii="Times New Roman" w:hAnsi="Times New Roman" w:cs="Times New Roman"/>
          <w:b/>
          <w:bCs/>
          <w:sz w:val="24"/>
          <w:szCs w:val="24"/>
          <w:lang w:bidi="ar-SA"/>
        </w:rPr>
        <w:t xml:space="preserve"> NCBI BLAST analysis of </w:t>
      </w:r>
      <w:r w:rsidR="00F63866" w:rsidRPr="00F63866">
        <w:rPr>
          <w:rFonts w:ascii="Times New Roman" w:hAnsi="Times New Roman" w:cs="Times New Roman"/>
          <w:b/>
          <w:sz w:val="24"/>
          <w:szCs w:val="24"/>
          <w:lang w:bidi="ar-SA"/>
        </w:rPr>
        <w:t>Sul2</w:t>
      </w:r>
    </w:p>
    <w:p w:rsidR="00566308" w:rsidRDefault="00566308" w:rsidP="00845A62">
      <w:pPr>
        <w:rPr>
          <w:rFonts w:ascii="Times New Roman" w:hAnsi="Times New Roman" w:cs="Times New Roman"/>
          <w:sz w:val="24"/>
          <w:szCs w:val="24"/>
          <w:lang w:bidi="ar-SA"/>
        </w:rPr>
      </w:pPr>
    </w:p>
    <w:p w:rsidR="00F63866" w:rsidRPr="0064116D" w:rsidRDefault="00F63866" w:rsidP="0064116D">
      <w:pPr>
        <w:rPr>
          <w:rFonts w:ascii="Times New Roman" w:hAnsi="Times New Roman" w:cs="Times New Roman"/>
          <w:sz w:val="24"/>
          <w:szCs w:val="24"/>
          <w:lang w:bidi="ar-SA"/>
        </w:rPr>
      </w:pPr>
      <w:r w:rsidRPr="00F63866">
        <w:rPr>
          <w:rFonts w:ascii="Times New Roman" w:hAnsi="Times New Roman" w:cs="Times New Roman"/>
          <w:sz w:val="24"/>
          <w:szCs w:val="24"/>
          <w:lang w:bidi="ar-SA"/>
        </w:rPr>
        <w:lastRenderedPageBreak/>
        <w:t>mecA showed 98% nucleotide similarity</w:t>
      </w:r>
      <w:r w:rsidRPr="00F63866">
        <w:rPr>
          <w:rFonts w:ascii="Times New Roman" w:hAnsi="Times New Roman" w:cs="Times New Roman"/>
          <w:b/>
          <w:sz w:val="24"/>
          <w:szCs w:val="24"/>
          <w:lang w:bidi="ar-SA"/>
        </w:rPr>
        <w:t xml:space="preserve"> (</w:t>
      </w:r>
      <w:r w:rsidR="0064116D">
        <w:rPr>
          <w:rFonts w:ascii="Times New Roman" w:hAnsi="Times New Roman" w:cs="Times New Roman"/>
          <w:sz w:val="24"/>
          <w:szCs w:val="24"/>
          <w:lang w:bidi="ar-SA"/>
        </w:rPr>
        <w:t>Fig.12</w:t>
      </w:r>
      <w:r w:rsidRPr="00F63866">
        <w:rPr>
          <w:rFonts w:ascii="Times New Roman" w:hAnsi="Times New Roman" w:cs="Times New Roman"/>
          <w:sz w:val="24"/>
          <w:szCs w:val="24"/>
          <w:lang w:bidi="ar-SA"/>
        </w:rPr>
        <w:t>D)</w:t>
      </w:r>
    </w:p>
    <w:p w:rsidR="00F63866" w:rsidRPr="00F63866" w:rsidRDefault="00F63866" w:rsidP="00EE305E">
      <w:pPr>
        <w:spacing w:after="0" w:line="360" w:lineRule="auto"/>
        <w:jc w:val="both"/>
        <w:rPr>
          <w:rFonts w:ascii="Times New Roman" w:eastAsia="Times New Roman" w:hAnsi="Times New Roman" w:cs="Times New Roman"/>
          <w:b/>
          <w:noProof/>
          <w:sz w:val="24"/>
          <w:szCs w:val="22"/>
          <w:lang w:bidi="ar-SA"/>
        </w:rPr>
      </w:pPr>
      <w:r w:rsidRPr="00F63866">
        <w:rPr>
          <w:rFonts w:ascii="Times New Roman" w:eastAsia="Times New Roman" w:hAnsi="Times New Roman" w:cs="Times New Roman"/>
          <w:b/>
          <w:noProof/>
          <w:sz w:val="24"/>
          <w:szCs w:val="22"/>
          <w:lang w:bidi="ar-SA"/>
        </w:rPr>
        <w:drawing>
          <wp:inline distT="0" distB="0" distL="0" distR="0">
            <wp:extent cx="5244067" cy="754912"/>
            <wp:effectExtent l="19050" t="0" r="0" b="0"/>
            <wp:docPr id="70" name="Picture 4" descr="H:\mec A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mec A 2.PNG"/>
                    <pic:cNvPicPr>
                      <a:picLocks noChangeAspect="1" noChangeArrowheads="1"/>
                    </pic:cNvPicPr>
                  </pic:nvPicPr>
                  <pic:blipFill>
                    <a:blip r:embed="rId73" cstate="print"/>
                    <a:srcRect/>
                    <a:stretch>
                      <a:fillRect/>
                    </a:stretch>
                  </pic:blipFill>
                  <pic:spPr bwMode="auto">
                    <a:xfrm>
                      <a:off x="0" y="0"/>
                      <a:ext cx="5293970" cy="762096"/>
                    </a:xfrm>
                    <a:prstGeom prst="rect">
                      <a:avLst/>
                    </a:prstGeom>
                    <a:noFill/>
                    <a:ln w="9525">
                      <a:noFill/>
                      <a:miter lim="800000"/>
                      <a:headEnd/>
                      <a:tailEnd/>
                    </a:ln>
                  </pic:spPr>
                </pic:pic>
              </a:graphicData>
            </a:graphic>
          </wp:inline>
        </w:drawing>
      </w:r>
    </w:p>
    <w:p w:rsidR="0064116D" w:rsidRDefault="0064116D" w:rsidP="00EE305E">
      <w:pPr>
        <w:spacing w:after="0" w:line="360" w:lineRule="auto"/>
        <w:jc w:val="center"/>
        <w:rPr>
          <w:rFonts w:ascii="Times New Roman" w:hAnsi="Times New Roman" w:cs="Times New Roman"/>
          <w:b/>
          <w:sz w:val="24"/>
          <w:szCs w:val="24"/>
          <w:lang w:bidi="ar-SA"/>
        </w:rPr>
      </w:pPr>
    </w:p>
    <w:p w:rsidR="006F5815" w:rsidRDefault="0064116D" w:rsidP="006F5815">
      <w:pPr>
        <w:spacing w:after="0" w:line="360" w:lineRule="auto"/>
        <w:jc w:val="center"/>
        <w:rPr>
          <w:rFonts w:ascii="Times New Roman" w:eastAsia="Times New Roman" w:hAnsi="Times New Roman" w:cs="Times New Roman"/>
          <w:b/>
          <w:noProof/>
          <w:sz w:val="24"/>
          <w:szCs w:val="24"/>
          <w:lang w:bidi="ar-SA"/>
        </w:rPr>
      </w:pPr>
      <w:r>
        <w:rPr>
          <w:rFonts w:ascii="Times New Roman" w:hAnsi="Times New Roman" w:cs="Times New Roman"/>
          <w:b/>
          <w:sz w:val="24"/>
          <w:szCs w:val="24"/>
          <w:lang w:bidi="ar-SA"/>
        </w:rPr>
        <w:t>Fig.12</w:t>
      </w:r>
      <w:r w:rsidR="00F63866" w:rsidRPr="00F63866">
        <w:rPr>
          <w:rFonts w:ascii="Times New Roman" w:hAnsi="Times New Roman" w:cs="Times New Roman"/>
          <w:b/>
          <w:sz w:val="24"/>
          <w:szCs w:val="24"/>
          <w:lang w:bidi="ar-SA"/>
        </w:rPr>
        <w:t>D.</w:t>
      </w:r>
      <w:r w:rsidR="00F63866" w:rsidRPr="00F63866">
        <w:rPr>
          <w:rFonts w:ascii="Times New Roman" w:hAnsi="Times New Roman" w:cs="Times New Roman"/>
          <w:b/>
          <w:bCs/>
          <w:sz w:val="24"/>
          <w:szCs w:val="24"/>
          <w:lang w:bidi="ar-SA"/>
        </w:rPr>
        <w:t xml:space="preserve"> NCBI BLAST analysis of </w:t>
      </w:r>
      <w:r w:rsidR="00F63866" w:rsidRPr="00F63866">
        <w:rPr>
          <w:rFonts w:ascii="Times New Roman" w:hAnsi="Times New Roman" w:cs="Times New Roman"/>
          <w:b/>
          <w:sz w:val="24"/>
          <w:szCs w:val="24"/>
          <w:lang w:bidi="ar-SA"/>
        </w:rPr>
        <w:t>mecA</w:t>
      </w:r>
    </w:p>
    <w:p w:rsidR="006F5815" w:rsidRDefault="006F5815" w:rsidP="006F5815">
      <w:pPr>
        <w:spacing w:after="0" w:line="360" w:lineRule="auto"/>
        <w:jc w:val="center"/>
        <w:rPr>
          <w:rFonts w:ascii="Times New Roman" w:eastAsia="Times New Roman" w:hAnsi="Times New Roman" w:cs="Times New Roman"/>
          <w:b/>
          <w:noProof/>
          <w:sz w:val="24"/>
          <w:szCs w:val="24"/>
          <w:lang w:bidi="ar-SA"/>
        </w:rPr>
      </w:pPr>
    </w:p>
    <w:p w:rsidR="006F5815" w:rsidRDefault="006F5815" w:rsidP="006F5815">
      <w:pPr>
        <w:spacing w:after="0" w:line="360" w:lineRule="auto"/>
        <w:rPr>
          <w:rFonts w:ascii="Times New Roman" w:hAnsi="Times New Roman" w:cs="Times New Roman"/>
          <w:b/>
          <w:bCs/>
          <w:sz w:val="24"/>
          <w:szCs w:val="24"/>
        </w:rPr>
      </w:pPr>
    </w:p>
    <w:p w:rsidR="00882141" w:rsidRPr="006F5815" w:rsidRDefault="00882141" w:rsidP="006F5815">
      <w:pPr>
        <w:spacing w:after="0" w:line="360" w:lineRule="auto"/>
        <w:rPr>
          <w:rFonts w:ascii="Times New Roman" w:eastAsia="Times New Roman" w:hAnsi="Times New Roman" w:cs="Times New Roman"/>
          <w:b/>
          <w:noProof/>
          <w:sz w:val="24"/>
          <w:szCs w:val="24"/>
          <w:lang w:bidi="ar-SA"/>
        </w:rPr>
      </w:pPr>
      <w:r w:rsidRPr="001673BB">
        <w:rPr>
          <w:rFonts w:ascii="Times New Roman" w:hAnsi="Times New Roman" w:cs="Times New Roman"/>
          <w:b/>
          <w:bCs/>
          <w:sz w:val="24"/>
          <w:szCs w:val="24"/>
        </w:rPr>
        <w:t>Phylogenetic tree:</w:t>
      </w:r>
      <w:r>
        <w:rPr>
          <w:rFonts w:ascii="Times New Roman" w:hAnsi="Times New Roman" w:cs="Times New Roman"/>
          <w:b/>
          <w:bCs/>
          <w:sz w:val="24"/>
          <w:szCs w:val="24"/>
        </w:rPr>
        <w:t xml:space="preserve"> </w:t>
      </w:r>
      <w:r>
        <w:rPr>
          <w:rFonts w:ascii="Times New Roman" w:hAnsi="Times New Roman" w:cs="Times New Roman"/>
          <w:sz w:val="24"/>
          <w:szCs w:val="24"/>
        </w:rPr>
        <w:t>Figure represents the phylogenetic tree of Stx2, Stx1 and sul2. Similarly phylogenetic tree for tetA, BlaTEM were prepared.</w:t>
      </w:r>
    </w:p>
    <w:p w:rsidR="00882141" w:rsidRDefault="00882141" w:rsidP="00882141">
      <w:r>
        <w:rPr>
          <w:noProof/>
          <w:lang w:bidi="ar-SA"/>
        </w:rPr>
        <w:drawing>
          <wp:inline distT="0" distB="0" distL="0" distR="0">
            <wp:extent cx="5266944" cy="176128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9055" cy="1765330"/>
                    </a:xfrm>
                    <a:prstGeom prst="rect">
                      <a:avLst/>
                    </a:prstGeom>
                    <a:noFill/>
                    <a:ln>
                      <a:noFill/>
                    </a:ln>
                  </pic:spPr>
                </pic:pic>
              </a:graphicData>
            </a:graphic>
          </wp:inline>
        </w:drawing>
      </w:r>
    </w:p>
    <w:p w:rsidR="00882141" w:rsidRPr="00B05EAD" w:rsidRDefault="00882141" w:rsidP="00882141">
      <w:pPr>
        <w:rPr>
          <w:rFonts w:ascii="Times New Roman" w:hAnsi="Times New Roman" w:cs="Times New Roman"/>
          <w:b/>
          <w:bCs/>
          <w:sz w:val="24"/>
          <w:szCs w:val="24"/>
        </w:rPr>
      </w:pPr>
      <w:r w:rsidRPr="00B05EAD">
        <w:rPr>
          <w:rFonts w:ascii="Times New Roman" w:hAnsi="Times New Roman" w:cs="Times New Roman"/>
          <w:b/>
          <w:bCs/>
          <w:sz w:val="24"/>
          <w:szCs w:val="24"/>
        </w:rPr>
        <w:t>A</w:t>
      </w:r>
    </w:p>
    <w:p w:rsidR="00882141" w:rsidRDefault="00882141" w:rsidP="00882141">
      <w:r>
        <w:rPr>
          <w:noProof/>
          <w:lang w:bidi="ar-SA"/>
        </w:rPr>
        <w:drawing>
          <wp:inline distT="0" distB="0" distL="0" distR="0">
            <wp:extent cx="5266944" cy="1928350"/>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93437" cy="1938050"/>
                    </a:xfrm>
                    <a:prstGeom prst="rect">
                      <a:avLst/>
                    </a:prstGeom>
                    <a:noFill/>
                    <a:ln>
                      <a:noFill/>
                    </a:ln>
                  </pic:spPr>
                </pic:pic>
              </a:graphicData>
            </a:graphic>
          </wp:inline>
        </w:drawing>
      </w:r>
    </w:p>
    <w:p w:rsidR="00882141" w:rsidRPr="00B05EAD" w:rsidRDefault="00882141" w:rsidP="00882141">
      <w:pPr>
        <w:rPr>
          <w:rFonts w:ascii="Times New Roman" w:hAnsi="Times New Roman" w:cs="Times New Roman"/>
          <w:b/>
          <w:bCs/>
          <w:sz w:val="24"/>
          <w:szCs w:val="24"/>
        </w:rPr>
      </w:pPr>
      <w:r w:rsidRPr="00B05EAD">
        <w:rPr>
          <w:rFonts w:ascii="Times New Roman" w:hAnsi="Times New Roman" w:cs="Times New Roman"/>
          <w:b/>
          <w:bCs/>
          <w:sz w:val="24"/>
          <w:szCs w:val="24"/>
        </w:rPr>
        <w:t>B</w:t>
      </w:r>
    </w:p>
    <w:p w:rsidR="00882141" w:rsidRDefault="00882141" w:rsidP="00882141">
      <w:r>
        <w:rPr>
          <w:noProof/>
          <w:lang w:bidi="ar-SA"/>
        </w:rPr>
        <w:lastRenderedPageBreak/>
        <w:drawing>
          <wp:inline distT="0" distB="0" distL="0" distR="0">
            <wp:extent cx="5230368" cy="1667865"/>
            <wp:effectExtent l="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7555" cy="1670157"/>
                    </a:xfrm>
                    <a:prstGeom prst="rect">
                      <a:avLst/>
                    </a:prstGeom>
                    <a:noFill/>
                    <a:ln>
                      <a:noFill/>
                    </a:ln>
                  </pic:spPr>
                </pic:pic>
              </a:graphicData>
            </a:graphic>
          </wp:inline>
        </w:drawing>
      </w:r>
    </w:p>
    <w:p w:rsidR="00882141" w:rsidRPr="00601892" w:rsidRDefault="00882141" w:rsidP="00882141">
      <w:pPr>
        <w:rPr>
          <w:rFonts w:ascii="Times New Roman" w:hAnsi="Times New Roman" w:cs="Times New Roman"/>
          <w:b/>
          <w:sz w:val="24"/>
          <w:szCs w:val="24"/>
        </w:rPr>
      </w:pPr>
      <w:r w:rsidRPr="00601892">
        <w:rPr>
          <w:rFonts w:ascii="Times New Roman" w:hAnsi="Times New Roman" w:cs="Times New Roman"/>
          <w:b/>
          <w:sz w:val="24"/>
          <w:szCs w:val="24"/>
        </w:rPr>
        <w:t>C</w:t>
      </w:r>
    </w:p>
    <w:p w:rsidR="00882141" w:rsidRPr="00B05EAD" w:rsidRDefault="00601892" w:rsidP="00882141">
      <w:pPr>
        <w:spacing w:line="360" w:lineRule="auto"/>
        <w:jc w:val="both"/>
        <w:rPr>
          <w:rFonts w:ascii="Times New Roman" w:hAnsi="Times New Roman" w:cs="Times New Roman"/>
          <w:sz w:val="24"/>
          <w:szCs w:val="24"/>
        </w:rPr>
      </w:pPr>
      <w:r>
        <w:rPr>
          <w:rFonts w:ascii="Times New Roman" w:hAnsi="Times New Roman" w:cs="Times New Roman"/>
          <w:sz w:val="24"/>
          <w:szCs w:val="24"/>
        </w:rPr>
        <w:t>Fig.13</w:t>
      </w:r>
      <w:r w:rsidR="00882141">
        <w:rPr>
          <w:rFonts w:ascii="Times New Roman" w:hAnsi="Times New Roman" w:cs="Times New Roman"/>
          <w:sz w:val="24"/>
          <w:szCs w:val="24"/>
        </w:rPr>
        <w:t xml:space="preserve">. Phylogenetic tree build by Neighbor-joining method based on sequences from different geographical areas. The numbers adjacent to the nodes represents the value of bootstrap support (of 1000 replicates) for the right of the node. Bootstrap values above 50% are shown. Figure A showed Stx2, B Showed Stx1, C Showed Sul2 </w:t>
      </w:r>
    </w:p>
    <w:p w:rsidR="00F63866" w:rsidRPr="00F63866" w:rsidRDefault="00F63866" w:rsidP="00B82831">
      <w:pPr>
        <w:rPr>
          <w:rFonts w:ascii="Times New Roman" w:eastAsia="Times New Roman" w:hAnsi="Times New Roman" w:cs="Times New Roman"/>
          <w:b/>
          <w:noProof/>
          <w:sz w:val="24"/>
          <w:szCs w:val="22"/>
          <w:lang w:bidi="ar-SA"/>
        </w:rPr>
      </w:pPr>
      <w:r w:rsidRPr="00F63866">
        <w:rPr>
          <w:rFonts w:ascii="Times New Roman" w:eastAsia="Times New Roman" w:hAnsi="Times New Roman" w:cs="Times New Roman"/>
          <w:b/>
          <w:noProof/>
          <w:sz w:val="24"/>
          <w:szCs w:val="22"/>
          <w:lang w:bidi="ar-SA"/>
        </w:rPr>
        <w:t>4.8. Statistical analysis</w:t>
      </w:r>
    </w:p>
    <w:p w:rsidR="00F63866" w:rsidRPr="00F63866" w:rsidRDefault="00F63866" w:rsidP="00EE305E">
      <w:pPr>
        <w:spacing w:after="0" w:line="360" w:lineRule="auto"/>
        <w:jc w:val="both"/>
        <w:rPr>
          <w:rFonts w:ascii="Times New Roman" w:eastAsia="Times New Roman" w:hAnsi="Times New Roman" w:cs="Times New Roman"/>
          <w:b/>
          <w:noProof/>
          <w:sz w:val="24"/>
          <w:szCs w:val="22"/>
          <w:lang w:bidi="ar-SA"/>
        </w:rPr>
      </w:pPr>
      <w:r w:rsidRPr="00F63866">
        <w:rPr>
          <w:rFonts w:ascii="Times New Roman" w:eastAsia="Times New Roman" w:hAnsi="Times New Roman" w:cs="Times New Roman"/>
          <w:noProof/>
          <w:sz w:val="24"/>
          <w:szCs w:val="22"/>
          <w:lang w:bidi="ar-SA"/>
        </w:rPr>
        <w:t xml:space="preserve">In Statistical analysis, McNemar test was done to detect the significant difference between the genes. In case of </w:t>
      </w:r>
      <w:r w:rsidRPr="00F63866">
        <w:rPr>
          <w:rFonts w:ascii="Times New Roman" w:eastAsia="Times New Roman" w:hAnsi="Times New Roman" w:cs="Times New Roman"/>
          <w:i/>
          <w:noProof/>
          <w:sz w:val="24"/>
          <w:szCs w:val="22"/>
          <w:lang w:bidi="ar-SA"/>
        </w:rPr>
        <w:t xml:space="preserve">E.coli </w:t>
      </w:r>
      <w:r w:rsidRPr="00F63866">
        <w:rPr>
          <w:rFonts w:ascii="Times New Roman" w:eastAsia="Times New Roman" w:hAnsi="Times New Roman" w:cs="Times New Roman"/>
          <w:noProof/>
          <w:sz w:val="24"/>
          <w:szCs w:val="22"/>
          <w:lang w:bidi="ar-SA"/>
        </w:rPr>
        <w:t>fecal sample, there is no significant relation between the TetA and BlaTEM (p=1.0), TetA and Sul2 (p=0.12), TetA and Stx2 (p=0.37),BlaTEM and Sul2 (p=0.06), BlaTEM and Stx2 (p=0.45), Stx1 and Stx2 (p=0.12). Whereas TetA and Stx1 (p=0.02), BlaTEM and Stx1 (0.02), Sul2 and Stx1 (0.0002), Sul2 and Stx2 (0.02) showed significant relation.</w:t>
      </w:r>
    </w:p>
    <w:p w:rsidR="00F63866" w:rsidRPr="00F63866" w:rsidRDefault="00F63866" w:rsidP="00EE305E">
      <w:pPr>
        <w:spacing w:after="0" w:line="360" w:lineRule="auto"/>
        <w:jc w:val="both"/>
        <w:rPr>
          <w:rFonts w:ascii="Times New Roman" w:eastAsia="Times New Roman" w:hAnsi="Times New Roman" w:cs="Times New Roman"/>
          <w:noProof/>
          <w:sz w:val="24"/>
          <w:szCs w:val="22"/>
          <w:lang w:bidi="ar-SA"/>
        </w:rPr>
      </w:pPr>
    </w:p>
    <w:p w:rsidR="00F63866" w:rsidRPr="00F63866" w:rsidRDefault="00F63866" w:rsidP="00EE305E">
      <w:pPr>
        <w:spacing w:after="0" w:line="360" w:lineRule="auto"/>
        <w:jc w:val="both"/>
        <w:rPr>
          <w:rFonts w:ascii="Times New Roman" w:eastAsia="Times New Roman" w:hAnsi="Times New Roman" w:cs="Times New Roman"/>
          <w:noProof/>
          <w:sz w:val="24"/>
          <w:szCs w:val="22"/>
          <w:lang w:bidi="ar-SA"/>
        </w:rPr>
      </w:pPr>
      <w:r w:rsidRPr="00F63866">
        <w:rPr>
          <w:rFonts w:ascii="Times New Roman" w:eastAsia="Times New Roman" w:hAnsi="Times New Roman" w:cs="Times New Roman"/>
          <w:noProof/>
          <w:sz w:val="24"/>
          <w:szCs w:val="22"/>
          <w:lang w:bidi="ar-SA"/>
        </w:rPr>
        <w:t xml:space="preserve">In case of </w:t>
      </w:r>
      <w:r w:rsidRPr="00F63866">
        <w:rPr>
          <w:rFonts w:ascii="Times New Roman" w:eastAsia="Times New Roman" w:hAnsi="Times New Roman" w:cs="Times New Roman"/>
          <w:i/>
          <w:noProof/>
          <w:sz w:val="24"/>
          <w:szCs w:val="22"/>
          <w:lang w:bidi="ar-SA"/>
        </w:rPr>
        <w:t xml:space="preserve">E.coli </w:t>
      </w:r>
      <w:r w:rsidRPr="00F63866">
        <w:rPr>
          <w:rFonts w:ascii="Times New Roman" w:eastAsia="Times New Roman" w:hAnsi="Times New Roman" w:cs="Times New Roman"/>
          <w:noProof/>
          <w:sz w:val="24"/>
          <w:szCs w:val="22"/>
          <w:lang w:bidi="ar-SA"/>
        </w:rPr>
        <w:t xml:space="preserve">nasal sample, there is no significant relation between the TetA and BlaTEM (p=0.5), TetA and Sul2 (p=0.5), TetA and Stx1 (p=0.25),TetA and Stx2 (p=0.25),BlaTEM and Sul2 (p=1.0), BlaTEM and Stx1 (p=0.06),BlaTEM and Stx2 (p=0.06),Sul2 and Stx1 (p=0.06), Sul2 and Stx2 (p=0.06), Stx1 and Stx2 (p=1.0). </w:t>
      </w:r>
    </w:p>
    <w:p w:rsidR="00F63866" w:rsidRPr="00F63866" w:rsidRDefault="00F63866" w:rsidP="00EE305E">
      <w:pPr>
        <w:spacing w:after="0" w:line="360" w:lineRule="auto"/>
        <w:jc w:val="both"/>
        <w:rPr>
          <w:rFonts w:ascii="Times New Roman" w:hAnsi="Times New Roman" w:cs="Times New Roman"/>
          <w:sz w:val="24"/>
          <w:szCs w:val="24"/>
          <w:lang w:bidi="ar-SA"/>
        </w:rPr>
      </w:pPr>
    </w:p>
    <w:p w:rsidR="00F63866" w:rsidRPr="00F63866" w:rsidRDefault="00F63866" w:rsidP="00EE305E">
      <w:pPr>
        <w:spacing w:after="0" w:line="360" w:lineRule="auto"/>
        <w:jc w:val="both"/>
        <w:rPr>
          <w:rFonts w:ascii="Times New Roman" w:eastAsia="Times New Roman" w:hAnsi="Times New Roman" w:cs="Times New Roman"/>
          <w:noProof/>
          <w:sz w:val="24"/>
          <w:szCs w:val="22"/>
          <w:lang w:bidi="ar-SA"/>
        </w:rPr>
      </w:pPr>
      <w:r w:rsidRPr="00F63866">
        <w:rPr>
          <w:rFonts w:ascii="Times New Roman" w:eastAsia="Times New Roman" w:hAnsi="Times New Roman" w:cs="Times New Roman"/>
          <w:noProof/>
          <w:sz w:val="24"/>
          <w:szCs w:val="22"/>
          <w:lang w:bidi="ar-SA"/>
        </w:rPr>
        <w:t xml:space="preserve">In case of </w:t>
      </w:r>
      <w:r w:rsidRPr="00F63866">
        <w:rPr>
          <w:rFonts w:ascii="Times New Roman" w:eastAsia="Times New Roman" w:hAnsi="Times New Roman" w:cs="Times New Roman"/>
          <w:i/>
          <w:noProof/>
          <w:sz w:val="24"/>
          <w:szCs w:val="22"/>
          <w:lang w:bidi="ar-SA"/>
        </w:rPr>
        <w:t xml:space="preserve">Staphylococcus sp., </w:t>
      </w:r>
      <w:r w:rsidRPr="00F63866">
        <w:rPr>
          <w:rFonts w:ascii="Times New Roman" w:eastAsia="Times New Roman" w:hAnsi="Times New Roman" w:cs="Times New Roman"/>
          <w:noProof/>
          <w:sz w:val="24"/>
          <w:szCs w:val="22"/>
          <w:lang w:bidi="ar-SA"/>
        </w:rPr>
        <w:t>nasal sample, there is no significant relation between the mecA and TetM (p=0.5), TetM and VanA (p=0.12). Whereas mecA and VanA (p=0.03) showed significant relation.</w:t>
      </w:r>
    </w:p>
    <w:p w:rsidR="00F63866" w:rsidRPr="00F63866" w:rsidRDefault="00F63866" w:rsidP="00EE305E">
      <w:pPr>
        <w:spacing w:after="0" w:line="360" w:lineRule="auto"/>
        <w:rPr>
          <w:szCs w:val="22"/>
          <w:lang w:bidi="ar-SA"/>
        </w:rPr>
      </w:pPr>
    </w:p>
    <w:p w:rsidR="00CE658F" w:rsidRDefault="00CE658F">
      <w:pPr>
        <w:rPr>
          <w:rFonts w:ascii="Times New Roman" w:eastAsia="Times New Roman" w:hAnsi="Times New Roman" w:cs="Times New Roman"/>
          <w:b/>
          <w:sz w:val="24"/>
        </w:rPr>
      </w:pPr>
      <w:r>
        <w:rPr>
          <w:rFonts w:ascii="Times New Roman" w:eastAsia="Times New Roman" w:hAnsi="Times New Roman" w:cs="Times New Roman"/>
          <w:b/>
          <w:sz w:val="24"/>
        </w:rPr>
        <w:br w:type="page"/>
      </w:r>
    </w:p>
    <w:p w:rsidR="00845A62" w:rsidRDefault="00845A62" w:rsidP="00845A62">
      <w:pPr>
        <w:spacing w:after="0" w:line="36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Chapter-V</w:t>
      </w:r>
    </w:p>
    <w:p w:rsidR="00845A62" w:rsidRDefault="00845A62" w:rsidP="00845A62">
      <w:pPr>
        <w:spacing w:after="0" w:line="240" w:lineRule="auto"/>
        <w:jc w:val="both"/>
        <w:rPr>
          <w:rFonts w:ascii="Times New Roman" w:eastAsia="Times New Roman" w:hAnsi="Times New Roman" w:cs="Times New Roman"/>
          <w:b/>
          <w:sz w:val="28"/>
          <w:lang w:bidi="ar-SA"/>
        </w:rPr>
      </w:pPr>
    </w:p>
    <w:p w:rsidR="000572E2" w:rsidRDefault="000572E2" w:rsidP="00845A62">
      <w:pPr>
        <w:tabs>
          <w:tab w:val="center" w:pos="4153"/>
        </w:tabs>
        <w:spacing w:after="0" w:line="360" w:lineRule="auto"/>
        <w:jc w:val="center"/>
        <w:rPr>
          <w:rFonts w:ascii="Times New Roman" w:eastAsia="Times New Roman" w:hAnsi="Times New Roman" w:cs="Times New Roman"/>
          <w:b/>
          <w:sz w:val="28"/>
          <w:lang w:bidi="ar-SA"/>
        </w:rPr>
      </w:pPr>
      <w:r w:rsidRPr="000572E2">
        <w:rPr>
          <w:rFonts w:ascii="Times New Roman" w:eastAsia="Times New Roman" w:hAnsi="Times New Roman" w:cs="Times New Roman"/>
          <w:b/>
          <w:sz w:val="28"/>
          <w:lang w:bidi="ar-SA"/>
        </w:rPr>
        <w:t>DISCUSSION</w:t>
      </w:r>
    </w:p>
    <w:p w:rsidR="00845A62" w:rsidRPr="000572E2" w:rsidRDefault="00845A62" w:rsidP="00845A62">
      <w:pPr>
        <w:tabs>
          <w:tab w:val="center" w:pos="4153"/>
        </w:tabs>
        <w:spacing w:after="0" w:line="360" w:lineRule="auto"/>
        <w:jc w:val="center"/>
        <w:rPr>
          <w:rFonts w:ascii="Times New Roman" w:eastAsia="Times New Roman" w:hAnsi="Times New Roman" w:cs="Times New Roman"/>
          <w:b/>
          <w:sz w:val="28"/>
          <w:lang w:bidi="ar-SA"/>
        </w:rPr>
      </w:pPr>
    </w:p>
    <w:p w:rsidR="000572E2" w:rsidRDefault="000572E2" w:rsidP="00EE305E">
      <w:pPr>
        <w:spacing w:after="0" w:line="360" w:lineRule="auto"/>
        <w:jc w:val="both"/>
        <w:rPr>
          <w:rFonts w:ascii="Times New Roman" w:eastAsia="Times New Roman" w:hAnsi="Times New Roman" w:cs="Times New Roman"/>
          <w:sz w:val="24"/>
          <w:szCs w:val="24"/>
          <w:lang w:bidi="ar-SA"/>
        </w:rPr>
      </w:pPr>
      <w:r w:rsidRPr="000572E2">
        <w:rPr>
          <w:rFonts w:ascii="Times New Roman" w:eastAsia="Times New Roman" w:hAnsi="Times New Roman" w:cs="Times New Roman"/>
          <w:sz w:val="24"/>
          <w:szCs w:val="24"/>
          <w:lang w:bidi="ar-SA"/>
        </w:rPr>
        <w:t xml:space="preserve">The study was conducted for the detection of resistant and virulent genes of common bacterial isolates from goats having pneumonia and/or enteritis admitted at SAQTVH, CVASU. A total of 300 fecal and nasal swab samples were collected from 150 pneumoenteric goats (N=150) during the period of July-December 2015. To determine the bacterial pathogens associated with pneumonia and enteritis particularly </w:t>
      </w:r>
      <w:r w:rsidRPr="000572E2">
        <w:rPr>
          <w:rFonts w:ascii="Times New Roman" w:eastAsia="Times New Roman" w:hAnsi="Times New Roman" w:cs="Times New Roman"/>
          <w:i/>
          <w:sz w:val="24"/>
          <w:szCs w:val="24"/>
          <w:lang w:bidi="ar-SA"/>
        </w:rPr>
        <w:t>Staphylococcus sp.</w:t>
      </w:r>
      <w:r w:rsidRPr="000572E2">
        <w:rPr>
          <w:rFonts w:ascii="Times New Roman" w:eastAsia="Times New Roman" w:hAnsi="Times New Roman" w:cs="Times New Roman"/>
          <w:sz w:val="24"/>
          <w:szCs w:val="24"/>
          <w:lang w:bidi="ar-SA"/>
        </w:rPr>
        <w:t xml:space="preserve"> and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samples were tested in various bacteriological media and biochemical procedures. The prevalence of these bacterial isolates was also investigated in this study. </w:t>
      </w:r>
    </w:p>
    <w:p w:rsidR="00845A62" w:rsidRPr="000572E2" w:rsidRDefault="00845A62" w:rsidP="00EE305E">
      <w:pPr>
        <w:spacing w:after="0" w:line="360" w:lineRule="auto"/>
        <w:jc w:val="both"/>
        <w:rPr>
          <w:rFonts w:ascii="Times New Roman" w:eastAsia="Times New Roman" w:hAnsi="Times New Roman" w:cs="Times New Roman"/>
          <w:sz w:val="24"/>
          <w:szCs w:val="24"/>
          <w:lang w:bidi="ar-SA"/>
        </w:rPr>
      </w:pPr>
    </w:p>
    <w:p w:rsidR="000572E2" w:rsidRDefault="000572E2" w:rsidP="00EE305E">
      <w:pPr>
        <w:spacing w:after="0" w:line="360" w:lineRule="auto"/>
        <w:jc w:val="both"/>
        <w:rPr>
          <w:rFonts w:ascii="Times New Roman" w:eastAsia="Times New Roman" w:hAnsi="Times New Roman" w:cs="Times New Roman"/>
          <w:sz w:val="24"/>
          <w:szCs w:val="24"/>
          <w:lang w:bidi="ar-SA"/>
        </w:rPr>
      </w:pPr>
      <w:r w:rsidRPr="000572E2">
        <w:rPr>
          <w:rFonts w:ascii="Times New Roman" w:eastAsia="Times New Roman" w:hAnsi="Times New Roman" w:cs="Times New Roman"/>
          <w:sz w:val="24"/>
          <w:szCs w:val="24"/>
          <w:lang w:bidi="ar-SA"/>
        </w:rPr>
        <w:t>Pneumoenteritis is one of the most common complications in small ruminants round the globe. Respiratory and enteric diseases are concurrently occurred under unhygienic management conditions in goat flocks, affecting groups or individuals and then potentially leading to significant loss (Leite-Browning, 2007). Among many other causative microorganisms</w:t>
      </w:r>
      <w:r w:rsidRPr="000572E2">
        <w:rPr>
          <w:rFonts w:ascii="Times New Roman" w:eastAsia="Times New Roman" w:hAnsi="Times New Roman" w:cs="Times New Roman"/>
          <w:i/>
          <w:sz w:val="24"/>
          <w:szCs w:val="24"/>
          <w:lang w:bidi="ar-SA"/>
        </w:rPr>
        <w:t xml:space="preserve"> E. coli </w:t>
      </w:r>
      <w:r w:rsidRPr="000572E2">
        <w:rPr>
          <w:rFonts w:ascii="Times New Roman" w:eastAsia="Times New Roman" w:hAnsi="Times New Roman" w:cs="Times New Roman"/>
          <w:sz w:val="24"/>
          <w:szCs w:val="24"/>
          <w:lang w:bidi="ar-SA"/>
        </w:rPr>
        <w:t>has been reported as the important agent of diarrhea in small ruminants in Turkey, Pakistan (</w:t>
      </w:r>
      <w:r w:rsidRPr="000572E2">
        <w:rPr>
          <w:rFonts w:ascii="Times New Roman" w:hAnsi="Times New Roman" w:cs="Times New Roman"/>
          <w:sz w:val="24"/>
          <w:szCs w:val="24"/>
          <w:shd w:val="clear" w:color="auto" w:fill="FFFFFF"/>
          <w:lang w:bidi="ar-SA"/>
        </w:rPr>
        <w:t xml:space="preserve">Ayaz et al.,1997; </w:t>
      </w:r>
      <w:r w:rsidRPr="000572E2">
        <w:rPr>
          <w:rFonts w:ascii="Times New Roman" w:eastAsia="Times New Roman" w:hAnsi="Times New Roman" w:cs="Times New Roman"/>
          <w:sz w:val="24"/>
          <w:szCs w:val="24"/>
          <w:lang w:bidi="ar-SA"/>
        </w:rPr>
        <w:t xml:space="preserve">Gokce et al., 2010). It has been also reported that,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is the main responsible agent for the mortality of small ruminant due to the diarrhea in Bangladesh (</w:t>
      </w:r>
      <w:r w:rsidRPr="000572E2">
        <w:rPr>
          <w:rFonts w:ascii="Times New Roman" w:eastAsiaTheme="minorHAnsi" w:hAnsi="Times New Roman" w:cs="Times New Roman"/>
          <w:sz w:val="24"/>
          <w:szCs w:val="24"/>
          <w:lang w:bidi="ar-SA"/>
        </w:rPr>
        <w:t>M. Das gupta et al.,2016)</w:t>
      </w:r>
      <w:r w:rsidRPr="000572E2">
        <w:rPr>
          <w:rFonts w:ascii="Times New Roman" w:eastAsia="Times New Roman" w:hAnsi="Times New Roman" w:cs="Times New Roman"/>
          <w:sz w:val="24"/>
          <w:szCs w:val="24"/>
          <w:lang w:bidi="ar-SA"/>
        </w:rPr>
        <w:t xml:space="preserve">. In most of the cases they have isolated the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from feces of diarrheal patient. </w:t>
      </w:r>
    </w:p>
    <w:p w:rsidR="00845A62" w:rsidRPr="000572E2" w:rsidRDefault="00845A62" w:rsidP="00EE305E">
      <w:pPr>
        <w:spacing w:after="0" w:line="360" w:lineRule="auto"/>
        <w:jc w:val="both"/>
        <w:rPr>
          <w:rFonts w:ascii="Times New Roman" w:eastAsia="Times New Roman" w:hAnsi="Times New Roman" w:cs="Times New Roman"/>
          <w:sz w:val="24"/>
          <w:szCs w:val="24"/>
          <w:lang w:bidi="ar-SA"/>
        </w:rPr>
      </w:pPr>
    </w:p>
    <w:p w:rsidR="000572E2" w:rsidRPr="000572E2" w:rsidRDefault="000572E2" w:rsidP="00EE305E">
      <w:pPr>
        <w:spacing w:after="0" w:line="360" w:lineRule="auto"/>
        <w:jc w:val="both"/>
        <w:rPr>
          <w:rFonts w:ascii="Times New Roman" w:eastAsia="Times New Roman" w:hAnsi="Times New Roman" w:cs="Times New Roman"/>
          <w:sz w:val="24"/>
          <w:szCs w:val="24"/>
          <w:lang w:bidi="ar-SA"/>
        </w:rPr>
      </w:pPr>
      <w:r w:rsidRPr="000572E2">
        <w:rPr>
          <w:rFonts w:ascii="Times New Roman" w:eastAsia="Times New Roman" w:hAnsi="Times New Roman" w:cs="Times New Roman"/>
          <w:sz w:val="24"/>
          <w:szCs w:val="24"/>
          <w:lang w:bidi="ar-SA"/>
        </w:rPr>
        <w:t xml:space="preserve">However, in this study both nasal and fecal swabs were investigated from 150 pneumoenteritic goats to characterize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Out of 300 samples (nasal and fecal swab) overall 26% (n=78) isolates were found to be positive in all cultural and biochemical tests, of them 20% is positive from fecal and 6% from nasal swab samples indicate that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is the main causative agents for diarrhea but not for pneumonia. Since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is the opportunistic and may cause the pneumonia with other pathogenic microorganisms, 6%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positive were confirmed from nasal swab of our study and 20% from fecal swab samples. Somehow similar findings were reported by Turkyilmaz et al. who illustrated 36.4% enterovirulent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stratified by different pathotypes (Turkyilmaz et al., 2013). Another study conducted by Abdullah </w:t>
      </w:r>
      <w:r w:rsidRPr="000572E2">
        <w:rPr>
          <w:rFonts w:ascii="Times New Roman" w:eastAsia="Times New Roman" w:hAnsi="Times New Roman" w:cs="Times New Roman"/>
          <w:sz w:val="24"/>
          <w:szCs w:val="24"/>
          <w:lang w:bidi="ar-SA"/>
        </w:rPr>
        <w:lastRenderedPageBreak/>
        <w:t xml:space="preserve">et al. and reported higher prevalence </w:t>
      </w:r>
      <w:r w:rsidRPr="00230873">
        <w:rPr>
          <w:rFonts w:ascii="Times New Roman" w:hAnsi="Times New Roman" w:cs="Times New Roman"/>
          <w:sz w:val="24"/>
          <w:szCs w:val="24"/>
          <w:shd w:val="clear" w:color="auto" w:fill="FFFFFF"/>
          <w:lang w:bidi="ar-SA"/>
        </w:rPr>
        <w:t>72.22% and 41.67%</w:t>
      </w:r>
      <w:r w:rsidRPr="000572E2">
        <w:rPr>
          <w:rFonts w:ascii="Times New Roman" w:hAnsi="Times New Roman" w:cs="Times New Roman"/>
          <w:color w:val="222222"/>
          <w:sz w:val="24"/>
          <w:szCs w:val="24"/>
          <w:shd w:val="clear" w:color="auto" w:fill="FFFFFF"/>
          <w:lang w:bidi="ar-SA"/>
        </w:rPr>
        <w:t xml:space="preserve"> </w:t>
      </w:r>
      <w:r w:rsidRPr="000572E2">
        <w:rPr>
          <w:rFonts w:ascii="Times New Roman" w:eastAsia="Times New Roman" w:hAnsi="Times New Roman" w:cs="Times New Roman"/>
          <w:sz w:val="24"/>
          <w:szCs w:val="24"/>
          <w:lang w:bidi="ar-SA"/>
        </w:rPr>
        <w:t xml:space="preserve">of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in a</w:t>
      </w:r>
      <w:r w:rsidRPr="000572E2">
        <w:rPr>
          <w:rFonts w:ascii="Times New Roman" w:hAnsi="Times New Roman" w:cs="Times New Roman"/>
          <w:color w:val="222222"/>
          <w:sz w:val="24"/>
          <w:szCs w:val="24"/>
          <w:shd w:val="clear" w:color="auto" w:fill="FFFFFF"/>
          <w:lang w:bidi="ar-SA"/>
        </w:rPr>
        <w:t>pparently healthy and clinical cases of goats</w:t>
      </w:r>
      <w:r w:rsidRPr="000572E2">
        <w:rPr>
          <w:rFonts w:ascii="Times New Roman" w:eastAsia="Times New Roman" w:hAnsi="Times New Roman" w:cs="Times New Roman"/>
          <w:sz w:val="24"/>
          <w:szCs w:val="24"/>
          <w:lang w:bidi="ar-SA"/>
        </w:rPr>
        <w:t xml:space="preserve"> (Abdullah et al., 2010). </w:t>
      </w:r>
    </w:p>
    <w:p w:rsidR="000572E2" w:rsidRPr="000572E2" w:rsidRDefault="000572E2" w:rsidP="00EE305E">
      <w:pPr>
        <w:spacing w:after="0" w:line="360" w:lineRule="auto"/>
        <w:jc w:val="both"/>
        <w:rPr>
          <w:rFonts w:ascii="Times New Roman" w:eastAsia="Times New Roman" w:hAnsi="Times New Roman" w:cs="Times New Roman"/>
          <w:b/>
          <w:color w:val="000000"/>
          <w:sz w:val="24"/>
          <w:szCs w:val="24"/>
          <w:lang w:bidi="ar-SA"/>
        </w:rPr>
      </w:pPr>
    </w:p>
    <w:p w:rsidR="000572E2" w:rsidRDefault="000572E2" w:rsidP="00EE305E">
      <w:pPr>
        <w:spacing w:after="0" w:line="360" w:lineRule="auto"/>
        <w:jc w:val="both"/>
        <w:rPr>
          <w:rFonts w:ascii="Times New Roman" w:eastAsia="Times New Roman" w:hAnsi="Times New Roman" w:cs="Times New Roman"/>
          <w:sz w:val="24"/>
          <w:szCs w:val="24"/>
          <w:lang w:bidi="ar-SA"/>
        </w:rPr>
      </w:pPr>
      <w:r w:rsidRPr="000572E2">
        <w:rPr>
          <w:rFonts w:ascii="Times New Roman" w:eastAsia="Times New Roman" w:hAnsi="Times New Roman" w:cs="Times New Roman"/>
          <w:sz w:val="24"/>
          <w:szCs w:val="24"/>
          <w:lang w:bidi="ar-SA"/>
        </w:rPr>
        <w:t xml:space="preserve">In the case of nasal swab samples, 18 out of 150 isolates were confirmed as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which was 12% of total nasal swab samples and lower than the findings of another study who have shown 60% prevalence of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in goats in nigeria (</w:t>
      </w:r>
      <w:r w:rsidRPr="000572E2">
        <w:rPr>
          <w:rFonts w:ascii="Times New Roman" w:hAnsi="Times New Roman" w:cs="Times New Roman"/>
          <w:sz w:val="24"/>
          <w:szCs w:val="24"/>
          <w:lang w:bidi="ar-SA"/>
        </w:rPr>
        <w:t>Igwe et al.,2016</w:t>
      </w:r>
      <w:r w:rsidRPr="000572E2">
        <w:rPr>
          <w:rFonts w:ascii="Times New Roman" w:eastAsia="Times New Roman" w:hAnsi="Times New Roman" w:cs="Times New Roman"/>
          <w:sz w:val="24"/>
          <w:szCs w:val="24"/>
          <w:lang w:bidi="ar-SA"/>
        </w:rPr>
        <w:t>). The reason behind this variation might be due to sampling variation, climatic and geographical diversity of the animal examined.</w:t>
      </w:r>
    </w:p>
    <w:p w:rsidR="00845A62" w:rsidRPr="000572E2" w:rsidRDefault="00845A62" w:rsidP="00EE305E">
      <w:pPr>
        <w:spacing w:after="0" w:line="360" w:lineRule="auto"/>
        <w:jc w:val="both"/>
        <w:rPr>
          <w:rFonts w:ascii="Times New Roman" w:eastAsia="Times New Roman" w:hAnsi="Times New Roman" w:cs="Times New Roman"/>
          <w:sz w:val="24"/>
          <w:szCs w:val="24"/>
          <w:lang w:bidi="ar-SA"/>
        </w:rPr>
      </w:pPr>
    </w:p>
    <w:p w:rsidR="000572E2" w:rsidRDefault="000572E2" w:rsidP="00EE305E">
      <w:pPr>
        <w:spacing w:after="0" w:line="360" w:lineRule="auto"/>
        <w:jc w:val="both"/>
        <w:rPr>
          <w:rFonts w:ascii="Times New Roman" w:eastAsia="Times New Roman" w:hAnsi="Times New Roman" w:cs="Times New Roman"/>
          <w:color w:val="000000"/>
          <w:sz w:val="24"/>
          <w:szCs w:val="24"/>
          <w:lang w:bidi="ar-SA"/>
        </w:rPr>
      </w:pPr>
      <w:r w:rsidRPr="000572E2">
        <w:rPr>
          <w:rFonts w:ascii="Times New Roman" w:eastAsia="Times New Roman" w:hAnsi="Times New Roman" w:cs="Times New Roman"/>
          <w:sz w:val="24"/>
          <w:szCs w:val="24"/>
          <w:lang w:bidi="ar-SA"/>
        </w:rPr>
        <w:t xml:space="preserve">For isolation and identification of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swab samples were tested in different bacteriological media for morphological characterization and subsequent biochemical investigation have been conducted. Gram negative, rod shape and motile organism with various colony characteristics (large, smooth, round and sticky) in different bacteriological media were identified and analyzed. The isolate was able to produce characteristic black metallic sheen colonies on EMB and pink colony on MacConkey agar resemble the similar characteristics of </w:t>
      </w:r>
      <w:r w:rsidRPr="000572E2">
        <w:rPr>
          <w:rFonts w:ascii="Times New Roman" w:eastAsia="Times New Roman" w:hAnsi="Times New Roman" w:cs="Times New Roman"/>
          <w:i/>
          <w:sz w:val="24"/>
          <w:szCs w:val="24"/>
          <w:lang w:bidi="ar-SA"/>
        </w:rPr>
        <w:t xml:space="preserve">E. coli </w:t>
      </w:r>
      <w:r w:rsidRPr="000572E2">
        <w:rPr>
          <w:rFonts w:ascii="Times New Roman" w:eastAsia="Times New Roman" w:hAnsi="Times New Roman" w:cs="Times New Roman"/>
          <w:sz w:val="24"/>
          <w:szCs w:val="24"/>
          <w:lang w:bidi="ar-SA"/>
        </w:rPr>
        <w:t xml:space="preserve">colony as reported elsewhere (Escherich, 1885; Ali </w:t>
      </w:r>
      <w:r w:rsidRPr="000572E2">
        <w:rPr>
          <w:rFonts w:ascii="Times New Roman" w:eastAsia="Times New Roman" w:hAnsi="Times New Roman" w:cs="Times New Roman"/>
          <w:iCs/>
          <w:sz w:val="24"/>
          <w:szCs w:val="24"/>
          <w:lang w:bidi="ar-SA"/>
        </w:rPr>
        <w:t>et al</w:t>
      </w:r>
      <w:r w:rsidRPr="000572E2">
        <w:rPr>
          <w:rFonts w:ascii="Times New Roman" w:eastAsia="Times New Roman" w:hAnsi="Times New Roman" w:cs="Times New Roman"/>
          <w:i/>
          <w:sz w:val="24"/>
          <w:szCs w:val="24"/>
          <w:lang w:bidi="ar-SA"/>
        </w:rPr>
        <w:t xml:space="preserve">., </w:t>
      </w:r>
      <w:r w:rsidRPr="000572E2">
        <w:rPr>
          <w:rFonts w:ascii="Times New Roman" w:eastAsia="Times New Roman" w:hAnsi="Times New Roman" w:cs="Times New Roman"/>
          <w:sz w:val="24"/>
          <w:szCs w:val="24"/>
          <w:lang w:bidi="ar-SA"/>
        </w:rPr>
        <w:t>1998; Hasan et al., 2014).</w:t>
      </w:r>
      <w:r w:rsidRPr="000572E2">
        <w:rPr>
          <w:rFonts w:ascii="Times New Roman" w:eastAsia="Times New Roman" w:hAnsi="Times New Roman" w:cs="Times New Roman"/>
          <w:color w:val="000000"/>
          <w:sz w:val="24"/>
          <w:szCs w:val="24"/>
          <w:lang w:bidi="ar-SA"/>
        </w:rPr>
        <w:t xml:space="preserve"> However, in carbohydrate fermentation test we found that, E. coli isolated from our samples ferment all 5 sugars which is the partial agreement with previous studies. According to their report, </w:t>
      </w:r>
      <w:r w:rsidRPr="000572E2">
        <w:rPr>
          <w:rFonts w:ascii="Times New Roman" w:eastAsia="Times New Roman" w:hAnsi="Times New Roman" w:cs="Times New Roman"/>
          <w:i/>
          <w:color w:val="000000"/>
          <w:sz w:val="24"/>
          <w:szCs w:val="24"/>
          <w:lang w:bidi="ar-SA"/>
        </w:rPr>
        <w:t xml:space="preserve">E. coli </w:t>
      </w:r>
      <w:r w:rsidRPr="000572E2">
        <w:rPr>
          <w:rFonts w:ascii="Times New Roman" w:eastAsia="Times New Roman" w:hAnsi="Times New Roman" w:cs="Times New Roman"/>
          <w:color w:val="000000"/>
          <w:sz w:val="24"/>
          <w:szCs w:val="24"/>
          <w:lang w:bidi="ar-SA"/>
        </w:rPr>
        <w:t xml:space="preserve">ferments all five basic sugars except sucrose and maltose where it can only do the fermentation partially (Beutin </w:t>
      </w:r>
      <w:r w:rsidRPr="000572E2">
        <w:rPr>
          <w:rFonts w:ascii="Times New Roman" w:eastAsia="Times New Roman" w:hAnsi="Times New Roman" w:cs="Times New Roman"/>
          <w:iCs/>
          <w:color w:val="000000"/>
          <w:sz w:val="24"/>
          <w:szCs w:val="24"/>
          <w:lang w:bidi="ar-SA"/>
        </w:rPr>
        <w:t>et al</w:t>
      </w:r>
      <w:r w:rsidRPr="000572E2">
        <w:rPr>
          <w:rFonts w:ascii="Times New Roman" w:eastAsia="Times New Roman" w:hAnsi="Times New Roman" w:cs="Times New Roman"/>
          <w:i/>
          <w:color w:val="000000"/>
          <w:sz w:val="24"/>
          <w:szCs w:val="24"/>
          <w:lang w:bidi="ar-SA"/>
        </w:rPr>
        <w:t xml:space="preserve">., </w:t>
      </w:r>
      <w:r w:rsidRPr="000572E2">
        <w:rPr>
          <w:rFonts w:ascii="Times New Roman" w:eastAsia="Times New Roman" w:hAnsi="Times New Roman" w:cs="Times New Roman"/>
          <w:color w:val="000000"/>
          <w:sz w:val="24"/>
          <w:szCs w:val="24"/>
          <w:lang w:bidi="ar-SA"/>
        </w:rPr>
        <w:t xml:space="preserve">1993; Sandhu </w:t>
      </w:r>
      <w:r w:rsidRPr="000572E2">
        <w:rPr>
          <w:rFonts w:ascii="Times New Roman" w:eastAsia="Times New Roman" w:hAnsi="Times New Roman" w:cs="Times New Roman"/>
          <w:iCs/>
          <w:color w:val="000000"/>
          <w:sz w:val="24"/>
          <w:szCs w:val="24"/>
          <w:lang w:bidi="ar-SA"/>
        </w:rPr>
        <w:t>et al.,</w:t>
      </w:r>
      <w:r w:rsidRPr="000572E2">
        <w:rPr>
          <w:rFonts w:ascii="Times New Roman" w:eastAsia="Times New Roman" w:hAnsi="Times New Roman" w:cs="Times New Roman"/>
          <w:color w:val="000000"/>
          <w:sz w:val="24"/>
          <w:szCs w:val="24"/>
          <w:lang w:bidi="ar-SA"/>
        </w:rPr>
        <w:t xml:space="preserve"> 1996). Variation of our results from previous report may be due to genetic factors and nature of inhabitant of the organisms. In case of Indole test, all the isolates we found to be positive as reported previously (Beutin et al., 1993).</w:t>
      </w:r>
    </w:p>
    <w:p w:rsidR="00845A62" w:rsidRPr="000572E2" w:rsidRDefault="00845A62" w:rsidP="00EE305E">
      <w:pPr>
        <w:spacing w:after="0" w:line="360" w:lineRule="auto"/>
        <w:jc w:val="both"/>
        <w:rPr>
          <w:rFonts w:ascii="Times New Roman" w:eastAsia="Times New Roman" w:hAnsi="Times New Roman" w:cs="Times New Roman"/>
          <w:color w:val="000000"/>
          <w:sz w:val="24"/>
          <w:szCs w:val="24"/>
          <w:lang w:bidi="ar-SA"/>
        </w:rPr>
      </w:pPr>
    </w:p>
    <w:p w:rsidR="000572E2" w:rsidRPr="000572E2" w:rsidRDefault="000572E2" w:rsidP="00EE305E">
      <w:pPr>
        <w:spacing w:after="0" w:line="360" w:lineRule="auto"/>
        <w:jc w:val="both"/>
        <w:rPr>
          <w:rFonts w:ascii="Times New Roman" w:eastAsia="Times New Roman" w:hAnsi="Times New Roman" w:cs="Times New Roman"/>
          <w:sz w:val="24"/>
          <w:szCs w:val="24"/>
          <w:lang w:bidi="ar-SA"/>
        </w:rPr>
      </w:pPr>
      <w:r w:rsidRPr="000572E2">
        <w:rPr>
          <w:rFonts w:ascii="Times New Roman" w:eastAsia="Times New Roman" w:hAnsi="Times New Roman" w:cs="Times New Roman"/>
          <w:sz w:val="24"/>
          <w:szCs w:val="24"/>
          <w:lang w:bidi="ar-SA"/>
        </w:rPr>
        <w:t xml:space="preserve">The prevalence of Stxl and Stx2 genes from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(STEC) of EHEC 0157 helped us to understand the virulency of </w:t>
      </w:r>
      <w:r w:rsidRPr="000572E2">
        <w:rPr>
          <w:rFonts w:ascii="Times New Roman" w:eastAsia="Times New Roman" w:hAnsi="Times New Roman" w:cs="Times New Roman"/>
          <w:i/>
          <w:sz w:val="24"/>
          <w:szCs w:val="24"/>
          <w:lang w:bidi="ar-SA"/>
        </w:rPr>
        <w:t xml:space="preserve">E. coli </w:t>
      </w:r>
      <w:r w:rsidRPr="000572E2">
        <w:rPr>
          <w:rFonts w:ascii="Times New Roman" w:eastAsia="Times New Roman" w:hAnsi="Times New Roman" w:cs="Times New Roman"/>
          <w:sz w:val="24"/>
          <w:szCs w:val="24"/>
          <w:lang w:bidi="ar-SA"/>
        </w:rPr>
        <w:t>isolates in this study</w:t>
      </w:r>
      <w:r w:rsidRPr="000572E2">
        <w:rPr>
          <w:rFonts w:ascii="Times New Roman" w:eastAsia="Times New Roman" w:hAnsi="Times New Roman" w:cs="Times New Roman"/>
          <w:i/>
          <w:sz w:val="24"/>
          <w:szCs w:val="24"/>
          <w:lang w:bidi="ar-SA"/>
        </w:rPr>
        <w:t>.</w:t>
      </w:r>
      <w:r w:rsidRPr="000572E2">
        <w:rPr>
          <w:rFonts w:ascii="Times New Roman" w:eastAsia="Times New Roman" w:hAnsi="Times New Roman" w:cs="Times New Roman"/>
          <w:sz w:val="24"/>
          <w:szCs w:val="24"/>
          <w:lang w:bidi="ar-SA"/>
        </w:rPr>
        <w:t xml:space="preserve"> This study disclosed the prevalence rates of Stxl and Stx2 is 5% and 30% respectively in goat with pneumoenteritis. The Isolation rates of Stxl and Stx2 are found to be variable reported by different groups like 61% and 7% by Wieler et al., 6.4% and 10% by Fagan et al., 1.4% and 41.2% by Elder et al. respectively (Wieler et al., 1996; Fagan et al., 1999; Elder et al., 2000). Noticeably, in most studies, the prevalence of expression rates of Stx2 gene is greater than Stxl and our study is also reflecting this finding. </w:t>
      </w:r>
    </w:p>
    <w:p w:rsidR="000572E2" w:rsidRPr="000572E2" w:rsidRDefault="000572E2" w:rsidP="00EE305E">
      <w:pPr>
        <w:spacing w:after="0" w:line="360" w:lineRule="auto"/>
        <w:jc w:val="both"/>
        <w:rPr>
          <w:rFonts w:ascii="Times New Roman" w:eastAsia="Times New Roman" w:hAnsi="Times New Roman" w:cs="Times New Roman"/>
          <w:sz w:val="24"/>
          <w:szCs w:val="24"/>
          <w:lang w:bidi="ar-SA"/>
        </w:rPr>
      </w:pPr>
    </w:p>
    <w:p w:rsidR="000572E2" w:rsidRDefault="000572E2" w:rsidP="00EE305E">
      <w:pPr>
        <w:spacing w:after="0" w:line="360" w:lineRule="auto"/>
        <w:jc w:val="both"/>
        <w:rPr>
          <w:rFonts w:ascii="Times New Roman" w:eastAsia="Times New Roman" w:hAnsi="Times New Roman" w:cs="Times New Roman"/>
          <w:sz w:val="24"/>
          <w:szCs w:val="24"/>
          <w:lang w:bidi="ar-SA"/>
        </w:rPr>
      </w:pPr>
      <w:r w:rsidRPr="000572E2">
        <w:rPr>
          <w:rFonts w:ascii="Times New Roman" w:eastAsia="Times New Roman" w:hAnsi="Times New Roman" w:cs="Times New Roman"/>
          <w:sz w:val="24"/>
          <w:szCs w:val="24"/>
          <w:lang w:bidi="ar-SA"/>
        </w:rPr>
        <w:lastRenderedPageBreak/>
        <w:t xml:space="preserve">Moreover, this study also observed the antibiotic sensitivity using different commonly using antibiotic and high prevalence of resistant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were observed against Sulfamethoxazole, Ampicillin and Tetracycline. </w:t>
      </w:r>
      <w:r w:rsidRPr="000572E2">
        <w:rPr>
          <w:rFonts w:ascii="Times New Roman" w:hAnsi="Times New Roman" w:cs="Times New Roman"/>
          <w:sz w:val="24"/>
          <w:szCs w:val="24"/>
          <w:lang w:bidi="ar-SA"/>
        </w:rPr>
        <w:t xml:space="preserve">The isolation rates of tetA, blaTEM and sul2 genes are 45, 45 and 70% in </w:t>
      </w:r>
      <w:r w:rsidRPr="000572E2">
        <w:rPr>
          <w:rFonts w:ascii="Times New Roman" w:eastAsia="Times New Roman" w:hAnsi="Times New Roman" w:cs="Times New Roman"/>
          <w:sz w:val="24"/>
          <w:szCs w:val="24"/>
          <w:lang w:bidi="ar-SA"/>
        </w:rPr>
        <w:t xml:space="preserve">fecal </w:t>
      </w:r>
      <w:r w:rsidRPr="000572E2">
        <w:rPr>
          <w:rFonts w:ascii="Times New Roman" w:eastAsia="Times New Roman" w:hAnsi="Times New Roman" w:cs="Times New Roman"/>
          <w:i/>
          <w:sz w:val="24"/>
          <w:szCs w:val="24"/>
          <w:lang w:bidi="ar-SA"/>
        </w:rPr>
        <w:t>E.coli</w:t>
      </w:r>
      <w:r w:rsidRPr="000572E2">
        <w:rPr>
          <w:rFonts w:ascii="Times New Roman" w:hAnsi="Times New Roman" w:cs="Times New Roman"/>
          <w:sz w:val="24"/>
          <w:szCs w:val="24"/>
          <w:lang w:bidi="ar-SA"/>
        </w:rPr>
        <w:t xml:space="preserve"> and 50, 83.4 and 83.4% respectively in nasal </w:t>
      </w:r>
      <w:r w:rsidRPr="000572E2">
        <w:rPr>
          <w:rFonts w:ascii="Times New Roman" w:eastAsia="Times New Roman" w:hAnsi="Times New Roman" w:cs="Times New Roman"/>
          <w:i/>
          <w:sz w:val="24"/>
          <w:szCs w:val="24"/>
          <w:lang w:bidi="ar-SA"/>
        </w:rPr>
        <w:t>E.coli</w:t>
      </w:r>
      <w:r w:rsidRPr="000572E2">
        <w:rPr>
          <w:rFonts w:ascii="Times New Roman" w:eastAsia="Times New Roman" w:hAnsi="Times New Roman" w:cs="Times New Roman"/>
          <w:sz w:val="24"/>
          <w:szCs w:val="24"/>
          <w:lang w:bidi="ar-SA"/>
        </w:rPr>
        <w:t xml:space="preserve"> which is the agreement of findings reported previously</w:t>
      </w:r>
      <w:r w:rsidRPr="000572E2">
        <w:rPr>
          <w:rFonts w:ascii="Times New Roman" w:hAnsi="Times New Roman" w:cs="Times New Roman"/>
          <w:sz w:val="24"/>
          <w:szCs w:val="24"/>
          <w:lang w:bidi="ar-SA"/>
        </w:rPr>
        <w:t xml:space="preserve"> (Mora A. et al., 2005; </w:t>
      </w:r>
      <w:r w:rsidRPr="000572E2">
        <w:rPr>
          <w:rFonts w:ascii="Times New Roman" w:eastAsia="Times New Roman" w:hAnsi="Times New Roman" w:cs="Times New Roman"/>
          <w:sz w:val="24"/>
          <w:szCs w:val="24"/>
          <w:lang w:bidi="ar-SA"/>
        </w:rPr>
        <w:t>Galland et al., 2001; Meng et al., 1998; Zhao et al., 2001). This situation could be alarming for for both human and animal as the possibility of colonizing the antimicrobial-resistant bacteria from food animals to humans and vice versa cannot be avoided in our country due to the smallholder farming and their contacts with their goat herds are close and more frequent. As a result such antimicrobial resistant strains might have more zoonotic consequences.</w:t>
      </w:r>
    </w:p>
    <w:p w:rsidR="00845A62" w:rsidRPr="000572E2" w:rsidRDefault="00845A62" w:rsidP="00EE305E">
      <w:pPr>
        <w:spacing w:after="0" w:line="360" w:lineRule="auto"/>
        <w:jc w:val="both"/>
        <w:rPr>
          <w:rFonts w:ascii="Times New Roman" w:eastAsia="Times New Roman" w:hAnsi="Times New Roman" w:cs="Times New Roman"/>
          <w:sz w:val="24"/>
          <w:szCs w:val="24"/>
          <w:lang w:bidi="ar-SA"/>
        </w:rPr>
      </w:pPr>
    </w:p>
    <w:p w:rsidR="000572E2" w:rsidRDefault="000572E2" w:rsidP="00EE305E">
      <w:pPr>
        <w:spacing w:after="0" w:line="360" w:lineRule="auto"/>
        <w:jc w:val="both"/>
        <w:rPr>
          <w:rFonts w:ascii="Times New Roman" w:eastAsia="Times New Roman" w:hAnsi="Times New Roman" w:cs="Times New Roman"/>
          <w:sz w:val="24"/>
          <w:szCs w:val="24"/>
          <w:lang w:bidi="ar-SA"/>
        </w:rPr>
      </w:pPr>
      <w:r w:rsidRPr="000572E2">
        <w:rPr>
          <w:rFonts w:ascii="Times New Roman" w:eastAsia="Times New Roman" w:hAnsi="Times New Roman" w:cs="Times New Roman"/>
          <w:i/>
          <w:sz w:val="24"/>
          <w:szCs w:val="24"/>
          <w:lang w:bidi="ar-SA"/>
        </w:rPr>
        <w:t>Staphylococcus sp.</w:t>
      </w:r>
      <w:r w:rsidRPr="000572E2">
        <w:rPr>
          <w:rFonts w:ascii="Times New Roman" w:eastAsia="Times New Roman" w:hAnsi="Times New Roman" w:cs="Times New Roman"/>
          <w:sz w:val="24"/>
          <w:szCs w:val="24"/>
          <w:lang w:bidi="ar-SA"/>
        </w:rPr>
        <w:t xml:space="preserve"> considered as one of the major cause of respiratory infection and frequently isolated from pneumonic goats. Although a single agent may be the primary determinant of the disease but in most instances the situation is aggravated by secondary invaders (Islam et al., 2006). On the basis of bacteriological and biochemical tests, 42 (28%) out of 150 samples were found to be primarily positive for </w:t>
      </w:r>
      <w:r w:rsidRPr="000572E2">
        <w:rPr>
          <w:rFonts w:ascii="Times New Roman" w:eastAsia="Times New Roman" w:hAnsi="Times New Roman" w:cs="Times New Roman"/>
          <w:i/>
          <w:sz w:val="24"/>
          <w:szCs w:val="24"/>
          <w:lang w:bidi="ar-SA"/>
        </w:rPr>
        <w:t>Staphylococcus sp</w:t>
      </w:r>
      <w:r w:rsidRPr="000572E2">
        <w:rPr>
          <w:rFonts w:ascii="Times New Roman" w:eastAsia="Times New Roman" w:hAnsi="Times New Roman" w:cs="Times New Roman"/>
          <w:sz w:val="24"/>
          <w:szCs w:val="24"/>
          <w:lang w:bidi="ar-SA"/>
        </w:rPr>
        <w:t xml:space="preserve">. </w:t>
      </w:r>
      <w:r w:rsidRPr="000572E2">
        <w:rPr>
          <w:rFonts w:ascii="Times New Roman" w:eastAsia="Times New Roman" w:hAnsi="Times New Roman" w:cs="Times New Roman"/>
          <w:color w:val="000000"/>
          <w:sz w:val="24"/>
          <w:szCs w:val="24"/>
          <w:lang w:bidi="ar-SA"/>
        </w:rPr>
        <w:t xml:space="preserve">This finding is close but slightly lower </w:t>
      </w:r>
      <w:r w:rsidRPr="000572E2">
        <w:rPr>
          <w:rFonts w:ascii="Times New Roman" w:eastAsia="Times New Roman" w:hAnsi="Times New Roman" w:cs="Times New Roman"/>
          <w:sz w:val="24"/>
          <w:szCs w:val="24"/>
          <w:lang w:bidi="ar-SA"/>
        </w:rPr>
        <w:t xml:space="preserve">than that of the findings of that depicted 30% prevalence in goat population (Adamu et al., 2010). However, in West African dwarf goat, 26% prevalence of </w:t>
      </w:r>
      <w:r w:rsidRPr="000572E2">
        <w:rPr>
          <w:rFonts w:ascii="Times New Roman" w:eastAsia="Times New Roman" w:hAnsi="Times New Roman" w:cs="Times New Roman"/>
          <w:i/>
          <w:sz w:val="24"/>
          <w:szCs w:val="24"/>
          <w:lang w:bidi="ar-SA"/>
        </w:rPr>
        <w:t>Staphylococcus sp</w:t>
      </w:r>
      <w:r w:rsidRPr="000572E2">
        <w:rPr>
          <w:rFonts w:ascii="Times New Roman" w:eastAsia="Times New Roman" w:hAnsi="Times New Roman" w:cs="Times New Roman"/>
          <w:sz w:val="24"/>
          <w:szCs w:val="24"/>
          <w:lang w:bidi="ar-SA"/>
        </w:rPr>
        <w:t xml:space="preserve">. was found to be reported (Emikpe et al., 2009). </w:t>
      </w:r>
    </w:p>
    <w:p w:rsidR="00845A62" w:rsidRPr="000572E2" w:rsidRDefault="00845A62" w:rsidP="00EE305E">
      <w:pPr>
        <w:spacing w:after="0" w:line="360" w:lineRule="auto"/>
        <w:jc w:val="both"/>
        <w:rPr>
          <w:rFonts w:ascii="Times New Roman" w:eastAsia="Times New Roman" w:hAnsi="Times New Roman" w:cs="Times New Roman"/>
          <w:sz w:val="24"/>
          <w:szCs w:val="24"/>
          <w:lang w:bidi="ar-SA"/>
        </w:rPr>
      </w:pPr>
    </w:p>
    <w:p w:rsidR="000572E2" w:rsidRDefault="000572E2" w:rsidP="00EE305E">
      <w:pPr>
        <w:spacing w:after="0" w:line="360" w:lineRule="auto"/>
        <w:jc w:val="both"/>
        <w:rPr>
          <w:rFonts w:ascii="Times New Roman" w:hAnsi="Times New Roman" w:cs="Times New Roman"/>
          <w:color w:val="000000"/>
          <w:sz w:val="24"/>
          <w:szCs w:val="24"/>
          <w:lang w:bidi="ar-SA"/>
        </w:rPr>
      </w:pPr>
      <w:r w:rsidRPr="000572E2">
        <w:rPr>
          <w:rFonts w:ascii="Times New Roman" w:eastAsia="Times New Roman" w:hAnsi="Times New Roman" w:cs="Times New Roman"/>
          <w:sz w:val="24"/>
          <w:szCs w:val="24"/>
          <w:lang w:bidi="ar-SA"/>
        </w:rPr>
        <w:t>Similarly, for isolation and identification of</w:t>
      </w:r>
      <w:r w:rsidRPr="000572E2">
        <w:rPr>
          <w:rFonts w:ascii="Times New Roman" w:eastAsia="Times New Roman" w:hAnsi="Times New Roman" w:cs="Times New Roman"/>
          <w:i/>
          <w:sz w:val="24"/>
          <w:szCs w:val="24"/>
          <w:lang w:bidi="ar-SA"/>
        </w:rPr>
        <w:t xml:space="preserve"> Staphylococcus sp</w:t>
      </w:r>
      <w:r w:rsidRPr="000572E2">
        <w:rPr>
          <w:rFonts w:ascii="Times New Roman" w:eastAsia="Times New Roman" w:hAnsi="Times New Roman" w:cs="Times New Roman"/>
          <w:sz w:val="24"/>
          <w:szCs w:val="24"/>
          <w:lang w:bidi="ar-SA"/>
        </w:rPr>
        <w:t>., swab samples were tested in different bacteriological media for morphological characterization (</w:t>
      </w:r>
      <w:r w:rsidRPr="000572E2">
        <w:rPr>
          <w:rFonts w:ascii="Times New Roman" w:hAnsi="Times New Roman" w:cs="Times New Roman"/>
          <w:sz w:val="24"/>
          <w:szCs w:val="24"/>
          <w:lang w:bidi="ar-SA"/>
        </w:rPr>
        <w:t>gram positive, spherical cells arranged in irregular clusters)</w:t>
      </w:r>
      <w:r w:rsidRPr="000572E2">
        <w:rPr>
          <w:rFonts w:ascii="Times New Roman" w:eastAsia="Times New Roman" w:hAnsi="Times New Roman" w:cs="Times New Roman"/>
          <w:sz w:val="24"/>
          <w:szCs w:val="24"/>
          <w:lang w:bidi="ar-SA"/>
        </w:rPr>
        <w:t xml:space="preserve"> and subsequent biochemical investigation have been conducted. In </w:t>
      </w:r>
      <w:r w:rsidRPr="000572E2">
        <w:rPr>
          <w:rFonts w:ascii="Times New Roman" w:hAnsi="Times New Roman" w:cs="Times New Roman"/>
          <w:sz w:val="24"/>
          <w:szCs w:val="24"/>
          <w:lang w:bidi="ar-SA"/>
        </w:rPr>
        <w:t xml:space="preserve">mannitol salt agar (MSA), </w:t>
      </w:r>
      <w:r w:rsidRPr="000572E2">
        <w:rPr>
          <w:rFonts w:ascii="Times New Roman" w:hAnsi="Times New Roman" w:cs="Times New Roman"/>
          <w:i/>
          <w:sz w:val="24"/>
          <w:szCs w:val="24"/>
          <w:lang w:bidi="ar-SA"/>
        </w:rPr>
        <w:t>Staphylococcus sp.</w:t>
      </w:r>
      <w:r w:rsidRPr="000572E2">
        <w:rPr>
          <w:rFonts w:ascii="Times New Roman" w:hAnsi="Times New Roman" w:cs="Times New Roman"/>
          <w:sz w:val="24"/>
          <w:szCs w:val="24"/>
          <w:lang w:bidi="ar-SA"/>
        </w:rPr>
        <w:t xml:space="preserve"> showed yellow, golden and white chromogenic colony. MSA positive isolates were further subjected to coagulase tests for biochemical confirmation and found to be shown coagulase activity positive </w:t>
      </w:r>
      <w:r w:rsidR="00B853FE">
        <w:rPr>
          <w:rFonts w:ascii="Times New Roman" w:hAnsi="Times New Roman" w:cs="Times New Roman"/>
          <w:i/>
          <w:sz w:val="24"/>
          <w:szCs w:val="24"/>
          <w:lang w:bidi="ar-SA"/>
        </w:rPr>
        <w:t xml:space="preserve">Staphylococcus </w:t>
      </w:r>
      <w:r w:rsidRPr="000572E2">
        <w:rPr>
          <w:rFonts w:ascii="Times New Roman" w:hAnsi="Times New Roman" w:cs="Times New Roman"/>
          <w:i/>
          <w:sz w:val="24"/>
          <w:szCs w:val="24"/>
          <w:lang w:bidi="ar-SA"/>
        </w:rPr>
        <w:t>sp</w:t>
      </w:r>
      <w:r w:rsidRPr="000572E2">
        <w:rPr>
          <w:rFonts w:ascii="Times New Roman" w:hAnsi="Times New Roman" w:cs="Times New Roman"/>
          <w:sz w:val="24"/>
          <w:szCs w:val="24"/>
          <w:lang w:bidi="ar-SA"/>
        </w:rPr>
        <w:t xml:space="preserve">. corroborated by </w:t>
      </w:r>
      <w:r w:rsidRPr="000572E2">
        <w:rPr>
          <w:rFonts w:ascii="Times New Roman" w:hAnsi="Times New Roman" w:cs="Times New Roman"/>
          <w:color w:val="000000"/>
          <w:sz w:val="24"/>
          <w:szCs w:val="24"/>
          <w:lang w:bidi="ar-SA"/>
        </w:rPr>
        <w:t>Kateete et al., (2010).</w:t>
      </w:r>
    </w:p>
    <w:p w:rsidR="00845A62" w:rsidRPr="000572E2" w:rsidRDefault="00845A62" w:rsidP="00EE305E">
      <w:pPr>
        <w:spacing w:after="0" w:line="360" w:lineRule="auto"/>
        <w:jc w:val="both"/>
        <w:rPr>
          <w:rFonts w:ascii="Times New Roman" w:hAnsi="Times New Roman" w:cs="Times New Roman"/>
          <w:sz w:val="24"/>
          <w:szCs w:val="24"/>
          <w:lang w:bidi="ar-SA"/>
        </w:rPr>
      </w:pPr>
    </w:p>
    <w:p w:rsidR="000572E2" w:rsidRDefault="000572E2" w:rsidP="00EE305E">
      <w:pPr>
        <w:spacing w:after="0" w:line="360" w:lineRule="auto"/>
        <w:jc w:val="both"/>
        <w:rPr>
          <w:rFonts w:ascii="Times New Roman" w:eastAsia="Times New Roman" w:hAnsi="Times New Roman" w:cs="Times New Roman"/>
          <w:sz w:val="24"/>
          <w:szCs w:val="24"/>
          <w:lang w:bidi="ar-SA"/>
        </w:rPr>
      </w:pPr>
      <w:r w:rsidRPr="000572E2">
        <w:rPr>
          <w:rFonts w:ascii="Times New Roman" w:eastAsia="Times New Roman" w:hAnsi="Times New Roman" w:cs="Times New Roman"/>
          <w:sz w:val="24"/>
          <w:szCs w:val="24"/>
          <w:lang w:bidi="ar-SA"/>
        </w:rPr>
        <w:t xml:space="preserve">In the same way to </w:t>
      </w:r>
      <w:r w:rsidRPr="000572E2">
        <w:rPr>
          <w:rFonts w:ascii="Times New Roman" w:eastAsia="Times New Roman" w:hAnsi="Times New Roman" w:cs="Times New Roman"/>
          <w:i/>
          <w:sz w:val="24"/>
          <w:szCs w:val="24"/>
          <w:lang w:bidi="ar-SA"/>
        </w:rPr>
        <w:t>E. coli</w:t>
      </w:r>
      <w:r w:rsidRPr="000572E2">
        <w:rPr>
          <w:rFonts w:ascii="Times New Roman" w:eastAsia="Times New Roman" w:hAnsi="Times New Roman" w:cs="Times New Roman"/>
          <w:sz w:val="24"/>
          <w:szCs w:val="24"/>
          <w:lang w:bidi="ar-SA"/>
        </w:rPr>
        <w:t xml:space="preserve">, prevalence of </w:t>
      </w:r>
      <w:r w:rsidRPr="000572E2">
        <w:rPr>
          <w:rFonts w:ascii="Times New Roman" w:eastAsia="Times New Roman" w:hAnsi="Times New Roman" w:cs="Times New Roman"/>
          <w:i/>
          <w:sz w:val="24"/>
          <w:szCs w:val="24"/>
          <w:lang w:bidi="ar-SA"/>
        </w:rPr>
        <w:t xml:space="preserve">Staphylococcus sp </w:t>
      </w:r>
      <w:r w:rsidRPr="000572E2">
        <w:rPr>
          <w:rFonts w:ascii="Times New Roman" w:eastAsia="Times New Roman" w:hAnsi="Times New Roman" w:cs="Times New Roman"/>
          <w:sz w:val="24"/>
          <w:szCs w:val="24"/>
          <w:lang w:bidi="ar-SA"/>
        </w:rPr>
        <w:t xml:space="preserve">resistant genes were investigatedand found the prevalence of 42.9% for mecA gene which is lower than the study conducted previously. They have sampled both feces and nasal liquid of 48 </w:t>
      </w:r>
      <w:r w:rsidRPr="000572E2">
        <w:rPr>
          <w:rFonts w:ascii="Times New Roman" w:eastAsia="Times New Roman" w:hAnsi="Times New Roman" w:cs="Times New Roman"/>
          <w:sz w:val="24"/>
          <w:szCs w:val="24"/>
          <w:lang w:bidi="ar-SA"/>
        </w:rPr>
        <w:lastRenderedPageBreak/>
        <w:t xml:space="preserve">animals (28 goats, 20 sheep) and found to be prevalence of mecA is 75% for both sheep and goats (Schillinga A. et al., 2012). Another study showed 57% of coagulase positive </w:t>
      </w:r>
      <w:r w:rsidRPr="000572E2">
        <w:rPr>
          <w:rFonts w:ascii="Times New Roman" w:eastAsia="Times New Roman" w:hAnsi="Times New Roman" w:cs="Times New Roman"/>
          <w:i/>
          <w:sz w:val="24"/>
          <w:szCs w:val="24"/>
          <w:lang w:bidi="ar-SA"/>
        </w:rPr>
        <w:t>Staphylococcus sp</w:t>
      </w:r>
      <w:r w:rsidRPr="000572E2">
        <w:rPr>
          <w:rFonts w:ascii="Times New Roman" w:eastAsia="Times New Roman" w:hAnsi="Times New Roman" w:cs="Times New Roman"/>
          <w:sz w:val="24"/>
          <w:szCs w:val="24"/>
          <w:lang w:bidi="ar-SA"/>
        </w:rPr>
        <w:t xml:space="preserve"> were found to be positive for mecA. </w:t>
      </w:r>
    </w:p>
    <w:p w:rsidR="00845A62" w:rsidRPr="000572E2" w:rsidRDefault="00845A62" w:rsidP="00EE305E">
      <w:pPr>
        <w:spacing w:after="0" w:line="360" w:lineRule="auto"/>
        <w:jc w:val="both"/>
        <w:rPr>
          <w:rFonts w:ascii="Times New Roman" w:eastAsia="Times New Roman" w:hAnsi="Times New Roman" w:cs="Times New Roman"/>
          <w:b/>
          <w:sz w:val="24"/>
          <w:szCs w:val="24"/>
          <w:lang w:bidi="ar-SA"/>
        </w:rPr>
      </w:pPr>
    </w:p>
    <w:p w:rsidR="000572E2" w:rsidRPr="000572E2" w:rsidRDefault="000572E2" w:rsidP="00EE305E">
      <w:pPr>
        <w:spacing w:after="0" w:line="360" w:lineRule="auto"/>
        <w:jc w:val="both"/>
        <w:rPr>
          <w:rFonts w:ascii="Times New Roman" w:eastAsia="Times New Roman" w:hAnsi="Times New Roman" w:cs="Times New Roman"/>
          <w:b/>
          <w:sz w:val="24"/>
          <w:szCs w:val="24"/>
          <w:lang w:bidi="ar-SA"/>
        </w:rPr>
      </w:pPr>
      <w:r w:rsidRPr="000572E2">
        <w:rPr>
          <w:rFonts w:ascii="Times New Roman" w:eastAsia="Times New Roman" w:hAnsi="Times New Roman" w:cs="Times New Roman"/>
          <w:sz w:val="24"/>
          <w:szCs w:val="24"/>
          <w:lang w:bidi="ar-SA"/>
        </w:rPr>
        <w:t>Similarly</w:t>
      </w:r>
      <w:r w:rsidRPr="000572E2">
        <w:rPr>
          <w:rFonts w:ascii="Times New Roman" w:eastAsia="Times New Roman" w:hAnsi="Times New Roman" w:cs="Times New Roman"/>
          <w:i/>
          <w:sz w:val="24"/>
          <w:szCs w:val="24"/>
          <w:lang w:bidi="ar-SA"/>
        </w:rPr>
        <w:t xml:space="preserve"> tet</w:t>
      </w:r>
      <w:r w:rsidRPr="000572E2">
        <w:rPr>
          <w:rFonts w:ascii="Times New Roman" w:eastAsia="Times New Roman" w:hAnsi="Times New Roman" w:cs="Times New Roman"/>
          <w:sz w:val="24"/>
          <w:szCs w:val="24"/>
          <w:lang w:bidi="ar-SA"/>
        </w:rPr>
        <w:t xml:space="preserve">(M) gene was identified and found to be 28.6% prevalence in pneumoenteritic goat. Whereas, the study on screening of tetracycline resistant </w:t>
      </w:r>
      <w:r w:rsidRPr="000572E2">
        <w:rPr>
          <w:rFonts w:ascii="Times New Roman" w:eastAsia="Times New Roman" w:hAnsi="Times New Roman" w:cs="Times New Roman"/>
          <w:i/>
          <w:sz w:val="24"/>
          <w:szCs w:val="24"/>
          <w:lang w:bidi="ar-SA"/>
        </w:rPr>
        <w:t xml:space="preserve">S. aureus </w:t>
      </w:r>
      <w:r w:rsidRPr="000572E2">
        <w:rPr>
          <w:rFonts w:ascii="Times New Roman" w:eastAsia="Times New Roman" w:hAnsi="Times New Roman" w:cs="Times New Roman"/>
          <w:sz w:val="24"/>
          <w:szCs w:val="24"/>
          <w:lang w:bidi="ar-SA"/>
        </w:rPr>
        <w:t xml:space="preserve">isolates showed the highest prevalence of </w:t>
      </w:r>
      <w:r w:rsidRPr="000572E2">
        <w:rPr>
          <w:rFonts w:ascii="Times New Roman" w:eastAsia="Times New Roman" w:hAnsi="Times New Roman" w:cs="Times New Roman"/>
          <w:i/>
          <w:sz w:val="24"/>
          <w:szCs w:val="24"/>
          <w:lang w:bidi="ar-SA"/>
        </w:rPr>
        <w:t>tet</w:t>
      </w:r>
      <w:r w:rsidRPr="000572E2">
        <w:rPr>
          <w:rFonts w:ascii="Times New Roman" w:eastAsia="Times New Roman" w:hAnsi="Times New Roman" w:cs="Times New Roman"/>
          <w:sz w:val="24"/>
          <w:szCs w:val="24"/>
          <w:lang w:bidi="ar-SA"/>
        </w:rPr>
        <w:t xml:space="preserve">(M) in pig isolates which was (60.7 %) and the lowest in tetracycline resistant poultry (2.6 %) and bovine-mastitis (4.4 %) isolates (Agersø Y. et al.,2002). This type of variation in isolation of </w:t>
      </w:r>
      <w:r w:rsidRPr="000572E2">
        <w:rPr>
          <w:rFonts w:ascii="Times New Roman" w:eastAsia="Times New Roman" w:hAnsi="Times New Roman" w:cs="Times New Roman"/>
          <w:i/>
          <w:sz w:val="24"/>
          <w:szCs w:val="24"/>
          <w:lang w:bidi="ar-SA"/>
        </w:rPr>
        <w:t xml:space="preserve">Staphylococcus sp. </w:t>
      </w:r>
      <w:r w:rsidRPr="000572E2">
        <w:rPr>
          <w:rFonts w:ascii="Times New Roman" w:eastAsia="Times New Roman" w:hAnsi="Times New Roman" w:cs="Times New Roman"/>
          <w:sz w:val="24"/>
          <w:szCs w:val="24"/>
          <w:lang w:bidi="ar-SA"/>
        </w:rPr>
        <w:t>and their genesmight attributable to geographic variation of the region from where the samples were collected, mixed bacterial population in animals, variation of the techniques adopted by different laboratories for conducting the experiments.</w:t>
      </w:r>
    </w:p>
    <w:p w:rsidR="000572E2" w:rsidRPr="000572E2" w:rsidRDefault="000572E2" w:rsidP="00EE305E">
      <w:pPr>
        <w:spacing w:after="0" w:line="360" w:lineRule="auto"/>
        <w:jc w:val="both"/>
        <w:rPr>
          <w:rFonts w:ascii="Times New Roman" w:eastAsia="Times New Roman" w:hAnsi="Times New Roman" w:cs="Times New Roman"/>
          <w:b/>
          <w:sz w:val="24"/>
          <w:szCs w:val="22"/>
          <w:lang w:bidi="ar-SA"/>
        </w:rPr>
      </w:pPr>
    </w:p>
    <w:p w:rsidR="00845A62" w:rsidRDefault="00845A62">
      <w:pPr>
        <w:rPr>
          <w:rFonts w:ascii="Times New Roman" w:eastAsiaTheme="minorHAnsi" w:hAnsi="Times New Roman" w:cs="Times New Roman"/>
          <w:b/>
          <w:bCs/>
          <w:sz w:val="28"/>
          <w:lang w:bidi="ar-SA"/>
        </w:rPr>
      </w:pPr>
      <w:r>
        <w:rPr>
          <w:rFonts w:ascii="Times New Roman" w:eastAsiaTheme="minorHAnsi" w:hAnsi="Times New Roman" w:cs="Times New Roman"/>
          <w:b/>
          <w:bCs/>
          <w:sz w:val="28"/>
          <w:lang w:bidi="ar-SA"/>
        </w:rPr>
        <w:br w:type="page"/>
      </w:r>
    </w:p>
    <w:p w:rsidR="00845A62" w:rsidRDefault="00845A62" w:rsidP="00845A62">
      <w:pPr>
        <w:spacing w:after="0" w:line="36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Chapter-VI</w:t>
      </w:r>
    </w:p>
    <w:p w:rsidR="00845A62" w:rsidRDefault="00845A62" w:rsidP="00845A62">
      <w:pPr>
        <w:spacing w:after="0" w:line="240" w:lineRule="auto"/>
        <w:jc w:val="center"/>
        <w:rPr>
          <w:rFonts w:ascii="Times New Roman" w:eastAsiaTheme="minorHAnsi" w:hAnsi="Times New Roman" w:cs="Times New Roman"/>
          <w:b/>
          <w:bCs/>
          <w:sz w:val="28"/>
          <w:lang w:bidi="ar-SA"/>
        </w:rPr>
      </w:pPr>
    </w:p>
    <w:p w:rsidR="00726BCE" w:rsidRDefault="00726BCE" w:rsidP="00845A62">
      <w:pPr>
        <w:spacing w:after="0" w:line="360" w:lineRule="auto"/>
        <w:jc w:val="center"/>
        <w:rPr>
          <w:rFonts w:ascii="Times New Roman" w:eastAsiaTheme="minorHAnsi" w:hAnsi="Times New Roman" w:cs="Times New Roman"/>
          <w:b/>
          <w:bCs/>
          <w:sz w:val="28"/>
          <w:lang w:bidi="ar-SA"/>
        </w:rPr>
      </w:pPr>
      <w:r w:rsidRPr="00726BCE">
        <w:rPr>
          <w:rFonts w:ascii="Times New Roman" w:eastAsiaTheme="minorHAnsi" w:hAnsi="Times New Roman" w:cs="Times New Roman"/>
          <w:b/>
          <w:bCs/>
          <w:sz w:val="28"/>
          <w:lang w:bidi="ar-SA"/>
        </w:rPr>
        <w:t>CONCLUSION</w:t>
      </w:r>
    </w:p>
    <w:p w:rsidR="00845A62" w:rsidRPr="00726BCE" w:rsidRDefault="00845A62" w:rsidP="00845A62">
      <w:pPr>
        <w:spacing w:after="0" w:line="360" w:lineRule="auto"/>
        <w:jc w:val="center"/>
        <w:rPr>
          <w:rFonts w:ascii="Times New Roman" w:eastAsiaTheme="minorHAnsi" w:hAnsi="Times New Roman" w:cs="Times New Roman"/>
          <w:b/>
          <w:bCs/>
          <w:sz w:val="28"/>
          <w:lang w:bidi="ar-SA"/>
        </w:rPr>
      </w:pPr>
    </w:p>
    <w:p w:rsidR="00845A62" w:rsidRDefault="00726BCE" w:rsidP="00EE305E">
      <w:pPr>
        <w:spacing w:after="0" w:line="360" w:lineRule="auto"/>
        <w:jc w:val="both"/>
        <w:rPr>
          <w:rFonts w:ascii="Times New Roman" w:eastAsiaTheme="minorHAnsi" w:hAnsi="Times New Roman" w:cs="Times New Roman"/>
          <w:sz w:val="24"/>
          <w:szCs w:val="24"/>
          <w:lang w:bidi="ar-SA"/>
        </w:rPr>
      </w:pPr>
      <w:r w:rsidRPr="00726BCE">
        <w:rPr>
          <w:rFonts w:ascii="Times New Roman" w:eastAsiaTheme="minorHAnsi" w:hAnsi="Times New Roman" w:cs="Times New Roman"/>
          <w:sz w:val="24"/>
          <w:szCs w:val="24"/>
          <w:lang w:bidi="ar-SA"/>
        </w:rPr>
        <w:t xml:space="preserve">This study was conducted to evaluate the prevalence of common bacterial pathogens specially </w:t>
      </w:r>
      <w:r w:rsidRPr="00726BCE">
        <w:rPr>
          <w:rFonts w:ascii="Times New Roman" w:eastAsiaTheme="minorHAnsi" w:hAnsi="Times New Roman" w:cs="Times New Roman"/>
          <w:i/>
          <w:sz w:val="24"/>
          <w:szCs w:val="24"/>
          <w:lang w:bidi="ar-SA"/>
        </w:rPr>
        <w:t>Staphylococcus sp., E.</w:t>
      </w:r>
      <w:r w:rsidR="00ED7406">
        <w:rPr>
          <w:rFonts w:ascii="Times New Roman" w:eastAsiaTheme="minorHAnsi" w:hAnsi="Times New Roman" w:cs="Times New Roman"/>
          <w:i/>
          <w:sz w:val="24"/>
          <w:szCs w:val="24"/>
          <w:lang w:bidi="ar-SA"/>
        </w:rPr>
        <w:t xml:space="preserve"> </w:t>
      </w:r>
      <w:r w:rsidRPr="00726BCE">
        <w:rPr>
          <w:rFonts w:ascii="Times New Roman" w:eastAsiaTheme="minorHAnsi" w:hAnsi="Times New Roman" w:cs="Times New Roman"/>
          <w:i/>
          <w:sz w:val="24"/>
          <w:szCs w:val="24"/>
          <w:lang w:bidi="ar-SA"/>
        </w:rPr>
        <w:t>coli</w:t>
      </w:r>
      <w:r w:rsidRPr="00726BCE">
        <w:rPr>
          <w:rFonts w:ascii="Times New Roman" w:eastAsiaTheme="minorHAnsi" w:hAnsi="Times New Roman" w:cs="Times New Roman"/>
          <w:sz w:val="24"/>
          <w:szCs w:val="24"/>
          <w:lang w:bidi="ar-SA"/>
        </w:rPr>
        <w:t xml:space="preserve"> in pneumoenteritic goats. From nasal swab samples 28% were found to be positive for </w:t>
      </w:r>
      <w:r w:rsidRPr="00726BCE">
        <w:rPr>
          <w:rFonts w:ascii="Times New Roman" w:eastAsiaTheme="minorHAnsi" w:hAnsi="Times New Roman" w:cs="Times New Roman"/>
          <w:i/>
          <w:sz w:val="24"/>
          <w:szCs w:val="24"/>
          <w:lang w:bidi="ar-SA"/>
        </w:rPr>
        <w:t>Staphylococcus sp.</w:t>
      </w:r>
      <w:r w:rsidRPr="00726BCE">
        <w:rPr>
          <w:rFonts w:ascii="Times New Roman" w:eastAsiaTheme="minorHAnsi" w:hAnsi="Times New Roman" w:cs="Times New Roman"/>
          <w:sz w:val="24"/>
          <w:szCs w:val="24"/>
          <w:lang w:bidi="ar-SA"/>
        </w:rPr>
        <w:t xml:space="preserve"> in all cultural and biochemical tests. </w:t>
      </w:r>
      <w:r w:rsidRPr="00726BCE">
        <w:rPr>
          <w:rFonts w:ascii="Times New Roman" w:eastAsiaTheme="minorHAnsi" w:hAnsi="Times New Roman" w:cs="Times New Roman"/>
          <w:i/>
          <w:sz w:val="24"/>
          <w:szCs w:val="24"/>
          <w:lang w:bidi="ar-SA"/>
        </w:rPr>
        <w:t>E. coli</w:t>
      </w:r>
      <w:r w:rsidRPr="00726BCE">
        <w:rPr>
          <w:rFonts w:ascii="Times New Roman" w:eastAsiaTheme="minorHAnsi" w:hAnsi="Times New Roman" w:cs="Times New Roman"/>
          <w:sz w:val="24"/>
          <w:szCs w:val="24"/>
          <w:lang w:bidi="ar-SA"/>
        </w:rPr>
        <w:t xml:space="preserve"> isolates were screened out from both fecal and nasal swab samples that reflected 26% of prevalence in affected goats. </w:t>
      </w:r>
      <w:r w:rsidRPr="00726BCE">
        <w:rPr>
          <w:rFonts w:ascii="Times New Roman" w:eastAsia="Times New Roman" w:hAnsi="Times New Roman" w:cs="Times New Roman"/>
          <w:sz w:val="24"/>
          <w:szCs w:val="24"/>
          <w:lang w:bidi="ar-SA"/>
        </w:rPr>
        <w:t xml:space="preserve">This study disclosed the isolation rates of </w:t>
      </w:r>
      <w:r w:rsidRPr="00726BCE">
        <w:rPr>
          <w:rFonts w:ascii="Times New Roman" w:eastAsiaTheme="minorHAnsi" w:hAnsi="Times New Roman" w:cs="Times New Roman"/>
          <w:sz w:val="24"/>
          <w:szCs w:val="24"/>
          <w:lang w:bidi="ar-SA"/>
        </w:rPr>
        <w:t xml:space="preserve">Stx1 and Stx2 are </w:t>
      </w:r>
      <w:r w:rsidRPr="00726BCE">
        <w:rPr>
          <w:rFonts w:ascii="Times New Roman" w:eastAsia="Times New Roman" w:hAnsi="Times New Roman" w:cs="Times New Roman"/>
          <w:sz w:val="24"/>
          <w:szCs w:val="24"/>
          <w:lang w:bidi="ar-SA"/>
        </w:rPr>
        <w:t xml:space="preserve">5 and 30% respectively </w:t>
      </w:r>
      <w:r w:rsidRPr="00726BCE">
        <w:rPr>
          <w:rFonts w:ascii="Times New Roman" w:eastAsiaTheme="minorHAnsi" w:hAnsi="Times New Roman" w:cs="Times New Roman"/>
          <w:sz w:val="24"/>
          <w:szCs w:val="24"/>
          <w:lang w:bidi="ar-SA"/>
        </w:rPr>
        <w:t xml:space="preserve">whereas the isolation rates of tetA, blaTEM and sul2 are 45, 45 and 70% in </w:t>
      </w:r>
      <w:r w:rsidRPr="00726BCE">
        <w:rPr>
          <w:rFonts w:ascii="Times New Roman" w:eastAsia="Times New Roman" w:hAnsi="Times New Roman" w:cs="Times New Roman"/>
          <w:sz w:val="24"/>
          <w:szCs w:val="24"/>
          <w:lang w:bidi="ar-SA"/>
        </w:rPr>
        <w:t xml:space="preserve">fecal </w:t>
      </w:r>
      <w:r w:rsidRPr="00726BCE">
        <w:rPr>
          <w:rFonts w:ascii="Times New Roman" w:eastAsia="Times New Roman" w:hAnsi="Times New Roman" w:cs="Times New Roman"/>
          <w:i/>
          <w:sz w:val="24"/>
          <w:szCs w:val="24"/>
          <w:lang w:bidi="ar-SA"/>
        </w:rPr>
        <w:t>E. coli</w:t>
      </w:r>
      <w:r w:rsidRPr="00726BCE">
        <w:rPr>
          <w:rFonts w:ascii="Times New Roman" w:eastAsiaTheme="minorHAnsi" w:hAnsi="Times New Roman" w:cs="Times New Roman"/>
          <w:sz w:val="24"/>
          <w:szCs w:val="24"/>
          <w:lang w:bidi="ar-SA"/>
        </w:rPr>
        <w:t xml:space="preserve"> and 50, 83.4 and 83.4% respectively in nasal </w:t>
      </w:r>
      <w:r w:rsidRPr="00726BCE">
        <w:rPr>
          <w:rFonts w:ascii="Times New Roman" w:eastAsia="Times New Roman" w:hAnsi="Times New Roman" w:cs="Times New Roman"/>
          <w:i/>
          <w:sz w:val="24"/>
          <w:szCs w:val="24"/>
          <w:lang w:bidi="ar-SA"/>
        </w:rPr>
        <w:t>E.coli</w:t>
      </w:r>
      <w:r w:rsidRPr="00726BCE">
        <w:rPr>
          <w:rFonts w:ascii="Times New Roman" w:eastAsiaTheme="minorHAnsi" w:hAnsi="Times New Roman" w:cs="Times New Roman"/>
          <w:sz w:val="24"/>
          <w:szCs w:val="24"/>
          <w:lang w:bidi="ar-SA"/>
        </w:rPr>
        <w:t xml:space="preserve"> in 95% confidence interval (CI). In Staphylococcal isolates, the prevalence of mecA, vanA and tetM are 42.9, 0 and 28.6% respectively. In this study, it was shown that, virulent and antibiotic resistant bacteria were isolated from pneumoenteritic goats indicating random uses of antibiotics or it might be cross infection from the environment. An important public health issue is the excessive and frequent use of antibiotics connected with development, carriage, and the dramatic spread of antibiotic resistant bacteria from food animals. Therefore awareness against random and excessive uses of antimicrobials in food animals would be helpful to reduce the spread of multidrug resistant bacteria.       </w:t>
      </w:r>
    </w:p>
    <w:p w:rsidR="00845A62" w:rsidRDefault="00845A62">
      <w:pPr>
        <w:rPr>
          <w:rFonts w:ascii="Times New Roman" w:eastAsiaTheme="minorHAnsi" w:hAnsi="Times New Roman" w:cs="Times New Roman"/>
          <w:sz w:val="24"/>
          <w:szCs w:val="24"/>
          <w:lang w:bidi="ar-SA"/>
        </w:rPr>
      </w:pPr>
      <w:r>
        <w:rPr>
          <w:rFonts w:ascii="Times New Roman" w:eastAsiaTheme="minorHAnsi" w:hAnsi="Times New Roman" w:cs="Times New Roman"/>
          <w:sz w:val="24"/>
          <w:szCs w:val="24"/>
          <w:lang w:bidi="ar-SA"/>
        </w:rPr>
        <w:br w:type="page"/>
      </w:r>
    </w:p>
    <w:p w:rsidR="00845A62" w:rsidRDefault="00845A62" w:rsidP="00845A62">
      <w:pPr>
        <w:spacing w:after="0" w:line="36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Chapter-VII</w:t>
      </w:r>
    </w:p>
    <w:p w:rsidR="00726BCE" w:rsidRPr="00726BCE" w:rsidRDefault="00726BCE" w:rsidP="00845A62">
      <w:pPr>
        <w:spacing w:after="0" w:line="240" w:lineRule="auto"/>
        <w:jc w:val="both"/>
        <w:rPr>
          <w:rFonts w:ascii="Times New Roman" w:eastAsiaTheme="minorHAnsi" w:hAnsi="Times New Roman" w:cs="Times New Roman"/>
          <w:sz w:val="24"/>
          <w:szCs w:val="24"/>
          <w:lang w:bidi="ar-SA"/>
        </w:rPr>
      </w:pPr>
    </w:p>
    <w:p w:rsidR="00726BCE" w:rsidRDefault="00726BCE" w:rsidP="00845A62">
      <w:pPr>
        <w:autoSpaceDE w:val="0"/>
        <w:autoSpaceDN w:val="0"/>
        <w:adjustRightInd w:val="0"/>
        <w:spacing w:after="0" w:line="360" w:lineRule="auto"/>
        <w:jc w:val="center"/>
        <w:rPr>
          <w:rFonts w:ascii="Times New Roman" w:eastAsiaTheme="minorHAnsi" w:hAnsi="Times New Roman" w:cs="Times New Roman"/>
          <w:b/>
          <w:bCs/>
          <w:color w:val="000000"/>
          <w:sz w:val="28"/>
        </w:rPr>
      </w:pPr>
      <w:r w:rsidRPr="00726BCE">
        <w:rPr>
          <w:rFonts w:ascii="Times New Roman" w:eastAsiaTheme="minorHAnsi" w:hAnsi="Times New Roman" w:cs="Times New Roman"/>
          <w:b/>
          <w:bCs/>
          <w:color w:val="000000"/>
          <w:sz w:val="28"/>
        </w:rPr>
        <w:t>RECOMMENDATIONS</w:t>
      </w:r>
    </w:p>
    <w:p w:rsidR="00845A62" w:rsidRPr="00726BCE" w:rsidRDefault="00845A62" w:rsidP="00845A62">
      <w:pPr>
        <w:autoSpaceDE w:val="0"/>
        <w:autoSpaceDN w:val="0"/>
        <w:adjustRightInd w:val="0"/>
        <w:spacing w:after="0" w:line="360" w:lineRule="auto"/>
        <w:jc w:val="center"/>
        <w:rPr>
          <w:rFonts w:ascii="Times New Roman" w:eastAsiaTheme="minorHAnsi" w:hAnsi="Times New Roman" w:cs="Times New Roman"/>
          <w:b/>
          <w:bCs/>
          <w:color w:val="000000"/>
          <w:sz w:val="28"/>
        </w:rPr>
      </w:pPr>
    </w:p>
    <w:p w:rsidR="00726BCE" w:rsidRPr="00726BCE" w:rsidRDefault="00726BCE" w:rsidP="00845A62">
      <w:pPr>
        <w:numPr>
          <w:ilvl w:val="0"/>
          <w:numId w:val="13"/>
        </w:numPr>
        <w:autoSpaceDE w:val="0"/>
        <w:autoSpaceDN w:val="0"/>
        <w:adjustRightInd w:val="0"/>
        <w:spacing w:after="0" w:line="360" w:lineRule="auto"/>
        <w:ind w:left="540" w:hanging="540"/>
        <w:jc w:val="both"/>
        <w:rPr>
          <w:rFonts w:ascii="Times New Roman" w:eastAsiaTheme="minorHAnsi" w:hAnsi="Times New Roman" w:cs="Times New Roman"/>
          <w:color w:val="000000"/>
          <w:sz w:val="24"/>
          <w:szCs w:val="24"/>
        </w:rPr>
      </w:pPr>
      <w:r w:rsidRPr="00726BCE">
        <w:rPr>
          <w:rFonts w:ascii="Times New Roman" w:eastAsiaTheme="minorHAnsi" w:hAnsi="Times New Roman" w:cs="Times New Roman"/>
          <w:color w:val="000000"/>
          <w:sz w:val="24"/>
          <w:szCs w:val="24"/>
        </w:rPr>
        <w:t>Awareness against random and excessive uses of antimicrobials</w:t>
      </w:r>
    </w:p>
    <w:p w:rsidR="00726BCE" w:rsidRPr="00726BCE" w:rsidRDefault="00726BCE" w:rsidP="00845A62">
      <w:pPr>
        <w:numPr>
          <w:ilvl w:val="0"/>
          <w:numId w:val="13"/>
        </w:numPr>
        <w:autoSpaceDE w:val="0"/>
        <w:autoSpaceDN w:val="0"/>
        <w:adjustRightInd w:val="0"/>
        <w:spacing w:after="0" w:line="360" w:lineRule="auto"/>
        <w:ind w:left="540" w:hanging="540"/>
        <w:jc w:val="both"/>
        <w:rPr>
          <w:rFonts w:ascii="Times New Roman" w:eastAsiaTheme="minorHAnsi" w:hAnsi="Times New Roman" w:cs="Times New Roman"/>
          <w:color w:val="000000"/>
          <w:sz w:val="24"/>
          <w:szCs w:val="24"/>
        </w:rPr>
      </w:pPr>
      <w:r w:rsidRPr="00726BCE">
        <w:rPr>
          <w:rFonts w:ascii="Times New Roman" w:eastAsiaTheme="minorHAnsi" w:hAnsi="Times New Roman" w:cs="Times New Roman"/>
          <w:color w:val="000000"/>
          <w:sz w:val="24"/>
          <w:szCs w:val="24"/>
        </w:rPr>
        <w:t xml:space="preserve">Veterinarians are advised to be more rigorous when approaching farm animals which are potential zoonoses. </w:t>
      </w:r>
    </w:p>
    <w:p w:rsidR="00726BCE" w:rsidRPr="00726BCE" w:rsidRDefault="00726BCE" w:rsidP="00845A62">
      <w:pPr>
        <w:numPr>
          <w:ilvl w:val="0"/>
          <w:numId w:val="13"/>
        </w:numPr>
        <w:autoSpaceDE w:val="0"/>
        <w:autoSpaceDN w:val="0"/>
        <w:adjustRightInd w:val="0"/>
        <w:spacing w:after="0" w:line="360" w:lineRule="auto"/>
        <w:ind w:left="540" w:hanging="540"/>
        <w:jc w:val="both"/>
        <w:rPr>
          <w:rFonts w:ascii="Times New Roman" w:eastAsiaTheme="minorHAnsi" w:hAnsi="Times New Roman" w:cs="Times New Roman"/>
          <w:color w:val="000000"/>
          <w:sz w:val="24"/>
          <w:szCs w:val="24"/>
        </w:rPr>
      </w:pPr>
      <w:r w:rsidRPr="00726BCE">
        <w:rPr>
          <w:rFonts w:ascii="Times New Roman" w:eastAsiaTheme="minorHAnsi" w:hAnsi="Times New Roman" w:cs="Times New Roman"/>
          <w:color w:val="000000"/>
          <w:sz w:val="24"/>
          <w:szCs w:val="24"/>
        </w:rPr>
        <w:t>Both suspected and infected animals should be isolated from the rest of the herd to ensure the prevention of transmission.</w:t>
      </w:r>
    </w:p>
    <w:p w:rsidR="00726BCE" w:rsidRPr="00726BCE" w:rsidRDefault="00726BCE" w:rsidP="00EE305E">
      <w:pPr>
        <w:spacing w:after="0" w:line="360" w:lineRule="auto"/>
        <w:jc w:val="both"/>
        <w:rPr>
          <w:rFonts w:eastAsiaTheme="minorHAnsi"/>
          <w:sz w:val="24"/>
          <w:szCs w:val="24"/>
          <w:lang w:bidi="ar-SA"/>
        </w:rPr>
      </w:pPr>
    </w:p>
    <w:p w:rsidR="000572E2" w:rsidRDefault="000572E2" w:rsidP="00EE305E">
      <w:pPr>
        <w:spacing w:after="0" w:line="360" w:lineRule="auto"/>
        <w:jc w:val="both"/>
        <w:rPr>
          <w:rFonts w:ascii="Times New Roman" w:eastAsia="Times New Roman" w:hAnsi="Times New Roman" w:cs="Times New Roman"/>
          <w:sz w:val="24"/>
          <w:szCs w:val="24"/>
          <w:lang w:bidi="ar-SA"/>
        </w:rPr>
      </w:pPr>
    </w:p>
    <w:p w:rsidR="00E7273C" w:rsidRDefault="00E7273C" w:rsidP="00EE305E">
      <w:pPr>
        <w:spacing w:after="0" w:line="360" w:lineRule="auto"/>
        <w:jc w:val="both"/>
        <w:rPr>
          <w:rFonts w:ascii="Times New Roman" w:eastAsia="Times New Roman" w:hAnsi="Times New Roman" w:cs="Times New Roman"/>
          <w:sz w:val="24"/>
          <w:szCs w:val="24"/>
          <w:lang w:bidi="ar-SA"/>
        </w:rPr>
      </w:pPr>
    </w:p>
    <w:p w:rsidR="00845A62" w:rsidRDefault="00845A62">
      <w:pPr>
        <w:rPr>
          <w:rFonts w:ascii="Times New Roman" w:eastAsiaTheme="minorHAnsi" w:hAnsi="Times New Roman" w:cs="Times New Roman"/>
          <w:b/>
          <w:sz w:val="24"/>
          <w:szCs w:val="24"/>
        </w:rPr>
      </w:pPr>
      <w:r>
        <w:rPr>
          <w:rFonts w:ascii="Times New Roman" w:eastAsiaTheme="minorHAnsi" w:hAnsi="Times New Roman" w:cs="Times New Roman"/>
          <w:b/>
          <w:sz w:val="24"/>
          <w:szCs w:val="24"/>
        </w:rPr>
        <w:br w:type="page"/>
      </w:r>
    </w:p>
    <w:p w:rsidR="00845A62" w:rsidRDefault="00845A62" w:rsidP="00845A62">
      <w:pPr>
        <w:spacing w:after="0" w:line="360" w:lineRule="auto"/>
        <w:jc w:val="center"/>
        <w:rPr>
          <w:rFonts w:ascii="Times New Roman" w:eastAsia="Times New Roman" w:hAnsi="Times New Roman" w:cs="Times New Roman"/>
          <w:b/>
          <w:sz w:val="24"/>
        </w:rPr>
      </w:pPr>
      <w:r>
        <w:rPr>
          <w:rFonts w:ascii="Times New Roman" w:eastAsia="Times New Roman" w:hAnsi="Times New Roman" w:cs="Times New Roman"/>
          <w:b/>
          <w:sz w:val="24"/>
        </w:rPr>
        <w:lastRenderedPageBreak/>
        <w:t>Chapter-VIII</w:t>
      </w:r>
    </w:p>
    <w:p w:rsidR="00845A62" w:rsidRDefault="00845A62" w:rsidP="00592FAD">
      <w:pPr>
        <w:spacing w:after="0" w:line="240" w:lineRule="auto"/>
        <w:jc w:val="center"/>
        <w:rPr>
          <w:rFonts w:ascii="Times New Roman" w:eastAsiaTheme="minorHAnsi" w:hAnsi="Times New Roman" w:cs="Times New Roman"/>
          <w:b/>
          <w:sz w:val="24"/>
          <w:szCs w:val="24"/>
        </w:rPr>
      </w:pPr>
    </w:p>
    <w:p w:rsidR="00E7273C" w:rsidRPr="00592FAD" w:rsidRDefault="00E7273C" w:rsidP="00EE305E">
      <w:pPr>
        <w:spacing w:after="0" w:line="360" w:lineRule="auto"/>
        <w:jc w:val="center"/>
        <w:rPr>
          <w:rFonts w:ascii="Times New Roman" w:eastAsiaTheme="minorHAnsi" w:hAnsi="Times New Roman" w:cs="Times New Roman"/>
          <w:b/>
          <w:sz w:val="28"/>
          <w:szCs w:val="24"/>
        </w:rPr>
      </w:pPr>
      <w:r w:rsidRPr="00592FAD">
        <w:rPr>
          <w:rFonts w:ascii="Times New Roman" w:eastAsiaTheme="minorHAnsi" w:hAnsi="Times New Roman" w:cs="Times New Roman"/>
          <w:b/>
          <w:sz w:val="28"/>
          <w:szCs w:val="24"/>
        </w:rPr>
        <w:t>REFERENCES</w:t>
      </w:r>
    </w:p>
    <w:p w:rsidR="00592FAD" w:rsidRPr="00E7273C" w:rsidRDefault="00592FAD" w:rsidP="00EE305E">
      <w:pPr>
        <w:spacing w:after="0" w:line="360" w:lineRule="auto"/>
        <w:jc w:val="center"/>
        <w:rPr>
          <w:rFonts w:ascii="Times New Roman" w:eastAsiaTheme="minorHAnsi" w:hAnsi="Times New Roman" w:cs="Times New Roman"/>
          <w:b/>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Abdullah ABM, Khan MSR, Alam M, Haq F, Hassan J. 2010. Isolation and Molecular Characterization of </w:t>
      </w:r>
      <w:r w:rsidRPr="00E7273C">
        <w:rPr>
          <w:rFonts w:ascii="Times New Roman" w:eastAsiaTheme="minorHAnsi" w:hAnsi="Times New Roman" w:cs="Times New Roman"/>
          <w:i/>
          <w:sz w:val="24"/>
          <w:szCs w:val="24"/>
        </w:rPr>
        <w:t>Escherichia coli</w:t>
      </w:r>
      <w:r w:rsidRPr="00E7273C">
        <w:rPr>
          <w:rFonts w:ascii="Times New Roman" w:eastAsiaTheme="minorHAnsi" w:hAnsi="Times New Roman" w:cs="Times New Roman"/>
          <w:sz w:val="24"/>
          <w:szCs w:val="24"/>
        </w:rPr>
        <w:t xml:space="preserve"> from Goat of Apparently Healthy and Clinical Cases.Bangladesh Journal of Microbiology. 27: 14-17.</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r w:rsidRPr="00E7273C">
        <w:rPr>
          <w:rFonts w:ascii="Times New Roman" w:eastAsiaTheme="minorHAnsi" w:hAnsi="Times New Roman" w:cs="Times New Roman"/>
          <w:sz w:val="24"/>
          <w:szCs w:val="24"/>
          <w:lang w:bidi="ar-SA"/>
        </w:rPr>
        <w:t xml:space="preserve">Ali MY, Rahman MT, Islam MA, Choudhury KA, Rahman MA. 1998. Characteristics of </w:t>
      </w:r>
      <w:r w:rsidRPr="00E7273C">
        <w:rPr>
          <w:rFonts w:ascii="Times New Roman" w:eastAsiaTheme="minorHAnsi" w:hAnsi="Times New Roman" w:cs="Times New Roman"/>
          <w:i/>
          <w:iCs/>
          <w:sz w:val="24"/>
          <w:szCs w:val="24"/>
          <w:lang w:bidi="ar-SA"/>
        </w:rPr>
        <w:t>E. coli</w:t>
      </w:r>
      <w:r w:rsidRPr="00E7273C">
        <w:rPr>
          <w:rFonts w:ascii="Times New Roman" w:eastAsiaTheme="minorHAnsi" w:hAnsi="Times New Roman" w:cs="Times New Roman"/>
          <w:sz w:val="24"/>
          <w:szCs w:val="24"/>
          <w:lang w:bidi="ar-SA"/>
        </w:rPr>
        <w:t xml:space="preserve">isolates of human and animal origin. </w:t>
      </w:r>
      <w:r w:rsidRPr="00E7273C">
        <w:rPr>
          <w:rFonts w:ascii="Times New Roman" w:eastAsiaTheme="minorHAnsi" w:hAnsi="Times New Roman" w:cs="Times New Roman"/>
          <w:iCs/>
          <w:sz w:val="24"/>
          <w:szCs w:val="24"/>
          <w:lang w:bidi="ar-SA"/>
        </w:rPr>
        <w:t xml:space="preserve">Progressive Agriculturist. </w:t>
      </w:r>
      <w:r w:rsidRPr="00E7273C">
        <w:rPr>
          <w:rFonts w:ascii="Times New Roman" w:eastAsiaTheme="minorHAnsi" w:hAnsi="Times New Roman" w:cs="Times New Roman"/>
          <w:sz w:val="24"/>
          <w:szCs w:val="24"/>
          <w:lang w:bidi="ar-SA"/>
        </w:rPr>
        <w:t>9: 221-224.</w:t>
      </w:r>
      <w:r w:rsidRPr="00E7273C">
        <w:rPr>
          <w:rFonts w:ascii="Times New Roman" w:eastAsiaTheme="minorHAnsi" w:hAnsi="Times New Roman" w:cs="Times New Roman"/>
          <w:sz w:val="24"/>
          <w:szCs w:val="24"/>
          <w:lang w:bidi="ar-SA"/>
        </w:rPr>
        <w:tab/>
      </w:r>
    </w:p>
    <w:p w:rsidR="00592FAD" w:rsidRPr="00E7273C" w:rsidRDefault="00592FAD"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Alzohairy MA. 2011. Colonization and antibiotic susceptibility pattern of methicillin resistance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(MRSA) among farm animals in Saudi Arabia. Journal of Bacteriology. 3(4): 63-68.</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Armand-Lefevre L, Ruimy R, Andremont A.2005. Clonal comparison of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isolates from healthy pig farmers, human control and pigs. Emerging Infectious Diseases. 11: 711–714.</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Asem, A., Shehabi, A., Haider, M., Fayyad, K. 2011. Frequency of antimicrobial resistance markers among </w:t>
      </w:r>
      <w:r w:rsidRPr="00E7273C">
        <w:rPr>
          <w:rFonts w:ascii="Times New Roman" w:eastAsiaTheme="minorHAnsi" w:hAnsi="Times New Roman" w:cs="Times New Roman"/>
          <w:i/>
          <w:sz w:val="24"/>
          <w:szCs w:val="24"/>
        </w:rPr>
        <w:t>Pseudomonas aeruginosa</w:t>
      </w:r>
      <w:r w:rsidRPr="00E7273C">
        <w:rPr>
          <w:rFonts w:ascii="Times New Roman" w:eastAsiaTheme="minorHAnsi" w:hAnsi="Times New Roman" w:cs="Times New Roman"/>
          <w:sz w:val="24"/>
          <w:szCs w:val="24"/>
        </w:rPr>
        <w:t xml:space="preserve"> and </w:t>
      </w:r>
      <w:r w:rsidRPr="00E7273C">
        <w:rPr>
          <w:rFonts w:ascii="Times New Roman" w:eastAsiaTheme="minorHAnsi" w:hAnsi="Times New Roman" w:cs="Times New Roman"/>
          <w:i/>
          <w:sz w:val="24"/>
          <w:szCs w:val="24"/>
        </w:rPr>
        <w:t>Escherichia coli</w:t>
      </w:r>
      <w:r w:rsidRPr="00E7273C">
        <w:rPr>
          <w:rFonts w:ascii="Times New Roman" w:eastAsiaTheme="minorHAnsi" w:hAnsi="Times New Roman" w:cs="Times New Roman"/>
          <w:sz w:val="24"/>
          <w:szCs w:val="24"/>
        </w:rPr>
        <w:t xml:space="preserve"> isolates from municipal sewage effluent water and patients in Jordan. The International Arabic journal of antimicrobial agents. 11: 1-5.</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Adamu JY, Raufu AI, Chimaroke FC, Ameh JA. 2010. Antimicrobial susceptibility testing of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isolated from apparently healthy humans and animals in Maiduguri, Nigeria. International Journal of Biomedical and Health Sciences. 6 (4): 191-195.</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E7273C">
        <w:rPr>
          <w:rFonts w:ascii="Times New Roman" w:eastAsiaTheme="minorHAnsi" w:hAnsi="Times New Roman" w:cs="Times New Roman"/>
          <w:sz w:val="24"/>
          <w:szCs w:val="24"/>
        </w:rPr>
        <w:t xml:space="preserve">Antimicrobial Drug Resistance in </w:t>
      </w:r>
      <w:r w:rsidRPr="00E7273C">
        <w:rPr>
          <w:rFonts w:ascii="Times New Roman" w:eastAsiaTheme="minorHAnsi" w:hAnsi="Times New Roman" w:cs="Times New Roman"/>
          <w:i/>
          <w:sz w:val="24"/>
          <w:szCs w:val="24"/>
        </w:rPr>
        <w:t>Escherichia coli</w:t>
      </w:r>
      <w:r w:rsidRPr="00E7273C">
        <w:rPr>
          <w:rFonts w:ascii="Times New Roman" w:eastAsiaTheme="minorHAnsi" w:hAnsi="Times New Roman" w:cs="Times New Roman"/>
          <w:sz w:val="24"/>
          <w:szCs w:val="24"/>
        </w:rPr>
        <w:t xml:space="preserve"> from Humans and Food Animals, United States, 1950–2002. Emerging Infectious Diseases • </w:t>
      </w:r>
      <w:hyperlink r:id="rId77" w:history="1">
        <w:r w:rsidR="00592FAD" w:rsidRPr="00592FAD">
          <w:rPr>
            <w:rStyle w:val="Hyperlink"/>
            <w:rFonts w:ascii="Times New Roman" w:eastAsiaTheme="minorHAnsi" w:hAnsi="Times New Roman" w:cs="Times New Roman"/>
            <w:color w:val="000000" w:themeColor="text1"/>
            <w:sz w:val="24"/>
            <w:szCs w:val="24"/>
            <w:u w:val="none"/>
          </w:rPr>
          <w:t>www.cdc.gov</w:t>
        </w:r>
      </w:hyperlink>
      <w:r w:rsidR="00592FAD" w:rsidRPr="00592FAD">
        <w:rPr>
          <w:rFonts w:ascii="Times New Roman" w:eastAsiaTheme="minorHAnsi" w:hAnsi="Times New Roman" w:cs="Times New Roman"/>
          <w:color w:val="000000" w:themeColor="text1"/>
          <w:sz w:val="24"/>
          <w:szCs w:val="24"/>
        </w:rPr>
        <w:t xml:space="preserve"> </w:t>
      </w:r>
      <w:r w:rsidRPr="00592FAD">
        <w:rPr>
          <w:rFonts w:ascii="Times New Roman" w:eastAsiaTheme="minorHAnsi" w:hAnsi="Times New Roman" w:cs="Times New Roman"/>
          <w:color w:val="000000" w:themeColor="text1"/>
          <w:sz w:val="24"/>
          <w:szCs w:val="24"/>
        </w:rPr>
        <w:t>/eid.2012. 18(5).</w:t>
      </w: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 xml:space="preserve">Omar B. Ahmed, Atif H. Asghar  and Mogahid M. Elhassan. 2014. Comparison of three DNA extraction methods for polymerase chain reaction (PCR) analysis of bacterial genomic DNA. African journal of microbiology research. 8(6): 598-602, 5. </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Ayaz, M. Mazhar, G. Muhammad, and S. Rehman.1997. "Pneumo-enteritis syndrome among goats in Dera Ghazi Khan." Pakistan Vet. J</w:t>
      </w:r>
      <w:r w:rsidRPr="00E7273C">
        <w:rPr>
          <w:rFonts w:ascii="Times New Roman" w:eastAsiaTheme="minorHAnsi" w:hAnsi="Times New Roman" w:cs="Times New Roman"/>
          <w:i/>
          <w:iCs/>
          <w:sz w:val="24"/>
          <w:szCs w:val="24"/>
          <w:shd w:val="clear" w:color="auto" w:fill="FFFFFF"/>
        </w:rPr>
        <w:t>.</w:t>
      </w:r>
      <w:r w:rsidRPr="00E7273C">
        <w:rPr>
          <w:rFonts w:ascii="Times New Roman" w:eastAsiaTheme="minorHAnsi" w:hAnsi="Times New Roman" w:cs="Times New Roman"/>
          <w:sz w:val="24"/>
          <w:szCs w:val="24"/>
          <w:shd w:val="clear" w:color="auto" w:fill="FFFFFF"/>
        </w:rPr>
        <w:t> 17(2): 97-99.</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shd w:val="clear" w:color="auto" w:fill="FFFFFF"/>
        </w:rPr>
      </w:pPr>
    </w:p>
    <w:p w:rsidR="00E7273C" w:rsidRDefault="00E7273C" w:rsidP="00592FAD">
      <w:pPr>
        <w:spacing w:after="0" w:line="360" w:lineRule="auto"/>
        <w:ind w:left="720" w:hanging="720"/>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Agersø, Yvonne, et al. 2002."The identification of a tetracycline resistance gene tet (M), on a Tn916-like transposon, in the Bacillus cereus group." FEMS microbiology letters. 214(2): 251-256.</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shd w:val="clear" w:color="auto" w:fill="FFFFFF"/>
        </w:rPr>
      </w:pPr>
    </w:p>
    <w:p w:rsidR="00E7273C" w:rsidRDefault="00E7273C" w:rsidP="00592FAD">
      <w:pPr>
        <w:spacing w:after="0" w:line="360" w:lineRule="auto"/>
        <w:ind w:left="720" w:hanging="720"/>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Begum YA, Talukder KA, Azmi IJ, Shahnaij M, Sheikh A, Sharmin S, et al. 2016. Resistance Pattern and Molecular Characterization of Enterotoxigenic </w:t>
      </w:r>
      <w:r w:rsidRPr="00E7273C">
        <w:rPr>
          <w:rFonts w:ascii="Times New Roman" w:eastAsiaTheme="minorHAnsi" w:hAnsi="Times New Roman" w:cs="Times New Roman"/>
          <w:i/>
          <w:iCs/>
          <w:sz w:val="24"/>
          <w:szCs w:val="24"/>
          <w:shd w:val="clear" w:color="auto" w:fill="FFFFFF"/>
        </w:rPr>
        <w:t>Escherichia coli</w:t>
      </w:r>
      <w:r w:rsidRPr="00E7273C">
        <w:rPr>
          <w:rFonts w:ascii="Times New Roman" w:eastAsiaTheme="minorHAnsi" w:hAnsi="Times New Roman" w:cs="Times New Roman"/>
          <w:sz w:val="24"/>
          <w:szCs w:val="24"/>
          <w:shd w:val="clear" w:color="auto" w:fill="FFFFFF"/>
        </w:rPr>
        <w:t> (ETEC) Strains Isolated in Bangladesh. PLoS ONE 11(7).</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shd w:val="clear" w:color="auto" w:fill="FFFFFF"/>
        </w:rPr>
      </w:pPr>
    </w:p>
    <w:p w:rsid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r w:rsidRPr="00E7273C">
        <w:rPr>
          <w:rFonts w:ascii="Times New Roman" w:eastAsiaTheme="minorHAnsi" w:hAnsi="Times New Roman" w:cs="Times New Roman"/>
          <w:sz w:val="24"/>
          <w:szCs w:val="24"/>
          <w:lang w:bidi="ar-SA"/>
        </w:rPr>
        <w:t xml:space="preserve">Beutin L, Geier D, Steinruck H, Zimmermann S, Scheutz F. 1993. Prevalence and some properties of verotoxin (Shiga like toxin) producing </w:t>
      </w:r>
      <w:r w:rsidRPr="00E7273C">
        <w:rPr>
          <w:rFonts w:ascii="Times New Roman" w:eastAsiaTheme="minorHAnsi" w:hAnsi="Times New Roman" w:cs="Times New Roman"/>
          <w:i/>
          <w:iCs/>
          <w:sz w:val="24"/>
          <w:szCs w:val="24"/>
          <w:lang w:bidi="ar-SA"/>
        </w:rPr>
        <w:t xml:space="preserve">Escherichia coli </w:t>
      </w:r>
      <w:r w:rsidRPr="00E7273C">
        <w:rPr>
          <w:rFonts w:ascii="Times New Roman" w:eastAsiaTheme="minorHAnsi" w:hAnsi="Times New Roman" w:cs="Times New Roman"/>
          <w:sz w:val="24"/>
          <w:szCs w:val="24"/>
          <w:lang w:bidi="ar-SA"/>
        </w:rPr>
        <w:t xml:space="preserve">in seven different species of healthy domestic animals. </w:t>
      </w:r>
      <w:r w:rsidRPr="00E7273C">
        <w:rPr>
          <w:rFonts w:ascii="Times New Roman" w:eastAsiaTheme="minorHAnsi" w:hAnsi="Times New Roman" w:cs="Times New Roman"/>
          <w:iCs/>
          <w:sz w:val="24"/>
          <w:szCs w:val="24"/>
          <w:lang w:bidi="ar-SA"/>
        </w:rPr>
        <w:t xml:space="preserve">Journal of ClinicalMicrobiology. </w:t>
      </w:r>
      <w:r w:rsidRPr="00E7273C">
        <w:rPr>
          <w:rFonts w:ascii="Times New Roman" w:eastAsiaTheme="minorHAnsi" w:hAnsi="Times New Roman" w:cs="Times New Roman"/>
          <w:sz w:val="24"/>
          <w:szCs w:val="24"/>
          <w:lang w:bidi="ar-SA"/>
        </w:rPr>
        <w:t>31: 2483-2488.</w:t>
      </w:r>
    </w:p>
    <w:p w:rsidR="00592FAD" w:rsidRPr="00E7273C" w:rsidRDefault="00592FAD"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p>
    <w:p w:rsidR="00E7273C" w:rsidRDefault="00E7273C" w:rsidP="00592FAD">
      <w:pPr>
        <w:spacing w:after="0" w:line="360" w:lineRule="auto"/>
        <w:ind w:left="720" w:hanging="720"/>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Belaaouaj A., et al. 1994. Nucleotide sequences of the genes coding for TEM-like β-lactamases IRT-1 and IRT-2 (formerly called TRI-1 and TRI-2). FEMS Microbiol. Lett. 120:75–80.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shd w:val="clear" w:color="auto" w:fill="FFFFFF"/>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Barbosa, T. M., and S. B. Levy. 2000. The impact of antibiotic use on resistance development and persistence. Drug Resist. Updat. 3:303–311.</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Brasil, 2003. Ministerio da Agricultura, Pecuária e Abastecimento. </w:t>
      </w:r>
      <w:r w:rsidRPr="00E7273C">
        <w:rPr>
          <w:rFonts w:ascii="Times New Roman" w:eastAsiaTheme="minorHAnsi" w:hAnsi="Times New Roman" w:cs="Times New Roman"/>
          <w:iCs/>
          <w:sz w:val="24"/>
          <w:szCs w:val="24"/>
        </w:rPr>
        <w:t>Instrução Normativa</w:t>
      </w:r>
      <w:r w:rsidRPr="00E7273C">
        <w:rPr>
          <w:rFonts w:ascii="Times New Roman" w:eastAsiaTheme="minorHAnsi" w:hAnsi="Times New Roman" w:cs="Times New Roman"/>
          <w:sz w:val="24"/>
          <w:szCs w:val="24"/>
        </w:rPr>
        <w:t>. Métodos Analíticos Oficiais paraAnálises Microbiológicas para Controle de Produtos de Origem Animal e Água.</w:t>
      </w:r>
    </w:p>
    <w:p w:rsid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Bauer AW, Kirby WM, Sherris JC, Turck M. 1966. Antibiotic susceptibility testing by a standardize</w:t>
      </w:r>
      <w:r w:rsidR="00ED7406">
        <w:rPr>
          <w:rFonts w:ascii="Times New Roman" w:eastAsiaTheme="minorHAnsi" w:hAnsi="Times New Roman" w:cs="Times New Roman"/>
          <w:sz w:val="24"/>
          <w:szCs w:val="24"/>
        </w:rPr>
        <w:t xml:space="preserve">d single disk method. American </w:t>
      </w:r>
      <w:r w:rsidRPr="00E7273C">
        <w:rPr>
          <w:rFonts w:ascii="Times New Roman" w:eastAsiaTheme="minorHAnsi" w:hAnsi="Times New Roman" w:cs="Times New Roman"/>
          <w:sz w:val="24"/>
          <w:szCs w:val="24"/>
        </w:rPr>
        <w:t>Journal of Clinical Pathology. 45: 493-496.</w:t>
      </w:r>
    </w:p>
    <w:p w:rsidR="00592FAD" w:rsidRPr="00E7273C" w:rsidRDefault="00592FAD" w:rsidP="00592FAD">
      <w:pPr>
        <w:autoSpaceDE w:val="0"/>
        <w:autoSpaceDN w:val="0"/>
        <w:adjustRightInd w:val="0"/>
        <w:spacing w:after="0" w:line="360" w:lineRule="auto"/>
        <w:ind w:left="720" w:hanging="720"/>
        <w:jc w:val="both"/>
        <w:rPr>
          <w:rFonts w:ascii="Times New Roman" w:eastAsiaTheme="minorHAnsi" w:hAnsi="Times New Roman" w:cs="Times New Roman"/>
          <w:i/>
          <w:iCs/>
          <w:sz w:val="24"/>
          <w:szCs w:val="24"/>
        </w:rPr>
      </w:pPr>
    </w:p>
    <w:p w:rsidR="00592FAD"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Bean, D. C., D. M. Livermore, and L. M. Hall. 2009. Plasmids imparting sulfonamide resistance in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implications for persistence. Antimicrob. Agents Chemother. 53:1088–1093.</w:t>
      </w:r>
    </w:p>
    <w:p w:rsidR="00592FAD"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Baba T, Bae T, Schneewind O, Takeuchi F, Hiramatsu K. 2008. Genome sequence of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strain new man and comparative analysis of staphylococcal genomes: polymorphism and evolution of two major pathogenicity islands. Journal of bacteriology. 300–310.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Balaban N, Rasooly A. 2000. Staphylococcal enterotoxins. International Journal of Food Microbiology. 61: 1-10.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Bergdoll MS. 1983. Enterotoxins. In: Staphylococci and Staphylococcal Infections (Easman, C.S.F. and Adlam, C., eds.). Academic Press, London, UK.559-598.</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Carter GR, Cole JRJ. 1990. Diagnostic Procedure in Veterinary Bacteriology and Mycology. 5</w:t>
      </w:r>
      <w:r w:rsidRPr="00E7273C">
        <w:rPr>
          <w:rFonts w:ascii="Times New Roman" w:eastAsiaTheme="minorHAnsi" w:hAnsi="Times New Roman" w:cs="Times New Roman"/>
          <w:sz w:val="24"/>
          <w:szCs w:val="24"/>
          <w:vertAlign w:val="superscript"/>
        </w:rPr>
        <w:t>th</w:t>
      </w:r>
      <w:r w:rsidRPr="00E7273C">
        <w:rPr>
          <w:rFonts w:ascii="Times New Roman" w:eastAsiaTheme="minorHAnsi" w:hAnsi="Times New Roman" w:cs="Times New Roman"/>
          <w:sz w:val="24"/>
          <w:szCs w:val="24"/>
        </w:rPr>
        <w:t xml:space="preserve"> ed. Academic Press, Inc., Harcourt Brace Jovanovich, Publishers, New York.484.</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Clinical Laboratory Standards Institute (CLSI). 2007. Performance standards for antimicrobial susceptibility testing; Seventeenth information Supplement. CLSI document M100-S17. 27: 3.</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Croxen MA, Finlay BB. 2010. Molecular mechanisms of </w:t>
      </w:r>
      <w:r w:rsidRPr="00E7273C">
        <w:rPr>
          <w:rFonts w:ascii="Times New Roman" w:eastAsiaTheme="minorHAnsi" w:hAnsi="Times New Roman" w:cs="Times New Roman"/>
          <w:i/>
          <w:sz w:val="24"/>
          <w:szCs w:val="24"/>
        </w:rPr>
        <w:t>Escherichia coli</w:t>
      </w:r>
      <w:r w:rsidRPr="00E7273C">
        <w:rPr>
          <w:rFonts w:ascii="Times New Roman" w:eastAsiaTheme="minorHAnsi" w:hAnsi="Times New Roman" w:cs="Times New Roman"/>
          <w:sz w:val="24"/>
          <w:szCs w:val="24"/>
        </w:rPr>
        <w:t xml:space="preserve"> pathogenicity. Nat Rev Microbiol.8:26–38.</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Cosgrove, S.E., et al. 2003. Comparison of mortality associated with methicillin-resistant and methicillin-susceptible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bacteremia: a meta-analysis. Clin. Infect. Dis. 36:53–59.</w:t>
      </w: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 xml:space="preserve">Cheesbrough M. 1985. </w:t>
      </w:r>
      <w:r w:rsidRPr="00E7273C">
        <w:rPr>
          <w:rFonts w:ascii="Times New Roman" w:eastAsiaTheme="minorHAnsi" w:hAnsi="Times New Roman" w:cs="Times New Roman"/>
          <w:iCs/>
          <w:sz w:val="24"/>
          <w:szCs w:val="24"/>
        </w:rPr>
        <w:t>Medical laboratory manual for tropical countries.</w:t>
      </w:r>
      <w:r w:rsidRPr="00E7273C">
        <w:rPr>
          <w:rFonts w:ascii="Times New Roman" w:eastAsiaTheme="minorHAnsi" w:hAnsi="Times New Roman" w:cs="Times New Roman"/>
          <w:sz w:val="24"/>
          <w:szCs w:val="24"/>
        </w:rPr>
        <w:t>Vol. ΙΙ.Microbiology. 400-480.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 xml:space="preserve">Cefai, Christopher, Stephen Ashurst, and Caroline Owens.1994. "Human carriage of methicillin-resistant </w:t>
      </w:r>
      <w:r w:rsidRPr="00E7273C">
        <w:rPr>
          <w:rFonts w:ascii="Times New Roman" w:eastAsiaTheme="minorHAnsi" w:hAnsi="Times New Roman" w:cs="Times New Roman"/>
          <w:i/>
          <w:iCs/>
          <w:sz w:val="24"/>
          <w:szCs w:val="24"/>
          <w:shd w:val="clear" w:color="auto" w:fill="FFFFFF"/>
        </w:rPr>
        <w:t>Staphylococcus aureus</w:t>
      </w:r>
      <w:r w:rsidRPr="00E7273C">
        <w:rPr>
          <w:rFonts w:ascii="Times New Roman" w:eastAsiaTheme="minorHAnsi" w:hAnsi="Times New Roman" w:cs="Times New Roman"/>
          <w:sz w:val="24"/>
          <w:szCs w:val="24"/>
          <w:shd w:val="clear" w:color="auto" w:fill="FFFFFF"/>
        </w:rPr>
        <w:t xml:space="preserve"> linked with pet dog." </w:t>
      </w:r>
      <w:r w:rsidRPr="00E7273C">
        <w:rPr>
          <w:rFonts w:ascii="Times New Roman" w:eastAsiaTheme="minorHAnsi" w:hAnsi="Times New Roman" w:cs="Times New Roman"/>
          <w:i/>
          <w:iCs/>
          <w:sz w:val="24"/>
          <w:szCs w:val="24"/>
          <w:shd w:val="clear" w:color="auto" w:fill="FFFFFF"/>
        </w:rPr>
        <w:t>The Lance.t</w:t>
      </w:r>
      <w:r w:rsidRPr="00E7273C">
        <w:rPr>
          <w:rFonts w:ascii="Times New Roman" w:eastAsiaTheme="minorHAnsi" w:hAnsi="Times New Roman" w:cs="Times New Roman"/>
          <w:sz w:val="24"/>
          <w:szCs w:val="24"/>
          <w:shd w:val="clear" w:color="auto" w:fill="FFFFFF"/>
        </w:rPr>
        <w:t> 344.8921: 539-540.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Cuny C, Friedrich A, Kozytska S, Layer F, Nübel U, Ohlsen K, Strommenger B, Walther B, Wieler L, Witte W. 2010. Emergence of methicillin-resistant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(MRSA) in different animal species. International Journal of Medical Microbiology. 300: 109–117.</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Caprioli A, Morabito S, Brugère H, Oswald E.2005. Enterohaemorrhagic </w:t>
      </w:r>
      <w:r w:rsidRPr="00E7273C">
        <w:rPr>
          <w:rFonts w:ascii="Times New Roman" w:eastAsiaTheme="minorHAnsi" w:hAnsi="Times New Roman" w:cs="Times New Roman"/>
          <w:i/>
          <w:sz w:val="24"/>
          <w:szCs w:val="24"/>
        </w:rPr>
        <w:t>Escherichia coli</w:t>
      </w:r>
      <w:r w:rsidRPr="00E7273C">
        <w:rPr>
          <w:rFonts w:ascii="Times New Roman" w:eastAsiaTheme="minorHAnsi" w:hAnsi="Times New Roman" w:cs="Times New Roman"/>
          <w:sz w:val="24"/>
          <w:szCs w:val="24"/>
        </w:rPr>
        <w:t>: emerging issues on virulence and modes of transmission. Vet Res.36:289–311.</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Clarke SR, Brummell KJ, Horsburgh MJ, McDowell PW, Mohamad SA, Stapleton MR, Acevedo J, Read RC, Day NP, Peacock SJ, Mond JJ, Kokai-Kun JF, Foster SJ. 2006. Identification of in vivo-expressed antigens of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and their use in vaccinations for protection against nasal carriage. Journal of Infectious Diseases. 193: 1098–1108.</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Cole, D., Drum, D.J.V., Stallknecht, D.E., White, D.G., Lee, M.D., Ayers, S., Sobsey, M. and Maurer, J.J. 2005. Free-living Canada geese and antimicrobial resistance. Emerg Infect Dis. 11: 935–938.</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Chopra I, Roberts M. 2001. Tetracycline antibiotics: mode of action, applications, molecular biology, and epidemiology of bacterial resistance. Microbiol Mol Biol Rev.65: 326 232-60.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Duran N, Ozer B, Duran GG, Onlen Y, Demir C. 2012. Antibiotic resistance genes &amp; susceptibility patterns in staphylococci. Indian Journal of Medical Research. 135:389-396.</w:t>
      </w: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 xml:space="preserve">Desrosiers A, Fairbrother JM, Johnson RP, Desautels C, Letellier A &amp; Quessy S.2001. Phenotypic and genotypic characterization of </w:t>
      </w:r>
      <w:r w:rsidRPr="00E7273C">
        <w:rPr>
          <w:rFonts w:ascii="Times New Roman" w:eastAsiaTheme="minorHAnsi" w:hAnsi="Times New Roman" w:cs="Times New Roman"/>
          <w:i/>
          <w:sz w:val="24"/>
          <w:szCs w:val="24"/>
        </w:rPr>
        <w:t>Escherichia coli</w:t>
      </w:r>
      <w:r w:rsidRPr="00E7273C">
        <w:rPr>
          <w:rFonts w:ascii="Times New Roman" w:eastAsiaTheme="minorHAnsi" w:hAnsi="Times New Roman" w:cs="Times New Roman"/>
          <w:sz w:val="24"/>
          <w:szCs w:val="24"/>
        </w:rPr>
        <w:t xml:space="preserve"> verotoxin-</w:t>
      </w:r>
      <w:r w:rsidRPr="00E7273C">
        <w:rPr>
          <w:rFonts w:ascii="Times New Roman" w:eastAsiaTheme="minorHAnsi" w:hAnsi="Times New Roman" w:cs="Times New Roman"/>
          <w:sz w:val="24"/>
          <w:szCs w:val="24"/>
        </w:rPr>
        <w:tab/>
        <w:t>producing isolates from humans and pigs, J Food Prot.64:1904- 1911.</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eáenz, Y., Bri˜as, L., Domínguez, E., Ruiz, J., Zarazaga, M., Vila, J., Torres, C. 2004. Mechanisms of resistance in multiple-antibiotic-resistant </w:t>
      </w:r>
      <w:r w:rsidRPr="00E7273C">
        <w:rPr>
          <w:rFonts w:ascii="Times New Roman" w:eastAsiaTheme="minorHAnsi" w:hAnsi="Times New Roman" w:cs="Times New Roman"/>
          <w:i/>
          <w:sz w:val="24"/>
          <w:szCs w:val="24"/>
        </w:rPr>
        <w:t>Escherichia coli</w:t>
      </w:r>
      <w:r w:rsidRPr="00E7273C">
        <w:rPr>
          <w:rFonts w:ascii="Times New Roman" w:eastAsiaTheme="minorHAnsi" w:hAnsi="Times New Roman" w:cs="Times New Roman"/>
          <w:sz w:val="24"/>
          <w:szCs w:val="24"/>
        </w:rPr>
        <w:t xml:space="preserve"> strains of human, animal, and food origins. Antimicrobial Agents and Chemotherapy.48: 399-4001.</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Emikpe BO, Oyero OG, Akpavie SO. 2009. Isolation and Antibiogram of Aerobic Nasal Bacterial Flora of Apparently Healthy West African Dwarf Goats. Revue d'elevageet de medicine veterinaire des pays tropicaux. 62 (1): 17-21.</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Escherich T. 1985. Die darmbakteria des neugeborenen and suglings. Fortschritte der Medizin. 3: 547-554.</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Elder, R. O., Keen. J. E., Siragusa, G. R., Barkocy-Gallagher. G. A., Koohmaraie, M. and Laegreid,W. W. 2000. Correlation of enterohemorrhagic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0157 prevalence in feces, hides, and carcasses of beef cattle during processing. Appl. Biol. Sci.97: 2999-3003.</w:t>
      </w:r>
    </w:p>
    <w:p w:rsidR="00592FAD" w:rsidRPr="00E7273C" w:rsidRDefault="00592FAD"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Edwards PR, Ewing WH. 1972. Identification of samples. Emerging Infectious Diseases. 12: 154–159.</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Falade S. 2002. Further Pasteurella isolates from the republic of Zambia. Tropical veterinarian. 20:130-131.</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Fagan, P. K., Hornitzky, M. A., Bettelheim, K. A. and Djordjevic, S. P. 1999. Detection of Shiga-liketoxin (stxl and stx2), intimin (eaeA) and enteroheinorrhagic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(EHEC) hemolysin (EHEC hly A) genes in animal feces by multiplex PCR. Appl. of Envir. Microbiol.65:868-872.49.</w:t>
      </w: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George M, Garrity E. 2005. The Gamma proteobacteria. In: Bergey's Manual of Systematic Bacteriology. 2nd ed.. New York: Springer.1108.</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Gonçalves R, Mariano I, Núñez A, Branco S, Graham Fairfoul, Nicholas R. 2010. Atypical non-progressive pneumonia in goats. The Veterinary Journal. 183: 219–221.</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r w:rsidRPr="00E7273C">
        <w:rPr>
          <w:rFonts w:ascii="Times New Roman" w:eastAsiaTheme="minorHAnsi" w:hAnsi="Times New Roman" w:cs="Times New Roman"/>
          <w:sz w:val="24"/>
          <w:szCs w:val="24"/>
          <w:lang w:bidi="ar-SA"/>
        </w:rPr>
        <w:t>Gokce E, Unver A, Erdogan HM. 2010: Enteric pathogens in the aetiology of diarrhoea in neonatal lambs. Kafkas Universitesi Veteriner Fakultesi Dergisi. 16: 717-722.</w:t>
      </w:r>
    </w:p>
    <w:p w:rsidR="00592FAD" w:rsidRPr="00E7273C" w:rsidRDefault="00592FAD"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Galland, J. C., Hyatt, D. R., Crupper, S. S. and Acheson, D. W. 2001. Prevalence, antibiotic susceptibility, and diversity of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0157.H7 isolates from a longitudinal study of beef cattle feed lots. Appl. Environ. Microbiol.67: 1619-1627.</w:t>
      </w: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Hudson, C.R., Quist, C., Lee, M.D., Keyes, K., Dodson, S.V. and Morales, C. 2000. Genetic related ness of Salmonella isolates from nondomestic birds in southeastern United States. J Clin Microbiol. 38:1860–1865. </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Hiramatsu, K., et al. 1997. Methicillin-resistant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clinical strain with reduced vancomycin susceptibility. J. Antimicrob. Chemother. 40:135–136.</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Hiramatsu, K., et al. 1997. Dissemination in Japanese hospitals of strains of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heterogeneously resistant to vancomycin. Lancet. 350:1670–1673.</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Harris LG, Foster SJ, Richards RG. 2002. An introduction to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and techniques for identifying and quantifying </w:t>
      </w:r>
      <w:r w:rsidRPr="00E7273C">
        <w:rPr>
          <w:rFonts w:ascii="Times New Roman" w:eastAsiaTheme="minorHAnsi" w:hAnsi="Times New Roman" w:cs="Times New Roman"/>
          <w:i/>
          <w:sz w:val="24"/>
          <w:szCs w:val="24"/>
        </w:rPr>
        <w:t>S. aureus</w:t>
      </w:r>
      <w:r w:rsidRPr="00E7273C">
        <w:rPr>
          <w:rFonts w:ascii="Times New Roman" w:eastAsiaTheme="minorHAnsi" w:hAnsi="Times New Roman" w:cs="Times New Roman"/>
          <w:sz w:val="24"/>
          <w:szCs w:val="24"/>
        </w:rPr>
        <w:t xml:space="preserve"> adhesins in relation to adhesion to biomaterials: review. European cells and materials. 4: 39-60.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 xml:space="preserve">Hartman, B.J., and Tomasz, A. 1984. Low-affinity penicillin-binding protein associated with beta-lactam resistance in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J. Bacteriol.158:513–516. </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r w:rsidRPr="00E7273C">
        <w:rPr>
          <w:rFonts w:ascii="Times New Roman" w:eastAsiaTheme="minorHAnsi" w:hAnsi="Times New Roman" w:cs="Times New Roman"/>
          <w:sz w:val="24"/>
          <w:szCs w:val="24"/>
          <w:lang w:bidi="ar-SA"/>
        </w:rPr>
        <w:t xml:space="preserve">Hasan B, Islam K, Ahsan M, Hossain Z,  Rashid M, Bibhas Talukder , Ahmed KU, Olsen B, Mohammad, Kashem MA. 2014. Fecal carriage of multi-drug resistant and extended spectrum β-lactamases producing </w:t>
      </w:r>
      <w:r w:rsidRPr="00E7273C">
        <w:rPr>
          <w:rFonts w:ascii="Times New Roman" w:eastAsiaTheme="minorHAnsi" w:hAnsi="Times New Roman" w:cs="Times New Roman"/>
          <w:i/>
          <w:sz w:val="24"/>
          <w:szCs w:val="24"/>
          <w:lang w:bidi="ar-SA"/>
        </w:rPr>
        <w:t>E. coli</w:t>
      </w:r>
      <w:r w:rsidRPr="00E7273C">
        <w:rPr>
          <w:rFonts w:ascii="Times New Roman" w:eastAsiaTheme="minorHAnsi" w:hAnsi="Times New Roman" w:cs="Times New Roman"/>
          <w:sz w:val="24"/>
          <w:szCs w:val="24"/>
          <w:lang w:bidi="ar-SA"/>
        </w:rPr>
        <w:t xml:space="preserve"> in household pigeons, Bangladesh. Veterinary Microbiology. 168: 221–224.</w:t>
      </w:r>
    </w:p>
    <w:p w:rsidR="00592FAD" w:rsidRPr="00E7273C" w:rsidRDefault="00592FAD"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p>
    <w:p w:rsidR="00E7273C" w:rsidRDefault="00E7273C" w:rsidP="00592FAD">
      <w:pPr>
        <w:spacing w:after="0" w:line="360" w:lineRule="auto"/>
        <w:ind w:left="720" w:hanging="720"/>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 xml:space="preserve">Igwe, J. C., et al. 2016 "Antibiotic susceptibility profile of </w:t>
      </w:r>
      <w:r w:rsidRPr="00E7273C">
        <w:rPr>
          <w:rFonts w:ascii="Times New Roman" w:eastAsiaTheme="minorHAnsi" w:hAnsi="Times New Roman" w:cs="Times New Roman"/>
          <w:i/>
          <w:iCs/>
          <w:sz w:val="24"/>
          <w:szCs w:val="24"/>
          <w:shd w:val="clear" w:color="auto" w:fill="FFFFFF"/>
        </w:rPr>
        <w:t>E. coli</w:t>
      </w:r>
      <w:r w:rsidRPr="00E7273C">
        <w:rPr>
          <w:rFonts w:ascii="Times New Roman" w:eastAsiaTheme="minorHAnsi" w:hAnsi="Times New Roman" w:cs="Times New Roman"/>
          <w:sz w:val="24"/>
          <w:szCs w:val="24"/>
          <w:shd w:val="clear" w:color="auto" w:fill="FFFFFF"/>
        </w:rPr>
        <w:t xml:space="preserve"> serotype O157: H7 in ABUTH, Zaria, Nigeria." Int J Trop Dis Health</w:t>
      </w:r>
      <w:r w:rsidRPr="00E7273C">
        <w:rPr>
          <w:rFonts w:ascii="Times New Roman" w:eastAsiaTheme="minorHAnsi" w:hAnsi="Times New Roman" w:cs="Times New Roman"/>
          <w:sz w:val="24"/>
          <w:szCs w:val="24"/>
        </w:rPr>
        <w:t>. </w:t>
      </w:r>
      <w:r w:rsidRPr="00E7273C">
        <w:rPr>
          <w:rFonts w:ascii="Times New Roman" w:eastAsiaTheme="minorHAnsi" w:hAnsi="Times New Roman" w:cs="Times New Roman"/>
          <w:sz w:val="24"/>
          <w:szCs w:val="24"/>
          <w:shd w:val="clear" w:color="auto" w:fill="FFFFFF"/>
        </w:rPr>
        <w:t>11.1: 1-8.</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Islam MR. Shamsuddin M, Rahman MA, Das PM, Dewan ML.2001. An outbreak of peste des petits ruminants in black bengal goats in Mymensingh, Bangladesh. The Bangladesh Veterinarian. 18:14-19.</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Islam S, Ahad A, chowdhury S, Barua SR.2006. Study on pneumonia in black Bengal goat in selected areas of Bangladesh. Bangladesh journal of veterinary medicine. 4:137-140.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Jafari A, Aslani MM, Bouzari S1. 2012.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a brief review of diarrheagenic pathotypes and their role in diarrheal diseases in Iran. Iranian Journal of Microbiology. 4(3): 102-117.</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James BK, James PN, Harry LTM. 2004. Pathogenic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Nature Reviws microbiology. 2: 123-140.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Jevons, M.P. 1961. “Celbenin”-resistant staphylococci. Br. Med. J.1:124–125.</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Katayama, Y., Ito, T., and Hiramatsu, K. 2000. A new class of genetic element, staphylococcus cassette chromosome mec, encodes methicillin resistance in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xml:space="preserve">. Antimicrob. Agents Chemother.44:1549–1555. </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 xml:space="preserve">Kreiswirth, B., et al. 1993. Evidence for a clonal origin of methicillin resistance in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Science. 259:227–230.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Kruse, H., Kirkemo, A.M. and Handeland, K. 2004. Wildlife as source of zoonotic infections. Emerg Infect Dis. 10:2067–2072.</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Kloos WE, Bannerman TL. 1994. Update on clinical significance of coagulase-negative staphylococci. Clinical Microbiolology Reviews. 7: 117-140.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Kernodle, D.S. 2000. Mechanisms of resistance to β-lactam antibiotics.In Gram-positive pathogens.V.A. Fischetti, R.P. Novick, J.J. Ferretti, D.A. Portnoy, and J.I. Rood, editors. American Society for Microbiology. Washington, DC, USA. 609–620.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Kaper JB, Nataro JP, Molby HL. 2004. Pathogenic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Nature Reviews Microbiology. 2: 123-140.</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Kateete DP, Kimani NC, Katabazi1 FA, Okeng A, Okee MS, Nanteza A, Joloba ML, Najjuka   FC. 2010. Identification of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DNase and Mannitol salt agar improve the efficiency of the tube coagulase test. Clinical Microbiology and Antimicrobials. 9: 23.</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Kirst, H.A., Thompson, D.G., and Nicas, T.I. 1998. Historical yearly usage of vancomycin. Antimicrob. Agents Chemother. 42:1303–1304.</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Karczmarczyk, m., walsh, c., slowey, r., leonar d, n. &amp; fanning, s. </w:t>
      </w:r>
      <w:r w:rsidRPr="00E7273C">
        <w:rPr>
          <w:rFonts w:ascii="Times New Roman" w:eastAsiaTheme="minorHAnsi" w:hAnsi="Times New Roman" w:cs="Times New Roman"/>
          <w:sz w:val="24"/>
          <w:szCs w:val="24"/>
        </w:rPr>
        <w:tab/>
        <w:t xml:space="preserve">2011.Molecular characterization of multidrug resistant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isolates from Irish cattle farms. Appl Environ Microbiol. 77,7121-7.</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Lanz, R., P. Kuhnert, and P. Boerlin. 2003. Antimicrobial resistance and resistance gene determinants in clinical </w:t>
      </w:r>
      <w:r w:rsidRPr="00E7273C">
        <w:rPr>
          <w:rFonts w:ascii="Times New Roman" w:eastAsiaTheme="minorHAnsi" w:hAnsi="Times New Roman" w:cs="Times New Roman"/>
          <w:i/>
          <w:iCs/>
          <w:sz w:val="24"/>
          <w:szCs w:val="24"/>
          <w:shd w:val="clear" w:color="auto" w:fill="FFFFFF"/>
        </w:rPr>
        <w:t>Escherichia coli</w:t>
      </w:r>
      <w:r w:rsidRPr="00E7273C">
        <w:rPr>
          <w:rFonts w:ascii="Times New Roman" w:eastAsiaTheme="minorHAnsi" w:hAnsi="Times New Roman" w:cs="Times New Roman"/>
          <w:sz w:val="24"/>
          <w:szCs w:val="24"/>
          <w:shd w:val="clear" w:color="auto" w:fill="FFFFFF"/>
        </w:rPr>
        <w:t> from different animal species in Switzerland. Vet. Microbiol. 91:73-84.</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r w:rsidRPr="00E7273C">
        <w:rPr>
          <w:rFonts w:ascii="Times New Roman" w:eastAsiaTheme="minorHAnsi" w:hAnsi="Times New Roman" w:cs="Times New Roman"/>
          <w:sz w:val="24"/>
          <w:szCs w:val="24"/>
        </w:rPr>
        <w:lastRenderedPageBreak/>
        <w:t>Leite- Browning M.2007. Bacterial pneumonia in goats. Albama cooperative extension system, UNP-91.</w:t>
      </w: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lang w:bidi="ar-SA"/>
        </w:rPr>
      </w:pPr>
      <w:r w:rsidRPr="00E7273C">
        <w:rPr>
          <w:rFonts w:ascii="Times New Roman" w:eastAsiaTheme="minorHAnsi" w:hAnsi="Times New Roman" w:cs="Times New Roman"/>
          <w:sz w:val="24"/>
          <w:szCs w:val="24"/>
          <w:lang w:bidi="ar-SA"/>
        </w:rPr>
        <w:t>M. Das gupta, a. Das, m. Z. Islam and p. K. Biswas.</w:t>
      </w:r>
      <w:r w:rsidRPr="00E7273C">
        <w:rPr>
          <w:rFonts w:ascii="Times New Roman" w:eastAsiaTheme="minorHAnsi" w:hAnsi="Times New Roman" w:cs="Times New Roman"/>
          <w:sz w:val="24"/>
          <w:szCs w:val="24"/>
        </w:rPr>
        <w:t xml:space="preserve"> 2016. </w:t>
      </w:r>
      <w:r w:rsidRPr="00E7273C">
        <w:rPr>
          <w:rFonts w:ascii="Times New Roman" w:eastAsiaTheme="minorHAnsi" w:hAnsi="Times New Roman" w:cs="Times New Roman"/>
          <w:sz w:val="24"/>
          <w:szCs w:val="24"/>
          <w:lang w:bidi="ar-SA"/>
        </w:rPr>
        <w:t xml:space="preserve">Prevalence of sorbitol non-fermenting Shiga toxin-producing </w:t>
      </w:r>
      <w:r w:rsidRPr="00E7273C">
        <w:rPr>
          <w:rFonts w:ascii="Times New Roman" w:eastAsiaTheme="minorHAnsi" w:hAnsi="Times New Roman" w:cs="Times New Roman"/>
          <w:i/>
          <w:iCs/>
          <w:sz w:val="24"/>
          <w:szCs w:val="24"/>
          <w:lang w:bidi="ar-SA"/>
        </w:rPr>
        <w:t>Escherichia coli</w:t>
      </w:r>
      <w:r w:rsidRPr="00E7273C">
        <w:rPr>
          <w:rFonts w:ascii="Times New Roman" w:eastAsiaTheme="minorHAnsi" w:hAnsi="Times New Roman" w:cs="Times New Roman"/>
          <w:sz w:val="24"/>
          <w:szCs w:val="24"/>
          <w:lang w:bidi="ar-SA"/>
        </w:rPr>
        <w:t xml:space="preserve"> in Black Bengal goats on smallholdings</w:t>
      </w:r>
      <w:r w:rsidRPr="00E7273C">
        <w:rPr>
          <w:rFonts w:ascii="Times New Roman" w:eastAsiaTheme="minorHAnsi" w:hAnsi="Times New Roman" w:cs="Times New Roman"/>
          <w:sz w:val="24"/>
          <w:szCs w:val="24"/>
        </w:rPr>
        <w:t xml:space="preserve"> Epidemiol. Infect. 144:2501–2508.</w:t>
      </w:r>
    </w:p>
    <w:p w:rsidR="00E7273C" w:rsidRPr="00E7273C" w:rsidRDefault="00E7273C"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Manna, S.K., Brahmane, M.P., Das, R., Manna, C. and Batabyal, S. 2006. Detection of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O157 in foods of animal origin by culture and multiplex polymerase chain reaction. J Food Sci Technol. 43:77–79.</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E7273C">
        <w:rPr>
          <w:rFonts w:ascii="Times New Roman" w:eastAsiaTheme="minorHAnsi" w:hAnsi="Times New Roman" w:cs="Times New Roman"/>
          <w:sz w:val="24"/>
          <w:szCs w:val="24"/>
        </w:rPr>
        <w:t xml:space="preserve">McEwen SA, Fedorka-Cray P.2002. Antimicrobial use and resistance in animals. Clin Infect Dis. 34(Suppl 3):S93–106. </w:t>
      </w:r>
      <w:hyperlink r:id="rId78" w:history="1">
        <w:r w:rsidR="00592FAD" w:rsidRPr="00592FAD">
          <w:rPr>
            <w:rStyle w:val="Hyperlink"/>
            <w:rFonts w:ascii="Times New Roman" w:eastAsiaTheme="minorHAnsi" w:hAnsi="Times New Roman" w:cs="Times New Roman"/>
            <w:color w:val="000000" w:themeColor="text1"/>
            <w:sz w:val="24"/>
            <w:szCs w:val="24"/>
            <w:u w:val="none"/>
          </w:rPr>
          <w:t>http://dx.doi.org/10.1086/340246</w:t>
        </w:r>
      </w:hyperlink>
      <w:r w:rsidRPr="00592FAD">
        <w:rPr>
          <w:rFonts w:ascii="Times New Roman" w:eastAsiaTheme="minorHAnsi" w:hAnsi="Times New Roman" w:cs="Times New Roman"/>
          <w:color w:val="000000" w:themeColor="text1"/>
          <w:sz w:val="24"/>
          <w:szCs w:val="24"/>
        </w:rPr>
        <w:t>.</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Monica C. 1991. Medical Laboratory manual for Tropical countries. 11:60–63.</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Momin MA, Islam MA, Khatun MM, Rahman MM, Islam MA.2011. Characterization of bacteria associated with pneumonia in black Bengal goats. Bangladesh journal of veterinary Medicine. 9(1):67-71.</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Meshram M, Ravikanth K, Maini S, Rekhe DS. 2009. Treatment of Clinical Cases of Bacterial Enteritis in Goat with New Polyherbal Antidiarrhoeal formulation. Veterinary World. 2(4): 143-145.</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pPr>
      <w:r w:rsidRPr="00E7273C">
        <w:rPr>
          <w:rFonts w:ascii="Times New Roman" w:eastAsiaTheme="minorHAnsi" w:hAnsi="Times New Roman" w:cs="Times New Roman"/>
          <w:sz w:val="24"/>
          <w:szCs w:val="24"/>
        </w:rPr>
        <w:t xml:space="preserve">Ministry of fisheries and livestock (MoFL), 2016. </w:t>
      </w:r>
      <w:hyperlink r:id="rId79" w:history="1">
        <w:r w:rsidRPr="00592FAD">
          <w:rPr>
            <w:rFonts w:ascii="Times New Roman" w:eastAsiaTheme="minorHAnsi" w:hAnsi="Times New Roman" w:cs="Times New Roman"/>
            <w:sz w:val="24"/>
            <w:szCs w:val="24"/>
          </w:rPr>
          <w:t>http://www.mofl.gov.bd/</w:t>
        </w:r>
      </w:hyperlink>
    </w:p>
    <w:p w:rsidR="00592FAD" w:rsidRPr="00592FAD"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 xml:space="preserve">Mora, Azucena, et al.2005. "Antimicrobial resistance of Shiga toxin (verotoxin)-producing </w:t>
      </w:r>
      <w:r w:rsidRPr="00E7273C">
        <w:rPr>
          <w:rFonts w:ascii="Times New Roman" w:eastAsiaTheme="minorHAnsi" w:hAnsi="Times New Roman" w:cs="Times New Roman"/>
          <w:i/>
          <w:iCs/>
          <w:sz w:val="24"/>
          <w:szCs w:val="24"/>
          <w:shd w:val="clear" w:color="auto" w:fill="FFFFFF"/>
        </w:rPr>
        <w:t>Escherichia coli</w:t>
      </w:r>
      <w:r w:rsidRPr="00E7273C">
        <w:rPr>
          <w:rFonts w:ascii="Times New Roman" w:eastAsiaTheme="minorHAnsi" w:hAnsi="Times New Roman" w:cs="Times New Roman"/>
          <w:sz w:val="24"/>
          <w:szCs w:val="24"/>
          <w:shd w:val="clear" w:color="auto" w:fill="FFFFFF"/>
        </w:rPr>
        <w:t xml:space="preserve"> O157: H7 and non-O157 strains isolated from humans, cattle, sheep and food in Spain." </w:t>
      </w:r>
      <w:r w:rsidRPr="00E7273C">
        <w:rPr>
          <w:rFonts w:ascii="Times New Roman" w:eastAsiaTheme="minorHAnsi" w:hAnsi="Times New Roman" w:cs="Times New Roman"/>
          <w:i/>
          <w:iCs/>
          <w:sz w:val="24"/>
          <w:szCs w:val="24"/>
          <w:shd w:val="clear" w:color="auto" w:fill="FFFFFF"/>
        </w:rPr>
        <w:t>Research in Microbiology</w:t>
      </w:r>
      <w:r w:rsidRPr="00E7273C">
        <w:rPr>
          <w:rFonts w:ascii="Times New Roman" w:eastAsiaTheme="minorHAnsi" w:hAnsi="Times New Roman" w:cs="Times New Roman"/>
          <w:sz w:val="24"/>
          <w:szCs w:val="24"/>
          <w:shd w:val="clear" w:color="auto" w:fill="FFFFFF"/>
        </w:rPr>
        <w:t>.156.7: 793-806.</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Meng, J., Zhao, S., Doyle, M. P. and Joseph, S. W. 1998. Antibiotic resistance of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OI57:H7 and 0157: NM from animals, food, and humans. J Food Prot.61: 1511-1514.</w:t>
      </w:r>
    </w:p>
    <w:p w:rsidR="00E7273C" w:rsidRDefault="00E7273C" w:rsidP="00592FAD">
      <w:pPr>
        <w:spacing w:after="0" w:line="360" w:lineRule="auto"/>
        <w:ind w:left="785" w:hangingChars="327" w:hanging="785"/>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 xml:space="preserve">Nataro JP, Kaper JB. 1998. Diarrheagenic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.Clin Microbiol Rev.11:142–201.</w:t>
      </w:r>
    </w:p>
    <w:p w:rsidR="00592FAD" w:rsidRPr="00E7273C" w:rsidRDefault="00592FAD" w:rsidP="00592FAD">
      <w:pPr>
        <w:spacing w:after="0" w:line="360" w:lineRule="auto"/>
        <w:ind w:left="785" w:hangingChars="327" w:hanging="785"/>
        <w:jc w:val="both"/>
        <w:rPr>
          <w:rFonts w:ascii="Times New Roman" w:eastAsiaTheme="minorHAnsi" w:hAnsi="Times New Roman" w:cs="Times New Roman"/>
          <w:sz w:val="24"/>
          <w:szCs w:val="24"/>
        </w:rPr>
      </w:pPr>
    </w:p>
    <w:p w:rsidR="00E7273C" w:rsidRDefault="00E7273C" w:rsidP="00592FAD">
      <w:pPr>
        <w:spacing w:after="0" w:line="360" w:lineRule="auto"/>
        <w:ind w:left="785" w:hangingChars="327" w:hanging="785"/>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O’Brien LM, Walsh EJ, Massey RC, Peacock SJ, Foster TJ. 2002. </w:t>
      </w:r>
      <w:r w:rsidRPr="00E7273C">
        <w:rPr>
          <w:rFonts w:ascii="Times New Roman" w:eastAsiaTheme="minorHAnsi" w:hAnsi="Times New Roman" w:cs="Times New Roman"/>
          <w:i/>
          <w:iCs/>
          <w:sz w:val="24"/>
          <w:szCs w:val="24"/>
        </w:rPr>
        <w:t>Staphylococcus aureus</w:t>
      </w:r>
      <w:r w:rsidRPr="00E7273C">
        <w:rPr>
          <w:rFonts w:ascii="Times New Roman" w:eastAsiaTheme="minorHAnsi" w:hAnsi="Times New Roman" w:cs="Times New Roman"/>
          <w:sz w:val="24"/>
          <w:szCs w:val="24"/>
        </w:rPr>
        <w:t xml:space="preserve"> clumping factor B (ClfB) promotes adherence to human type I cytokeratin 10: implications for nasal colonization. Cellular Microbiology. 4: 759–770.</w:t>
      </w:r>
    </w:p>
    <w:p w:rsidR="00592FAD" w:rsidRPr="00E7273C" w:rsidRDefault="00592FAD" w:rsidP="00592FAD">
      <w:pPr>
        <w:spacing w:after="0" w:line="360" w:lineRule="auto"/>
        <w:ind w:left="785" w:hangingChars="327" w:hanging="785"/>
        <w:jc w:val="both"/>
        <w:rPr>
          <w:rFonts w:ascii="Times New Roman" w:eastAsiaTheme="minorHAnsi" w:hAnsi="Times New Roman" w:cs="Times New Roman"/>
          <w:sz w:val="24"/>
          <w:szCs w:val="24"/>
        </w:rPr>
      </w:pPr>
    </w:p>
    <w:p w:rsidR="00E7273C" w:rsidRDefault="00E7273C" w:rsidP="00592FAD">
      <w:pPr>
        <w:spacing w:after="0" w:line="360" w:lineRule="auto"/>
        <w:ind w:left="785" w:hangingChars="327" w:hanging="785"/>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Omer A, Berhanu A, Chanie M, Fentahun T. 2012. Isolation and Identification of Aerobic Bacterial Flora in Nasopharyngeal Passageways of Apparently Healthy and Clinically Sick Sheep at Gondar University Veterinary Clinic.American-Eurasian Journal of Scientific Research. 7 (6): 232-237.</w:t>
      </w:r>
    </w:p>
    <w:p w:rsidR="00592FAD" w:rsidRPr="00E7273C" w:rsidRDefault="00592FAD" w:rsidP="00592FAD">
      <w:pPr>
        <w:spacing w:after="0" w:line="360" w:lineRule="auto"/>
        <w:ind w:left="785" w:hangingChars="327" w:hanging="785"/>
        <w:jc w:val="both"/>
        <w:rPr>
          <w:rFonts w:ascii="Times New Roman" w:eastAsiaTheme="minorHAnsi" w:hAnsi="Times New Roman" w:cs="Times New Roman"/>
          <w:sz w:val="24"/>
          <w:szCs w:val="24"/>
        </w:rPr>
      </w:pPr>
    </w:p>
    <w:p w:rsidR="00E7273C" w:rsidRDefault="00E7273C" w:rsidP="00592FAD">
      <w:pPr>
        <w:spacing w:after="0" w:line="360" w:lineRule="auto"/>
        <w:ind w:left="785" w:hangingChars="327" w:hanging="785"/>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Oliveira, D. C., A. Tomasz, and H. de Lencastre. 2002. Secrets of success of a human pathogen: molecular evolution of pandemic clones of methicillin-resistant </w:t>
      </w:r>
      <w:r w:rsidRPr="00E7273C">
        <w:rPr>
          <w:rFonts w:ascii="Times New Roman" w:eastAsiaTheme="minorHAnsi" w:hAnsi="Times New Roman" w:cs="Times New Roman"/>
          <w:i/>
          <w:iCs/>
          <w:sz w:val="24"/>
          <w:szCs w:val="24"/>
        </w:rPr>
        <w:t>Staphylococcus aureus</w:t>
      </w:r>
      <w:r w:rsidRPr="00E7273C">
        <w:rPr>
          <w:rFonts w:ascii="Times New Roman" w:eastAsiaTheme="minorHAnsi" w:hAnsi="Times New Roman" w:cs="Times New Roman"/>
          <w:sz w:val="24"/>
          <w:szCs w:val="24"/>
        </w:rPr>
        <w:t>. Lancet Infect. Dis. 2:180-189.</w:t>
      </w:r>
    </w:p>
    <w:p w:rsidR="00592FAD" w:rsidRPr="00E7273C" w:rsidRDefault="00592FAD" w:rsidP="00592FAD">
      <w:pPr>
        <w:spacing w:after="0" w:line="360" w:lineRule="auto"/>
        <w:ind w:left="785" w:hangingChars="327" w:hanging="785"/>
        <w:jc w:val="both"/>
        <w:rPr>
          <w:rFonts w:ascii="Times New Roman" w:eastAsiaTheme="minorHAnsi" w:hAnsi="Times New Roman" w:cs="Times New Roman"/>
          <w:sz w:val="24"/>
          <w:szCs w:val="24"/>
        </w:rPr>
      </w:pPr>
    </w:p>
    <w:p w:rsidR="00E7273C" w:rsidRPr="00E7273C" w:rsidRDefault="00E7273C" w:rsidP="00592FAD">
      <w:pPr>
        <w:spacing w:after="0" w:line="360" w:lineRule="auto"/>
        <w:ind w:left="720" w:hanging="720"/>
        <w:jc w:val="both"/>
        <w:rPr>
          <w:rFonts w:ascii="Times New Roman" w:eastAsia="Calibri" w:hAnsi="Times New Roman" w:cs="Times New Roman"/>
          <w:sz w:val="24"/>
          <w:szCs w:val="24"/>
        </w:rPr>
      </w:pPr>
      <w:r w:rsidRPr="00E7273C">
        <w:rPr>
          <w:rFonts w:ascii="Times New Roman" w:eastAsia="Calibri" w:hAnsi="Times New Roman" w:cs="Times New Roman"/>
          <w:sz w:val="24"/>
          <w:szCs w:val="24"/>
        </w:rPr>
        <w:t xml:space="preserve">Oliveira, D.C., Tomasz, A., and de Lencastre, H. 2001. The evolution ofpandemic clones of methicillin-resistant </w:t>
      </w:r>
      <w:r w:rsidRPr="00E7273C">
        <w:rPr>
          <w:rFonts w:ascii="Times New Roman" w:eastAsia="Calibri" w:hAnsi="Times New Roman" w:cs="Times New Roman"/>
          <w:i/>
          <w:iCs/>
          <w:sz w:val="24"/>
          <w:szCs w:val="24"/>
        </w:rPr>
        <w:t>Staphylococcus aureus</w:t>
      </w:r>
      <w:r w:rsidRPr="00E7273C">
        <w:rPr>
          <w:rFonts w:ascii="Times New Roman" w:eastAsia="Calibri" w:hAnsi="Times New Roman" w:cs="Times New Roman"/>
          <w:sz w:val="24"/>
          <w:szCs w:val="24"/>
        </w:rPr>
        <w:t>: identification of two ancestral genetic backgrounds and the associated mec elements. Microb. Drug Resist. 7:349–361.</w:t>
      </w:r>
    </w:p>
    <w:p w:rsidR="00E7273C" w:rsidRPr="00E7273C" w:rsidRDefault="00E7273C" w:rsidP="00592FAD">
      <w:pPr>
        <w:spacing w:after="0" w:line="360" w:lineRule="auto"/>
        <w:ind w:left="785" w:hangingChars="327" w:hanging="785"/>
        <w:jc w:val="both"/>
        <w:rPr>
          <w:rFonts w:ascii="Times New Roman" w:eastAsiaTheme="minorHAnsi" w:hAnsi="Times New Roman" w:cs="Times New Roman"/>
          <w:sz w:val="24"/>
          <w:szCs w:val="24"/>
        </w:rPr>
      </w:pPr>
    </w:p>
    <w:p w:rsidR="00E7273C" w:rsidRDefault="00E7273C" w:rsidP="00592FAD">
      <w:pPr>
        <w:spacing w:after="0" w:line="360" w:lineRule="auto"/>
        <w:ind w:left="785" w:hangingChars="327" w:hanging="785"/>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Poyart-Salmeron C, Trieu-Cuot P, Carlier C, et al.1991. Nucleotide sequences specific for Tn1545- 378 like conjugative transposons in pneumococci and staphylococci resistant to tetracycline. Antimicrob Agents Chemother. 35: 1657-60.</w:t>
      </w:r>
    </w:p>
    <w:p w:rsidR="00592FAD" w:rsidRPr="00E7273C" w:rsidRDefault="00592FAD" w:rsidP="00592FAD">
      <w:pPr>
        <w:spacing w:after="0" w:line="360" w:lineRule="auto"/>
        <w:ind w:left="785" w:hangingChars="327" w:hanging="785"/>
        <w:jc w:val="both"/>
        <w:rPr>
          <w:rFonts w:ascii="Times New Roman" w:eastAsiaTheme="minorHAnsi" w:hAnsi="Times New Roman" w:cs="Times New Roman"/>
          <w:sz w:val="24"/>
          <w:szCs w:val="24"/>
        </w:rPr>
      </w:pPr>
    </w:p>
    <w:p w:rsidR="00E7273C" w:rsidRDefault="00E7273C" w:rsidP="00592FAD">
      <w:pPr>
        <w:spacing w:after="0" w:line="360" w:lineRule="auto"/>
        <w:ind w:left="785" w:hangingChars="327" w:hanging="785"/>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Presscott LM, Harley JP, Klein DA. 2002. Text book of Microbiology. Brown Publishers.441-442.</w:t>
      </w:r>
    </w:p>
    <w:p w:rsidR="00592FAD" w:rsidRPr="00E7273C" w:rsidRDefault="00592FAD" w:rsidP="00592FAD">
      <w:pPr>
        <w:spacing w:after="0" w:line="360" w:lineRule="auto"/>
        <w:ind w:left="785" w:hangingChars="327" w:hanging="785"/>
        <w:jc w:val="both"/>
        <w:rPr>
          <w:rFonts w:ascii="Times New Roman" w:eastAsiaTheme="minorHAnsi" w:hAnsi="Times New Roman" w:cs="Times New Roman"/>
          <w:sz w:val="24"/>
          <w:szCs w:val="24"/>
        </w:rPr>
      </w:pPr>
    </w:p>
    <w:p w:rsidR="00E7273C" w:rsidRPr="00E7273C" w:rsidRDefault="00E7273C" w:rsidP="00592FAD">
      <w:pPr>
        <w:spacing w:after="0" w:line="360" w:lineRule="auto"/>
        <w:ind w:left="785" w:hangingChars="327" w:hanging="785"/>
        <w:jc w:val="both"/>
        <w:rPr>
          <w:rFonts w:ascii="Times New Roman" w:eastAsiaTheme="minorHAnsi" w:hAnsi="Times New Roman" w:cs="Times New Roman"/>
          <w:sz w:val="24"/>
          <w:szCs w:val="24"/>
          <w:shd w:val="clear" w:color="auto" w:fill="FFFFFF"/>
        </w:rPr>
      </w:pPr>
      <w:r w:rsidRPr="00E7273C">
        <w:rPr>
          <w:rFonts w:ascii="Times New Roman" w:eastAsiaTheme="minorHAnsi" w:hAnsi="Times New Roman" w:cs="Times New Roman"/>
          <w:sz w:val="24"/>
          <w:szCs w:val="24"/>
          <w:shd w:val="clear" w:color="auto" w:fill="FFFFFF"/>
        </w:rPr>
        <w:t>Payne, DN and Wood, JM 1974. The incidence of enterotoxin production in strains of</w:t>
      </w:r>
      <w:r w:rsidRPr="00E7273C">
        <w:rPr>
          <w:rFonts w:ascii="Times New Roman" w:eastAsiaTheme="minorHAnsi" w:hAnsi="Times New Roman" w:cs="Times New Roman"/>
          <w:sz w:val="24"/>
          <w:szCs w:val="24"/>
        </w:rPr>
        <w:br/>
      </w:r>
      <w:r w:rsidRPr="00E7273C">
        <w:rPr>
          <w:rFonts w:ascii="Times New Roman" w:eastAsiaTheme="minorHAnsi" w:hAnsi="Times New Roman" w:cs="Times New Roman"/>
          <w:i/>
          <w:iCs/>
          <w:sz w:val="24"/>
          <w:szCs w:val="24"/>
          <w:shd w:val="clear" w:color="auto" w:fill="FFFFFF"/>
        </w:rPr>
        <w:t>Staphylococcus aureus</w:t>
      </w:r>
      <w:r w:rsidRPr="00E7273C">
        <w:rPr>
          <w:rFonts w:ascii="Times New Roman" w:eastAsiaTheme="minorHAnsi" w:hAnsi="Times New Roman" w:cs="Times New Roman"/>
          <w:sz w:val="24"/>
          <w:szCs w:val="24"/>
          <w:shd w:val="clear" w:color="auto" w:fill="FFFFFF"/>
        </w:rPr>
        <w:t xml:space="preserve"> isolated from foods. J. Appl. Bact. 37, 319-325. </w:t>
      </w:r>
    </w:p>
    <w:p w:rsidR="00E7273C" w:rsidRDefault="00E7273C" w:rsidP="00592FAD">
      <w:pPr>
        <w:spacing w:after="0" w:line="360" w:lineRule="auto"/>
        <w:ind w:left="720" w:hanging="719"/>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lastRenderedPageBreak/>
        <w:t>Quinn PJ, Carter ME, Markey B, Carter GR. 2002. Enterobacteriaceae. In:  Veterinary Microbiology and Microbial Diseases. 8th ed. Mosby international Limited, London. 106-107.</w:t>
      </w:r>
    </w:p>
    <w:p w:rsidR="00592FAD" w:rsidRPr="00E7273C" w:rsidRDefault="00592FAD" w:rsidP="00592FAD">
      <w:pPr>
        <w:spacing w:after="0" w:line="360" w:lineRule="auto"/>
        <w:ind w:left="720" w:hanging="719"/>
        <w:jc w:val="both"/>
        <w:rPr>
          <w:rFonts w:ascii="Times New Roman" w:eastAsiaTheme="minorHAnsi" w:hAnsi="Times New Roman" w:cs="Times New Roman"/>
          <w:sz w:val="24"/>
          <w:szCs w:val="24"/>
          <w:shd w:val="clear" w:color="auto" w:fill="FFFFFF"/>
        </w:rPr>
      </w:pPr>
    </w:p>
    <w:p w:rsidR="00E7273C" w:rsidRDefault="00E7273C" w:rsidP="00592FAD">
      <w:pPr>
        <w:spacing w:after="0" w:line="360" w:lineRule="auto"/>
        <w:ind w:left="720" w:hanging="719"/>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Radostits OM, Gay CC, Hinchchif KW, Constable PD. 2007. Veterinary medicine. In: A textbook of the Disease of cattle, sheep, pigs and goats. 10th ed. London: Ballier, Tindal. pp: 391-402.</w:t>
      </w:r>
    </w:p>
    <w:p w:rsidR="00592FAD" w:rsidRPr="00E7273C" w:rsidRDefault="00592FAD" w:rsidP="00592FAD">
      <w:pPr>
        <w:spacing w:after="0" w:line="360" w:lineRule="auto"/>
        <w:ind w:left="720" w:hanging="719"/>
        <w:jc w:val="both"/>
        <w:rPr>
          <w:rFonts w:ascii="Times New Roman" w:eastAsiaTheme="minorHAnsi" w:hAnsi="Times New Roman" w:cs="Times New Roman"/>
          <w:sz w:val="24"/>
          <w:szCs w:val="24"/>
        </w:rPr>
      </w:pPr>
    </w:p>
    <w:p w:rsidR="00E7273C" w:rsidRDefault="00E7273C" w:rsidP="00592FAD">
      <w:pPr>
        <w:spacing w:after="0" w:line="360" w:lineRule="auto"/>
        <w:ind w:left="785" w:hangingChars="327" w:hanging="785"/>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Rutland BE, Weese JS, Bolin C, Au J, Malani AN. 2009. Human-to-dog transmission of methicillin-resistant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Emerging Infectious Diseases. 15: 1328–1330.</w:t>
      </w:r>
    </w:p>
    <w:p w:rsidR="00592FAD" w:rsidRPr="00E7273C" w:rsidRDefault="00592FAD" w:rsidP="00592FAD">
      <w:pPr>
        <w:spacing w:after="0" w:line="360" w:lineRule="auto"/>
        <w:ind w:left="785" w:hangingChars="327" w:hanging="785"/>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Reese RE, Betts RF 1996. A practical approach to infectious diseases Little Brown Medical Division.</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Roberts MC. 2005. Update on acquired tetracycline resistance genes. FEMS Microbiol Lett. 245: 195-203.</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592FAD"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Rubin JE, Chirino-Trejo M. 2010. Pharyngeal, rectal and nasal colonization of clinically healthy dogs with </w:t>
      </w:r>
      <w:r w:rsidRPr="00E7273C">
        <w:rPr>
          <w:rFonts w:ascii="Times New Roman" w:eastAsiaTheme="minorHAnsi" w:hAnsi="Times New Roman" w:cs="Times New Roman"/>
          <w:i/>
          <w:sz w:val="24"/>
          <w:szCs w:val="24"/>
        </w:rPr>
        <w:t>Staphylococcus aureus</w:t>
      </w:r>
      <w:r w:rsidRPr="00E7273C">
        <w:rPr>
          <w:rFonts w:ascii="Times New Roman" w:eastAsiaTheme="minorHAnsi" w:hAnsi="Times New Roman" w:cs="Times New Roman"/>
          <w:sz w:val="24"/>
          <w:szCs w:val="24"/>
        </w:rPr>
        <w:t>. Veterinary Microbiology. 143:440–441.</w:t>
      </w:r>
    </w:p>
    <w:p w:rsidR="00592FAD"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Default="00E7273C" w:rsidP="00592FAD">
      <w:pPr>
        <w:spacing w:after="0" w:line="360" w:lineRule="auto"/>
        <w:ind w:left="720" w:hanging="720"/>
        <w:jc w:val="both"/>
        <w:rPr>
          <w:rFonts w:ascii="Times New Roman" w:eastAsiaTheme="minorHAnsi" w:hAnsi="Times New Roman" w:cs="Times New Roman"/>
          <w:sz w:val="24"/>
          <w:szCs w:val="24"/>
        </w:rPr>
      </w:pPr>
      <w:r w:rsidRPr="00E7273C">
        <w:rPr>
          <w:rFonts w:ascii="Times New Roman" w:eastAsiaTheme="minorHAnsi" w:hAnsi="Times New Roman" w:cs="Times New Roman"/>
          <w:sz w:val="24"/>
          <w:szCs w:val="24"/>
        </w:rPr>
        <w:t xml:space="preserve">Sayah, R.S., Kaneene, J.B., Johnson, Y. and Miller, R.A. 2005. Patterns of antimicrobial resistance observed in </w:t>
      </w:r>
      <w:r w:rsidRPr="00E7273C">
        <w:rPr>
          <w:rFonts w:ascii="Times New Roman" w:eastAsiaTheme="minorHAnsi" w:hAnsi="Times New Roman" w:cs="Times New Roman"/>
          <w:i/>
          <w:iCs/>
          <w:sz w:val="24"/>
          <w:szCs w:val="24"/>
        </w:rPr>
        <w:t>Escherichia coli</w:t>
      </w:r>
      <w:r w:rsidRPr="00E7273C">
        <w:rPr>
          <w:rFonts w:ascii="Times New Roman" w:eastAsiaTheme="minorHAnsi" w:hAnsi="Times New Roman" w:cs="Times New Roman"/>
          <w:sz w:val="24"/>
          <w:szCs w:val="24"/>
        </w:rPr>
        <w:t xml:space="preserve"> isolates obtained from domestic- and wild-animal fecal samples, human septage, and surface water. Appl Environ Microbiol. 71:1394–1404.</w:t>
      </w:r>
    </w:p>
    <w:p w:rsidR="00592FAD" w:rsidRPr="00E7273C" w:rsidRDefault="00592FAD" w:rsidP="00592FAD">
      <w:pPr>
        <w:spacing w:after="0" w:line="360" w:lineRule="auto"/>
        <w:ind w:left="720" w:hanging="720"/>
        <w:jc w:val="both"/>
        <w:rPr>
          <w:rFonts w:ascii="Times New Roman" w:eastAsiaTheme="minorHAnsi" w:hAnsi="Times New Roman" w:cs="Times New Roman"/>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E7273C">
        <w:rPr>
          <w:rFonts w:ascii="Times New Roman" w:eastAsiaTheme="minorHAnsi" w:hAnsi="Times New Roman" w:cs="Times New Roman"/>
          <w:sz w:val="24"/>
          <w:szCs w:val="24"/>
        </w:rPr>
        <w:t xml:space="preserve">Scott GM, Thomson R, Malonelee J, and Ridgway GL. 1988. Cross-infection between animals and man—possible feline transmission of </w:t>
      </w:r>
      <w:r w:rsidRPr="00E7273C">
        <w:rPr>
          <w:rFonts w:ascii="Times New Roman" w:eastAsiaTheme="minorHAnsi" w:hAnsi="Times New Roman" w:cs="Times New Roman"/>
          <w:i/>
          <w:sz w:val="24"/>
          <w:szCs w:val="24"/>
        </w:rPr>
        <w:t xml:space="preserve">Staphylococcus aureus </w:t>
      </w:r>
      <w:r w:rsidRPr="00592FAD">
        <w:rPr>
          <w:rFonts w:ascii="Times New Roman" w:eastAsiaTheme="minorHAnsi" w:hAnsi="Times New Roman" w:cs="Times New Roman"/>
          <w:color w:val="000000" w:themeColor="text1"/>
          <w:sz w:val="24"/>
          <w:szCs w:val="24"/>
        </w:rPr>
        <w:t>infection in humans. Journal of Clinical  Microbiology. 37:1459–1463.</w:t>
      </w:r>
    </w:p>
    <w:p w:rsidR="00592FAD" w:rsidRPr="00592FAD" w:rsidRDefault="00592FAD" w:rsidP="00592FAD">
      <w:pPr>
        <w:spacing w:after="0" w:line="360" w:lineRule="auto"/>
        <w:ind w:left="720" w:hanging="720"/>
        <w:jc w:val="both"/>
        <w:rPr>
          <w:rFonts w:ascii="Times New Roman" w:eastAsiaTheme="minorHAnsi" w:hAnsi="Times New Roman" w:cs="Times New Roman"/>
          <w:color w:val="000000" w:themeColor="text1"/>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592FAD">
        <w:rPr>
          <w:rFonts w:ascii="Times New Roman" w:eastAsiaTheme="minorHAnsi" w:hAnsi="Times New Roman" w:cs="Times New Roman"/>
          <w:color w:val="000000" w:themeColor="text1"/>
          <w:sz w:val="24"/>
          <w:szCs w:val="24"/>
        </w:rPr>
        <w:t xml:space="preserve">Smith HR, Scotland SM. 1993. Isolation and identification methods for </w:t>
      </w:r>
      <w:r w:rsidRPr="00592FAD">
        <w:rPr>
          <w:rFonts w:ascii="Times New Roman" w:eastAsiaTheme="minorHAnsi" w:hAnsi="Times New Roman" w:cs="Times New Roman"/>
          <w:i/>
          <w:color w:val="000000" w:themeColor="text1"/>
          <w:sz w:val="24"/>
          <w:szCs w:val="24"/>
        </w:rPr>
        <w:t>Escherichia coli</w:t>
      </w:r>
      <w:r w:rsidRPr="00592FAD">
        <w:rPr>
          <w:rFonts w:ascii="Times New Roman" w:eastAsiaTheme="minorHAnsi" w:hAnsi="Times New Roman" w:cs="Times New Roman"/>
          <w:color w:val="000000" w:themeColor="text1"/>
          <w:sz w:val="24"/>
          <w:szCs w:val="24"/>
        </w:rPr>
        <w:t xml:space="preserve"> O157 and other Vero cytotoxin producing strains. J Clin Pathol.46:10–17.</w:t>
      </w: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592FAD">
        <w:rPr>
          <w:rFonts w:ascii="Times New Roman" w:eastAsiaTheme="minorHAnsi" w:hAnsi="Times New Roman" w:cs="Times New Roman"/>
          <w:color w:val="000000" w:themeColor="text1"/>
          <w:sz w:val="24"/>
          <w:szCs w:val="24"/>
        </w:rPr>
        <w:lastRenderedPageBreak/>
        <w:t xml:space="preserve">Smith, T.L., et al. 1999. Emergence of vancomycin resistance in </w:t>
      </w:r>
      <w:r w:rsidRPr="00592FAD">
        <w:rPr>
          <w:rFonts w:ascii="Times New Roman" w:eastAsiaTheme="minorHAnsi" w:hAnsi="Times New Roman" w:cs="Times New Roman"/>
          <w:i/>
          <w:color w:val="000000" w:themeColor="text1"/>
          <w:sz w:val="24"/>
          <w:szCs w:val="24"/>
        </w:rPr>
        <w:t>Staphylococcus aureus</w:t>
      </w:r>
      <w:r w:rsidRPr="00592FAD">
        <w:rPr>
          <w:rFonts w:ascii="Times New Roman" w:eastAsiaTheme="minorHAnsi" w:hAnsi="Times New Roman" w:cs="Times New Roman"/>
          <w:color w:val="000000" w:themeColor="text1"/>
          <w:sz w:val="24"/>
          <w:szCs w:val="24"/>
        </w:rPr>
        <w:t xml:space="preserve">. Glycopeptide-Intermediate </w:t>
      </w:r>
      <w:r w:rsidRPr="00592FAD">
        <w:rPr>
          <w:rFonts w:ascii="Times New Roman" w:eastAsiaTheme="minorHAnsi" w:hAnsi="Times New Roman" w:cs="Times New Roman"/>
          <w:i/>
          <w:color w:val="000000" w:themeColor="text1"/>
          <w:sz w:val="24"/>
          <w:szCs w:val="24"/>
        </w:rPr>
        <w:t>Staphylococcus aureus</w:t>
      </w:r>
      <w:r w:rsidRPr="00592FAD">
        <w:rPr>
          <w:rFonts w:ascii="Times New Roman" w:eastAsiaTheme="minorHAnsi" w:hAnsi="Times New Roman" w:cs="Times New Roman"/>
          <w:color w:val="000000" w:themeColor="text1"/>
          <w:sz w:val="24"/>
          <w:szCs w:val="24"/>
        </w:rPr>
        <w:t xml:space="preserve"> Working Group. N. Engl. J. Med. 340:493–501.</w:t>
      </w:r>
    </w:p>
    <w:p w:rsidR="00592FAD" w:rsidRPr="00592FAD" w:rsidRDefault="00592FAD" w:rsidP="00592FAD">
      <w:pPr>
        <w:spacing w:after="0" w:line="360" w:lineRule="auto"/>
        <w:ind w:left="720" w:hanging="720"/>
        <w:jc w:val="both"/>
        <w:rPr>
          <w:rFonts w:ascii="Times New Roman" w:eastAsiaTheme="minorHAnsi" w:hAnsi="Times New Roman" w:cs="Times New Roman"/>
          <w:color w:val="000000" w:themeColor="text1"/>
          <w:sz w:val="24"/>
          <w:szCs w:val="24"/>
          <w:shd w:val="clear" w:color="auto" w:fill="FFFFFF"/>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shd w:val="clear" w:color="auto" w:fill="FFFFFF"/>
        </w:rPr>
      </w:pPr>
      <w:r w:rsidRPr="00592FAD">
        <w:rPr>
          <w:rFonts w:ascii="Times New Roman" w:eastAsiaTheme="minorHAnsi" w:hAnsi="Times New Roman" w:cs="Times New Roman"/>
          <w:color w:val="000000" w:themeColor="text1"/>
          <w:sz w:val="24"/>
          <w:szCs w:val="24"/>
          <w:shd w:val="clear" w:color="auto" w:fill="FFFFFF"/>
        </w:rPr>
        <w:t xml:space="preserve">Sunde, M. 2005. Prevalence and characterization of class 1 and class 2 integrons in </w:t>
      </w:r>
      <w:r w:rsidRPr="00592FAD">
        <w:rPr>
          <w:rFonts w:ascii="Times New Roman" w:eastAsiaTheme="minorHAnsi" w:hAnsi="Times New Roman" w:cs="Times New Roman"/>
          <w:i/>
          <w:iCs/>
          <w:color w:val="000000" w:themeColor="text1"/>
          <w:sz w:val="24"/>
          <w:szCs w:val="24"/>
          <w:shd w:val="clear" w:color="auto" w:fill="FFFFFF"/>
        </w:rPr>
        <w:t>Escherichia coli</w:t>
      </w:r>
      <w:r w:rsidRPr="00592FAD">
        <w:rPr>
          <w:rFonts w:ascii="Times New Roman" w:eastAsiaTheme="minorHAnsi" w:hAnsi="Times New Roman" w:cs="Times New Roman"/>
          <w:color w:val="000000" w:themeColor="text1"/>
          <w:sz w:val="24"/>
          <w:szCs w:val="24"/>
          <w:shd w:val="clear" w:color="auto" w:fill="FFFFFF"/>
        </w:rPr>
        <w:t xml:space="preserve"> isolated from meat and meat products of Norwegian origin. Journal of Antimicrobial Chemotherapy. </w:t>
      </w:r>
      <w:r w:rsidRPr="00592FAD">
        <w:rPr>
          <w:rFonts w:ascii="Times New Roman" w:eastAsiaTheme="minorHAnsi" w:hAnsi="Times New Roman" w:cs="Times New Roman"/>
          <w:i/>
          <w:iCs/>
          <w:color w:val="000000" w:themeColor="text1"/>
          <w:sz w:val="24"/>
          <w:szCs w:val="24"/>
          <w:shd w:val="clear" w:color="auto" w:fill="FFFFFF"/>
        </w:rPr>
        <w:t>56</w:t>
      </w:r>
      <w:r w:rsidRPr="00592FAD">
        <w:rPr>
          <w:rFonts w:ascii="Times New Roman" w:eastAsiaTheme="minorHAnsi" w:hAnsi="Times New Roman" w:cs="Times New Roman"/>
          <w:color w:val="000000" w:themeColor="text1"/>
          <w:sz w:val="24"/>
          <w:szCs w:val="24"/>
          <w:shd w:val="clear" w:color="auto" w:fill="FFFFFF"/>
        </w:rPr>
        <w:t>(6):1019-1024.</w:t>
      </w:r>
    </w:p>
    <w:p w:rsidR="00592FAD" w:rsidRPr="00592FAD" w:rsidRDefault="00592FAD" w:rsidP="00592FAD">
      <w:pPr>
        <w:spacing w:after="0" w:line="360" w:lineRule="auto"/>
        <w:ind w:left="720" w:hanging="720"/>
        <w:jc w:val="both"/>
        <w:rPr>
          <w:rFonts w:ascii="Times New Roman" w:eastAsiaTheme="minorHAnsi" w:hAnsi="Times New Roman" w:cs="Times New Roman"/>
          <w:color w:val="000000" w:themeColor="text1"/>
          <w:sz w:val="24"/>
          <w:szCs w:val="24"/>
          <w:shd w:val="clear" w:color="auto" w:fill="FFFFFF"/>
        </w:rPr>
      </w:pPr>
    </w:p>
    <w:p w:rsidR="00E7273C" w:rsidRPr="00592FAD"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color w:val="000000" w:themeColor="text1"/>
          <w:sz w:val="24"/>
          <w:szCs w:val="24"/>
          <w:lang w:bidi="ar-SA"/>
        </w:rPr>
      </w:pPr>
      <w:r w:rsidRPr="00592FAD">
        <w:rPr>
          <w:rFonts w:ascii="Times New Roman" w:eastAsiaTheme="minorHAnsi" w:hAnsi="Times New Roman" w:cs="Times New Roman"/>
          <w:color w:val="000000" w:themeColor="text1"/>
          <w:sz w:val="24"/>
          <w:szCs w:val="24"/>
          <w:lang w:bidi="ar-SA"/>
        </w:rPr>
        <w:t xml:space="preserve">Sandhu KS, Clarke RC, McFadden K, Brouwer A, Louie M, Wilson J, Lior H and Gyles CL. 1996. Prevalence of the </w:t>
      </w:r>
      <w:r w:rsidRPr="00592FAD">
        <w:rPr>
          <w:rFonts w:ascii="Times New Roman" w:eastAsiaTheme="minorHAnsi" w:hAnsi="Times New Roman" w:cs="Times New Roman"/>
          <w:i/>
          <w:color w:val="000000" w:themeColor="text1"/>
          <w:sz w:val="24"/>
          <w:szCs w:val="24"/>
          <w:lang w:bidi="ar-SA"/>
        </w:rPr>
        <w:t>eaaA</w:t>
      </w:r>
      <w:r w:rsidRPr="00592FAD">
        <w:rPr>
          <w:rFonts w:ascii="Times New Roman" w:eastAsiaTheme="minorHAnsi" w:hAnsi="Times New Roman" w:cs="Times New Roman"/>
          <w:color w:val="000000" w:themeColor="text1"/>
          <w:sz w:val="24"/>
          <w:szCs w:val="24"/>
          <w:lang w:bidi="ar-SA"/>
        </w:rPr>
        <w:t xml:space="preserve"> gene in verotoxigenic </w:t>
      </w:r>
      <w:r w:rsidRPr="00592FAD">
        <w:rPr>
          <w:rFonts w:ascii="Times New Roman" w:eastAsiaTheme="minorHAnsi" w:hAnsi="Times New Roman" w:cs="Times New Roman"/>
          <w:i/>
          <w:iCs/>
          <w:color w:val="000000" w:themeColor="text1"/>
          <w:sz w:val="24"/>
          <w:szCs w:val="24"/>
          <w:lang w:bidi="ar-SA"/>
        </w:rPr>
        <w:t xml:space="preserve">E. coli </w:t>
      </w:r>
      <w:r w:rsidRPr="00592FAD">
        <w:rPr>
          <w:rFonts w:ascii="Times New Roman" w:eastAsiaTheme="minorHAnsi" w:hAnsi="Times New Roman" w:cs="Times New Roman"/>
          <w:color w:val="000000" w:themeColor="text1"/>
          <w:sz w:val="24"/>
          <w:szCs w:val="24"/>
          <w:lang w:bidi="ar-SA"/>
        </w:rPr>
        <w:t xml:space="preserve">strain in dairy cattle in South-West Ontario. </w:t>
      </w:r>
      <w:r w:rsidRPr="00592FAD">
        <w:rPr>
          <w:rFonts w:ascii="Times New Roman" w:eastAsiaTheme="minorHAnsi" w:hAnsi="Times New Roman" w:cs="Times New Roman"/>
          <w:iCs/>
          <w:color w:val="000000" w:themeColor="text1"/>
          <w:sz w:val="24"/>
          <w:szCs w:val="24"/>
          <w:lang w:bidi="ar-SA"/>
        </w:rPr>
        <w:t xml:space="preserve">Epidemiology of Infection. </w:t>
      </w:r>
      <w:r w:rsidRPr="00592FAD">
        <w:rPr>
          <w:rFonts w:ascii="Times New Roman" w:eastAsiaTheme="minorHAnsi" w:hAnsi="Times New Roman" w:cs="Times New Roman"/>
          <w:color w:val="000000" w:themeColor="text1"/>
          <w:sz w:val="24"/>
          <w:szCs w:val="24"/>
          <w:lang w:bidi="ar-SA"/>
        </w:rPr>
        <w:t>116: 1-7.</w:t>
      </w:r>
    </w:p>
    <w:p w:rsidR="00E7273C" w:rsidRPr="00592FAD" w:rsidRDefault="00E7273C" w:rsidP="00592FAD">
      <w:pPr>
        <w:spacing w:after="0" w:line="360" w:lineRule="auto"/>
        <w:ind w:left="720"/>
        <w:jc w:val="both"/>
        <w:rPr>
          <w:rFonts w:ascii="Times New Roman" w:eastAsiaTheme="minorHAnsi" w:hAnsi="Times New Roman" w:cs="Times New Roman"/>
          <w:color w:val="000000" w:themeColor="text1"/>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592FAD">
        <w:rPr>
          <w:rFonts w:ascii="Times New Roman" w:eastAsiaTheme="minorHAnsi" w:hAnsi="Times New Roman" w:cs="Times New Roman"/>
          <w:color w:val="000000" w:themeColor="text1"/>
          <w:sz w:val="24"/>
          <w:szCs w:val="24"/>
        </w:rPr>
        <w:t xml:space="preserve">Showsh, S.A., De Boever, E.H., and Clewell, D.B. 2001. Vancomycin resistance plasmid in </w:t>
      </w:r>
      <w:r w:rsidRPr="00592FAD">
        <w:rPr>
          <w:rFonts w:ascii="Times New Roman" w:eastAsiaTheme="minorHAnsi" w:hAnsi="Times New Roman" w:cs="Times New Roman"/>
          <w:i/>
          <w:color w:val="000000" w:themeColor="text1"/>
          <w:sz w:val="24"/>
          <w:szCs w:val="24"/>
        </w:rPr>
        <w:t>Enterococcus faecalis</w:t>
      </w:r>
      <w:r w:rsidRPr="00592FAD">
        <w:rPr>
          <w:rFonts w:ascii="Times New Roman" w:eastAsiaTheme="minorHAnsi" w:hAnsi="Times New Roman" w:cs="Times New Roman"/>
          <w:color w:val="000000" w:themeColor="text1"/>
          <w:sz w:val="24"/>
          <w:szCs w:val="24"/>
        </w:rPr>
        <w:t xml:space="preserve"> that encodes sensitivity to a sex pheromone also produced by </w:t>
      </w:r>
      <w:r w:rsidRPr="00592FAD">
        <w:rPr>
          <w:rFonts w:ascii="Times New Roman" w:eastAsiaTheme="minorHAnsi" w:hAnsi="Times New Roman" w:cs="Times New Roman"/>
          <w:i/>
          <w:color w:val="000000" w:themeColor="text1"/>
          <w:sz w:val="24"/>
          <w:szCs w:val="24"/>
        </w:rPr>
        <w:t>Staphylococcus aureus</w:t>
      </w:r>
      <w:r w:rsidRPr="00592FAD">
        <w:rPr>
          <w:rFonts w:ascii="Times New Roman" w:eastAsiaTheme="minorHAnsi" w:hAnsi="Times New Roman" w:cs="Times New Roman"/>
          <w:color w:val="000000" w:themeColor="text1"/>
          <w:sz w:val="24"/>
          <w:szCs w:val="24"/>
        </w:rPr>
        <w:t>. Antimicrob.Agents Chemother. 45:2177–2178.</w:t>
      </w:r>
    </w:p>
    <w:p w:rsidR="00592FAD" w:rsidRPr="00592FAD" w:rsidRDefault="00592FAD" w:rsidP="00592FAD">
      <w:pPr>
        <w:spacing w:after="0" w:line="360" w:lineRule="auto"/>
        <w:ind w:left="720" w:hanging="720"/>
        <w:jc w:val="both"/>
        <w:rPr>
          <w:rFonts w:ascii="Times New Roman" w:eastAsiaTheme="minorHAnsi" w:hAnsi="Times New Roman" w:cs="Times New Roman"/>
          <w:color w:val="000000" w:themeColor="text1"/>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592FAD">
        <w:rPr>
          <w:rFonts w:ascii="Times New Roman" w:eastAsiaTheme="minorHAnsi" w:hAnsi="Times New Roman" w:cs="Times New Roman"/>
          <w:color w:val="000000" w:themeColor="text1"/>
          <w:sz w:val="24"/>
          <w:szCs w:val="24"/>
        </w:rPr>
        <w:t xml:space="preserve">Scheutz F, Strockbine NA. 2005. Genus I. Escherichia. In: Brenner, D. J., et al. (Eds.) The Protebacteria Part B The Gammaproteobacteria. Springer.Bergey's Manual of Systematic Bacteriology.607-623. </w:t>
      </w:r>
    </w:p>
    <w:p w:rsidR="00592FAD" w:rsidRPr="00592FAD" w:rsidRDefault="00592FAD" w:rsidP="00592FAD">
      <w:pPr>
        <w:spacing w:after="0" w:line="360" w:lineRule="auto"/>
        <w:ind w:left="720" w:hanging="720"/>
        <w:jc w:val="both"/>
        <w:rPr>
          <w:rFonts w:ascii="Times New Roman" w:eastAsiaTheme="minorHAnsi" w:hAnsi="Times New Roman" w:cs="Times New Roman"/>
          <w:color w:val="000000" w:themeColor="text1"/>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592FAD">
        <w:rPr>
          <w:rFonts w:ascii="Times New Roman" w:eastAsiaTheme="minorHAnsi" w:hAnsi="Times New Roman" w:cs="Times New Roman"/>
          <w:color w:val="000000" w:themeColor="text1"/>
          <w:sz w:val="24"/>
          <w:szCs w:val="24"/>
        </w:rPr>
        <w:t xml:space="preserve">Strommenger B., Kettlitz C., Werner G., Witte W. 2003. Multiplex PCR assay for simultaneous detection of nine clinically relevant antibiotic resistance genes in </w:t>
      </w:r>
      <w:r w:rsidRPr="00592FAD">
        <w:rPr>
          <w:rFonts w:ascii="Times New Roman" w:eastAsiaTheme="minorHAnsi" w:hAnsi="Times New Roman" w:cs="Times New Roman"/>
          <w:i/>
          <w:color w:val="000000" w:themeColor="text1"/>
          <w:sz w:val="24"/>
          <w:szCs w:val="24"/>
        </w:rPr>
        <w:t>Staphylococcus aureus</w:t>
      </w:r>
      <w:r w:rsidRPr="00592FAD">
        <w:rPr>
          <w:rFonts w:ascii="Times New Roman" w:eastAsiaTheme="minorHAnsi" w:hAnsi="Times New Roman" w:cs="Times New Roman"/>
          <w:color w:val="000000" w:themeColor="text1"/>
          <w:sz w:val="24"/>
          <w:szCs w:val="24"/>
        </w:rPr>
        <w:t>. J. Clin. Microbiol. 41:4089–4094.</w:t>
      </w:r>
    </w:p>
    <w:p w:rsidR="00592FAD" w:rsidRPr="00592FAD" w:rsidRDefault="00592FAD" w:rsidP="00592FAD">
      <w:pPr>
        <w:spacing w:after="0" w:line="360" w:lineRule="auto"/>
        <w:ind w:left="720" w:hanging="720"/>
        <w:jc w:val="both"/>
        <w:rPr>
          <w:rFonts w:ascii="Times New Roman" w:eastAsiaTheme="minorHAnsi" w:hAnsi="Times New Roman" w:cs="Times New Roman"/>
          <w:color w:val="000000" w:themeColor="text1"/>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592FAD">
        <w:rPr>
          <w:rFonts w:ascii="Times New Roman" w:eastAsiaTheme="minorHAnsi" w:hAnsi="Times New Roman" w:cs="Times New Roman"/>
          <w:color w:val="000000" w:themeColor="text1"/>
          <w:sz w:val="24"/>
          <w:szCs w:val="24"/>
        </w:rPr>
        <w:t xml:space="preserve">Solis N, Parker BL, Kwong SM, Robinson G, Firth N, Cordwell SJ. 2014. </w:t>
      </w:r>
      <w:r w:rsidRPr="00592FAD">
        <w:rPr>
          <w:rFonts w:ascii="Times New Roman" w:eastAsiaTheme="minorHAnsi" w:hAnsi="Times New Roman" w:cs="Times New Roman"/>
          <w:i/>
          <w:color w:val="000000" w:themeColor="text1"/>
          <w:sz w:val="24"/>
          <w:szCs w:val="24"/>
        </w:rPr>
        <w:t xml:space="preserve">Staphylococcus aureus </w:t>
      </w:r>
      <w:r w:rsidRPr="00592FAD">
        <w:rPr>
          <w:rFonts w:ascii="Times New Roman" w:eastAsiaTheme="minorHAnsi" w:hAnsi="Times New Roman" w:cs="Times New Roman"/>
          <w:color w:val="000000" w:themeColor="text1"/>
          <w:sz w:val="24"/>
          <w:szCs w:val="24"/>
        </w:rPr>
        <w:t>Surface Proteins Involved in Adaptation to Oxacillin Identified Using a Novel Cell Shaving Approach. Journal of Proteome Research. 13(6): 2954-72.</w:t>
      </w:r>
    </w:p>
    <w:p w:rsidR="00592FAD" w:rsidRPr="00592FAD" w:rsidRDefault="00592FAD" w:rsidP="00592FAD">
      <w:pPr>
        <w:spacing w:after="0" w:line="360" w:lineRule="auto"/>
        <w:ind w:left="720" w:hanging="720"/>
        <w:jc w:val="both"/>
        <w:rPr>
          <w:rFonts w:ascii="Times New Roman" w:eastAsiaTheme="minorHAnsi" w:hAnsi="Times New Roman" w:cs="Times New Roman"/>
          <w:color w:val="000000" w:themeColor="text1"/>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lang w:bidi="ar-SA"/>
        </w:rPr>
      </w:pPr>
      <w:r w:rsidRPr="00592FAD">
        <w:rPr>
          <w:rFonts w:ascii="Times New Roman" w:eastAsiaTheme="minorHAnsi" w:hAnsi="Times New Roman" w:cs="Times New Roman"/>
          <w:color w:val="000000" w:themeColor="text1"/>
          <w:sz w:val="24"/>
          <w:szCs w:val="24"/>
          <w:lang w:bidi="ar-SA"/>
        </w:rPr>
        <w:t>Schillinga A, Hotzelb H, Methnerb U, Lisa D, Schmoockb G, El-Adawyb H, Ehrichtc R, Wohra A, Erharda M, Geued L. 2012. Zoonotic Agents in Small Ruminants Kept on City Farms in Southern Germany. Applied Environmental Microbiology. 78 (11): 3785-3793.</w:t>
      </w:r>
    </w:p>
    <w:p w:rsidR="00E7273C" w:rsidRPr="00592FAD" w:rsidRDefault="00E7273C" w:rsidP="00592FAD">
      <w:pPr>
        <w:spacing w:after="0" w:line="360" w:lineRule="auto"/>
        <w:ind w:left="720" w:hanging="720"/>
        <w:jc w:val="both"/>
        <w:rPr>
          <w:rFonts w:ascii="Times New Roman" w:eastAsiaTheme="minorHAnsi" w:hAnsi="Times New Roman" w:cs="Times New Roman"/>
          <w:color w:val="000000" w:themeColor="text1"/>
          <w:sz w:val="24"/>
          <w:szCs w:val="24"/>
        </w:rPr>
      </w:pPr>
      <w:r w:rsidRPr="00592FAD">
        <w:rPr>
          <w:rFonts w:ascii="Times New Roman" w:eastAsiaTheme="minorHAnsi" w:hAnsi="Times New Roman" w:cs="Times New Roman"/>
          <w:color w:val="000000" w:themeColor="text1"/>
          <w:sz w:val="24"/>
          <w:szCs w:val="24"/>
        </w:rPr>
        <w:lastRenderedPageBreak/>
        <w:t xml:space="preserve">Sousa CP. 2006. The versatile strategies of </w:t>
      </w:r>
      <w:r w:rsidRPr="00592FAD">
        <w:rPr>
          <w:rFonts w:ascii="Times New Roman" w:eastAsiaTheme="minorHAnsi" w:hAnsi="Times New Roman" w:cs="Times New Roman"/>
          <w:i/>
          <w:iCs/>
          <w:color w:val="000000" w:themeColor="text1"/>
          <w:sz w:val="24"/>
          <w:szCs w:val="24"/>
        </w:rPr>
        <w:t>Escherichia coli</w:t>
      </w:r>
      <w:r w:rsidRPr="00592FAD">
        <w:rPr>
          <w:rFonts w:ascii="Times New Roman" w:eastAsiaTheme="minorHAnsi" w:hAnsi="Times New Roman" w:cs="Times New Roman"/>
          <w:color w:val="000000" w:themeColor="text1"/>
          <w:sz w:val="24"/>
          <w:szCs w:val="24"/>
        </w:rPr>
        <w:t xml:space="preserve"> pathotypes: a mini review. Journal of Venomous Animals and Toxins including Tropical Diseases. 12 (3): 364.</w:t>
      </w:r>
    </w:p>
    <w:p w:rsidR="00592FAD" w:rsidRPr="00592FAD" w:rsidRDefault="00592FAD" w:rsidP="00592FAD">
      <w:pPr>
        <w:spacing w:after="0" w:line="360" w:lineRule="auto"/>
        <w:ind w:left="720" w:hanging="720"/>
        <w:jc w:val="both"/>
        <w:rPr>
          <w:rFonts w:ascii="Times New Roman" w:eastAsiaTheme="minorHAnsi" w:hAnsi="Times New Roman" w:cs="Times New Roman"/>
          <w:color w:val="000000" w:themeColor="text1"/>
          <w:sz w:val="24"/>
          <w:szCs w:val="24"/>
        </w:rPr>
      </w:pPr>
    </w:p>
    <w:p w:rsidR="00E7273C" w:rsidRPr="00592FAD"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color w:val="000000" w:themeColor="text1"/>
          <w:sz w:val="24"/>
          <w:szCs w:val="24"/>
        </w:rPr>
      </w:pPr>
      <w:r w:rsidRPr="00592FAD">
        <w:rPr>
          <w:rFonts w:ascii="Times New Roman" w:eastAsiaTheme="minorHAnsi" w:hAnsi="Times New Roman" w:cs="Times New Roman"/>
          <w:color w:val="000000" w:themeColor="text1"/>
          <w:sz w:val="24"/>
          <w:szCs w:val="24"/>
        </w:rPr>
        <w:t>Tomasz, A., Nachman, S., and Leaf, H. 1991. Stable classes of phenotypic expression in methicillin-resistant clinical isolates of staphylococci. Antimicrob.Agents Chemother. 35:124–129.</w:t>
      </w:r>
    </w:p>
    <w:p w:rsidR="00592FAD" w:rsidRPr="00592FAD" w:rsidRDefault="00592FAD" w:rsidP="00592FAD">
      <w:pPr>
        <w:autoSpaceDE w:val="0"/>
        <w:autoSpaceDN w:val="0"/>
        <w:adjustRightInd w:val="0"/>
        <w:spacing w:after="0" w:line="360" w:lineRule="auto"/>
        <w:ind w:left="720" w:hanging="720"/>
        <w:jc w:val="both"/>
        <w:rPr>
          <w:rFonts w:ascii="Times New Roman" w:eastAsiaTheme="minorHAnsi" w:hAnsi="Times New Roman" w:cs="Times New Roman"/>
          <w:bCs/>
          <w:color w:val="000000" w:themeColor="text1"/>
          <w:sz w:val="24"/>
          <w:szCs w:val="24"/>
          <w:lang w:bidi="ar-SA"/>
        </w:rPr>
      </w:pPr>
    </w:p>
    <w:p w:rsidR="00E7273C" w:rsidRPr="00592FAD"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bCs/>
          <w:color w:val="000000" w:themeColor="text1"/>
          <w:sz w:val="24"/>
          <w:szCs w:val="24"/>
          <w:lang w:bidi="ar-SA"/>
        </w:rPr>
      </w:pPr>
      <w:r w:rsidRPr="00592FAD">
        <w:rPr>
          <w:rFonts w:ascii="Times New Roman" w:eastAsiaTheme="minorHAnsi" w:hAnsi="Times New Roman" w:cs="Times New Roman"/>
          <w:bCs/>
          <w:color w:val="000000" w:themeColor="text1"/>
          <w:sz w:val="24"/>
          <w:szCs w:val="24"/>
          <w:lang w:bidi="ar-SA"/>
        </w:rPr>
        <w:t xml:space="preserve">Turkyilmaz S, Eskiizmirliler S, Tunaligil S, Bozdogan B. 2013. Identifiation, characterization and molecular epidemiology of </w:t>
      </w:r>
      <w:r w:rsidRPr="00592FAD">
        <w:rPr>
          <w:rFonts w:ascii="Times New Roman" w:eastAsiaTheme="minorHAnsi" w:hAnsi="Times New Roman" w:cs="Times New Roman"/>
          <w:bCs/>
          <w:i/>
          <w:iCs/>
          <w:color w:val="000000" w:themeColor="text1"/>
          <w:sz w:val="24"/>
          <w:szCs w:val="24"/>
          <w:lang w:bidi="ar-SA"/>
        </w:rPr>
        <w:t>Escherichia coli</w:t>
      </w:r>
      <w:r w:rsidRPr="00592FAD">
        <w:rPr>
          <w:rFonts w:ascii="Times New Roman" w:eastAsiaTheme="minorHAnsi" w:hAnsi="Times New Roman" w:cs="Times New Roman"/>
          <w:bCs/>
          <w:color w:val="000000" w:themeColor="text1"/>
          <w:sz w:val="24"/>
          <w:szCs w:val="24"/>
          <w:lang w:bidi="ar-SA"/>
        </w:rPr>
        <w:t xml:space="preserve"> isolated from lamb and goat kids with diarrhea. </w:t>
      </w:r>
      <w:r w:rsidRPr="00592FAD">
        <w:rPr>
          <w:rFonts w:ascii="Times New Roman" w:eastAsiaTheme="minorHAnsi" w:hAnsi="Times New Roman" w:cs="Times New Roman"/>
          <w:bCs/>
          <w:color w:val="000000" w:themeColor="text1"/>
          <w:sz w:val="24"/>
          <w:szCs w:val="24"/>
          <w:shd w:val="clear" w:color="auto" w:fill="FFFFFF"/>
          <w:lang w:bidi="ar-SA"/>
        </w:rPr>
        <w:t>Acta Veterinaria Brno.</w:t>
      </w:r>
      <w:r w:rsidRPr="00592FAD">
        <w:rPr>
          <w:rFonts w:ascii="Times New Roman" w:eastAsiaTheme="minorHAnsi" w:hAnsi="Times New Roman" w:cs="Times New Roman"/>
          <w:bCs/>
          <w:color w:val="000000" w:themeColor="text1"/>
          <w:sz w:val="24"/>
          <w:szCs w:val="24"/>
          <w:lang w:bidi="ar-SA"/>
        </w:rPr>
        <w:t xml:space="preserve"> 82: 357–362.</w:t>
      </w:r>
    </w:p>
    <w:p w:rsidR="00E7273C" w:rsidRPr="00592FAD" w:rsidRDefault="00E7273C" w:rsidP="00592FAD">
      <w:pPr>
        <w:spacing w:after="0" w:line="360" w:lineRule="auto"/>
        <w:ind w:left="720"/>
        <w:jc w:val="both"/>
        <w:rPr>
          <w:rFonts w:ascii="Times New Roman" w:eastAsiaTheme="minorHAnsi" w:hAnsi="Times New Roman" w:cs="Times New Roman"/>
          <w:bCs/>
          <w:color w:val="000000" w:themeColor="text1"/>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bCs/>
          <w:color w:val="000000" w:themeColor="text1"/>
          <w:sz w:val="24"/>
          <w:szCs w:val="24"/>
        </w:rPr>
      </w:pPr>
      <w:r w:rsidRPr="00592FAD">
        <w:rPr>
          <w:rFonts w:ascii="Times New Roman" w:eastAsiaTheme="minorHAnsi" w:hAnsi="Times New Roman" w:cs="Times New Roman"/>
          <w:bCs/>
          <w:color w:val="000000" w:themeColor="text1"/>
          <w:sz w:val="24"/>
          <w:szCs w:val="24"/>
        </w:rPr>
        <w:t xml:space="preserve">Thaker HC, Brahmbhatt MN, Nayak JB. 2013. Isolation and identification of </w:t>
      </w:r>
      <w:r w:rsidRPr="00592FAD">
        <w:rPr>
          <w:rFonts w:ascii="Times New Roman" w:eastAsiaTheme="minorHAnsi" w:hAnsi="Times New Roman" w:cs="Times New Roman"/>
          <w:bCs/>
          <w:i/>
          <w:iCs/>
          <w:color w:val="000000" w:themeColor="text1"/>
          <w:sz w:val="24"/>
          <w:szCs w:val="24"/>
        </w:rPr>
        <w:t>Staphylococcus aureus</w:t>
      </w:r>
      <w:r w:rsidRPr="00592FAD">
        <w:rPr>
          <w:rFonts w:ascii="Times New Roman" w:eastAsiaTheme="minorHAnsi" w:hAnsi="Times New Roman" w:cs="Times New Roman"/>
          <w:bCs/>
          <w:color w:val="000000" w:themeColor="text1"/>
          <w:sz w:val="24"/>
          <w:szCs w:val="24"/>
        </w:rPr>
        <w:t xml:space="preserve"> from milk and milk products and their drug resistance patterns in Anand, Gujarat. Veterinary World. 6(1): 10-13. </w:t>
      </w:r>
    </w:p>
    <w:p w:rsidR="00592FAD" w:rsidRPr="00592FAD" w:rsidRDefault="00592FAD" w:rsidP="00592FAD">
      <w:pPr>
        <w:spacing w:after="0" w:line="360" w:lineRule="auto"/>
        <w:ind w:left="720" w:hanging="720"/>
        <w:jc w:val="both"/>
        <w:rPr>
          <w:rFonts w:ascii="Times New Roman" w:eastAsiaTheme="minorHAnsi" w:hAnsi="Times New Roman" w:cs="Times New Roman"/>
          <w:bCs/>
          <w:color w:val="000000" w:themeColor="text1"/>
          <w:sz w:val="24"/>
          <w:szCs w:val="24"/>
        </w:rPr>
      </w:pPr>
    </w:p>
    <w:p w:rsidR="00E7273C" w:rsidRPr="00592FAD" w:rsidRDefault="00E7273C" w:rsidP="00592FAD">
      <w:pPr>
        <w:spacing w:after="0" w:line="360" w:lineRule="auto"/>
        <w:ind w:left="720" w:hanging="720"/>
        <w:jc w:val="both"/>
        <w:rPr>
          <w:rFonts w:ascii="Times New Roman" w:eastAsiaTheme="minorHAnsi" w:hAnsi="Times New Roman" w:cs="Times New Roman"/>
          <w:bCs/>
          <w:color w:val="000000" w:themeColor="text1"/>
          <w:sz w:val="24"/>
          <w:szCs w:val="24"/>
        </w:rPr>
      </w:pPr>
      <w:r w:rsidRPr="00592FAD">
        <w:rPr>
          <w:rFonts w:ascii="Times New Roman" w:eastAsiaTheme="minorHAnsi" w:hAnsi="Times New Roman" w:cs="Times New Roman"/>
          <w:bCs/>
          <w:color w:val="000000" w:themeColor="text1"/>
          <w:sz w:val="24"/>
          <w:szCs w:val="24"/>
        </w:rPr>
        <w:t>Uhl J, Kohner P, Hopkins M, Cockerill FR, 1997. Multiplex PCR detection of vanA, vanB, vanC-1 and vanC-2/3 genes in enterococci. Journal of clinical microbiology, 35:703-707.</w:t>
      </w:r>
    </w:p>
    <w:p w:rsidR="00592FAD" w:rsidRPr="00592FAD" w:rsidRDefault="00592FAD" w:rsidP="00592FAD">
      <w:pPr>
        <w:spacing w:after="0" w:line="360" w:lineRule="auto"/>
        <w:ind w:left="720" w:hanging="720"/>
        <w:jc w:val="both"/>
        <w:rPr>
          <w:rFonts w:ascii="Times New Roman" w:eastAsiaTheme="minorHAnsi" w:hAnsi="Times New Roman" w:cs="Times New Roman"/>
          <w:bCs/>
          <w:color w:val="000000" w:themeColor="text1"/>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592FAD">
        <w:rPr>
          <w:rFonts w:ascii="Times New Roman" w:eastAsiaTheme="minorHAnsi" w:hAnsi="Times New Roman" w:cs="Times New Roman"/>
          <w:bCs/>
          <w:color w:val="000000" w:themeColor="text1"/>
          <w:sz w:val="24"/>
          <w:szCs w:val="24"/>
        </w:rPr>
        <w:t xml:space="preserve">US Food and Drug Administration. National antimicrobial resistance monitoring system –enteric bacteria (NARMS): 2008 executive report. Rockville (MD); 2010 [cited 2012 Feb 13]. </w:t>
      </w:r>
      <w:hyperlink r:id="rId80" w:history="1">
        <w:r w:rsidR="00592FAD" w:rsidRPr="00592FAD">
          <w:rPr>
            <w:rStyle w:val="Hyperlink"/>
            <w:rFonts w:ascii="Times New Roman" w:eastAsiaTheme="minorHAnsi" w:hAnsi="Times New Roman" w:cs="Times New Roman"/>
            <w:bCs/>
            <w:color w:val="000000" w:themeColor="text1"/>
            <w:sz w:val="24"/>
            <w:szCs w:val="24"/>
            <w:u w:val="none"/>
          </w:rPr>
          <w:t>http://www.fda.gov/AnimalVeterinary/</w:t>
        </w:r>
      </w:hyperlink>
      <w:r w:rsidR="00592FAD">
        <w:rPr>
          <w:rFonts w:ascii="Times New Roman" w:eastAsiaTheme="minorHAnsi" w:hAnsi="Times New Roman" w:cs="Times New Roman"/>
          <w:bCs/>
          <w:sz w:val="24"/>
          <w:szCs w:val="24"/>
        </w:rPr>
        <w:t xml:space="preserve"> </w:t>
      </w:r>
      <w:r w:rsidRPr="00E7273C">
        <w:rPr>
          <w:rFonts w:ascii="Times New Roman" w:eastAsiaTheme="minorHAnsi" w:hAnsi="Times New Roman" w:cs="Times New Roman"/>
          <w:bCs/>
          <w:sz w:val="24"/>
          <w:szCs w:val="24"/>
        </w:rPr>
        <w:t>Safety</w:t>
      </w:r>
      <w:r w:rsidR="00592FAD">
        <w:rPr>
          <w:rFonts w:ascii="Times New Roman" w:eastAsiaTheme="minorHAnsi" w:hAnsi="Times New Roman" w:cs="Times New Roman"/>
          <w:bCs/>
          <w:sz w:val="24"/>
          <w:szCs w:val="24"/>
        </w:rPr>
        <w:t xml:space="preserve"> </w:t>
      </w:r>
      <w:r w:rsidRPr="00E7273C">
        <w:rPr>
          <w:rFonts w:ascii="Times New Roman" w:eastAsiaTheme="minorHAnsi" w:hAnsi="Times New Roman" w:cs="Times New Roman"/>
          <w:bCs/>
          <w:sz w:val="24"/>
          <w:szCs w:val="24"/>
        </w:rPr>
        <w:t>Health/AntimicrobialResistance/NationalAntimicrobialResistanceMonitoringSystem/default.htm</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shd w:val="clear" w:color="auto" w:fill="FFFFFF"/>
        </w:rPr>
      </w:pPr>
      <w:r w:rsidRPr="00E7273C">
        <w:rPr>
          <w:rFonts w:ascii="Times New Roman" w:eastAsiaTheme="minorHAnsi" w:hAnsi="Times New Roman" w:cs="Times New Roman"/>
          <w:bCs/>
          <w:sz w:val="24"/>
          <w:szCs w:val="24"/>
          <w:shd w:val="clear" w:color="auto" w:fill="FFFFFF"/>
        </w:rPr>
        <w:t xml:space="preserve">UGOCHUKWU, E. I. 2017. Isolation and characterization of </w:t>
      </w:r>
      <w:r w:rsidRPr="00E7273C">
        <w:rPr>
          <w:rFonts w:ascii="Times New Roman" w:eastAsiaTheme="minorHAnsi" w:hAnsi="Times New Roman" w:cs="Times New Roman"/>
          <w:bCs/>
          <w:i/>
          <w:iCs/>
          <w:sz w:val="24"/>
          <w:szCs w:val="24"/>
          <w:shd w:val="clear" w:color="auto" w:fill="FFFFFF"/>
        </w:rPr>
        <w:t>Pasteurella multocida</w:t>
      </w:r>
      <w:r w:rsidRPr="00E7273C">
        <w:rPr>
          <w:rFonts w:ascii="Times New Roman" w:eastAsiaTheme="minorHAnsi" w:hAnsi="Times New Roman" w:cs="Times New Roman"/>
          <w:bCs/>
          <w:sz w:val="24"/>
          <w:szCs w:val="24"/>
          <w:shd w:val="clear" w:color="auto" w:fill="FFFFFF"/>
        </w:rPr>
        <w:t xml:space="preserve"> from caprine pneumonic lungs. Animal Research International. </w:t>
      </w:r>
      <w:r w:rsidRPr="00E7273C">
        <w:rPr>
          <w:rFonts w:ascii="Times New Roman" w:eastAsiaTheme="minorHAnsi" w:hAnsi="Times New Roman" w:cs="Times New Roman"/>
          <w:bCs/>
          <w:i/>
          <w:iCs/>
          <w:sz w:val="24"/>
          <w:szCs w:val="24"/>
          <w:shd w:val="clear" w:color="auto" w:fill="FFFFFF"/>
        </w:rPr>
        <w:t>5</w:t>
      </w:r>
      <w:r w:rsidRPr="00E7273C">
        <w:rPr>
          <w:rFonts w:ascii="Times New Roman" w:eastAsiaTheme="minorHAnsi" w:hAnsi="Times New Roman" w:cs="Times New Roman"/>
          <w:bCs/>
          <w:sz w:val="24"/>
          <w:szCs w:val="24"/>
          <w:shd w:val="clear" w:color="auto" w:fill="FFFFFF"/>
        </w:rPr>
        <w:t>(2).</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P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 xml:space="preserve">Virpari PK, Nayak JB, Thaker HC, Brahmbhatt MN. 2013. Isolation of pathogenic </w:t>
      </w:r>
      <w:r w:rsidRPr="00E7273C">
        <w:rPr>
          <w:rFonts w:ascii="Times New Roman" w:eastAsiaTheme="minorHAnsi" w:hAnsi="Times New Roman" w:cs="Times New Roman"/>
          <w:bCs/>
          <w:i/>
          <w:sz w:val="24"/>
          <w:szCs w:val="24"/>
        </w:rPr>
        <w:t>Escherichia coli</w:t>
      </w:r>
      <w:r w:rsidRPr="00E7273C">
        <w:rPr>
          <w:rFonts w:ascii="Times New Roman" w:eastAsiaTheme="minorHAnsi" w:hAnsi="Times New Roman" w:cs="Times New Roman"/>
          <w:bCs/>
          <w:sz w:val="24"/>
          <w:szCs w:val="24"/>
        </w:rPr>
        <w:t xml:space="preserve"> from stool samples of diarrheal patients with history of raw milk consumption. Vet World. 6(9): 659-663.</w:t>
      </w: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lastRenderedPageBreak/>
        <w:t xml:space="preserve">Voss A, Loeffen F, Bakker J, Klaassen C, Wulf M. 2005. Methicillin-resistant </w:t>
      </w:r>
      <w:r w:rsidRPr="00E7273C">
        <w:rPr>
          <w:rFonts w:ascii="Times New Roman" w:eastAsiaTheme="minorHAnsi" w:hAnsi="Times New Roman" w:cs="Times New Roman"/>
          <w:bCs/>
          <w:i/>
          <w:sz w:val="24"/>
          <w:szCs w:val="24"/>
        </w:rPr>
        <w:t>Staphylococcus aureus</w:t>
      </w:r>
      <w:r w:rsidRPr="00E7273C">
        <w:rPr>
          <w:rFonts w:ascii="Times New Roman" w:eastAsiaTheme="minorHAnsi" w:hAnsi="Times New Roman" w:cs="Times New Roman"/>
          <w:bCs/>
          <w:sz w:val="24"/>
          <w:szCs w:val="24"/>
        </w:rPr>
        <w:t xml:space="preserve"> in pig farming.Emerging Infectious Diseases.11: 1965–1966.</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 xml:space="preserve">Vanderhaeghen W, Cerpentier T, Adriaensen C, Vicca J, Hermans K, Butaye P. 2010. Methicillin-resistant </w:t>
      </w:r>
      <w:r w:rsidRPr="00E7273C">
        <w:rPr>
          <w:rFonts w:ascii="Times New Roman" w:eastAsiaTheme="minorHAnsi" w:hAnsi="Times New Roman" w:cs="Times New Roman"/>
          <w:bCs/>
          <w:i/>
          <w:sz w:val="24"/>
          <w:szCs w:val="24"/>
        </w:rPr>
        <w:t>Staphylococcus aureus</w:t>
      </w:r>
      <w:r w:rsidRPr="00E7273C">
        <w:rPr>
          <w:rFonts w:ascii="Times New Roman" w:eastAsiaTheme="minorHAnsi" w:hAnsi="Times New Roman" w:cs="Times New Roman"/>
          <w:bCs/>
          <w:sz w:val="24"/>
          <w:szCs w:val="24"/>
        </w:rPr>
        <w:t xml:space="preserve"> (MRSA) ST398 associated with clinical and subclinical mastitis in Belgian cows. Veterinary Microbiology. 144:166–171.</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van den Bogaard, A. E., and E. E. Stobberingh. 2000. Epidemiology of resistance to antibiotics. Links between animals and humans. Int. J. Antimicrob.Agents. 14:327–335.</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 xml:space="preserve">Viazis S, Diez-Gonzalez F. 2011. Enterohemorrhagic </w:t>
      </w:r>
      <w:r w:rsidRPr="00E7273C">
        <w:rPr>
          <w:rFonts w:ascii="Times New Roman" w:eastAsiaTheme="minorHAnsi" w:hAnsi="Times New Roman" w:cs="Times New Roman"/>
          <w:bCs/>
          <w:i/>
          <w:sz w:val="24"/>
          <w:szCs w:val="24"/>
        </w:rPr>
        <w:t>Escherichia coli</w:t>
      </w:r>
      <w:r w:rsidRPr="00E7273C">
        <w:rPr>
          <w:rFonts w:ascii="Times New Roman" w:eastAsiaTheme="minorHAnsi" w:hAnsi="Times New Roman" w:cs="Times New Roman"/>
          <w:bCs/>
          <w:sz w:val="24"/>
          <w:szCs w:val="24"/>
        </w:rPr>
        <w:t>: the twentieth century's emerging foodborne pathogen: a review. Adv Agronom.111:1–50.</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 xml:space="preserve">Wieler. L. H., Vieler, E., Erpenstein, C., Schlapp, T. Steinruck. H„ Bauerfeind. R„ Byomi. A. and Baljer. G. 1996. 19%. Shiga toxin-producing </w:t>
      </w:r>
      <w:r w:rsidRPr="00E7273C">
        <w:rPr>
          <w:rFonts w:ascii="Times New Roman" w:eastAsiaTheme="minorHAnsi" w:hAnsi="Times New Roman" w:cs="Times New Roman"/>
          <w:bCs/>
          <w:i/>
          <w:iCs/>
          <w:sz w:val="24"/>
          <w:szCs w:val="24"/>
        </w:rPr>
        <w:t>Escherichia coli</w:t>
      </w:r>
      <w:r w:rsidRPr="00E7273C">
        <w:rPr>
          <w:rFonts w:ascii="Times New Roman" w:eastAsiaTheme="minorHAnsi" w:hAnsi="Times New Roman" w:cs="Times New Roman"/>
          <w:bCs/>
          <w:sz w:val="24"/>
          <w:szCs w:val="24"/>
        </w:rPr>
        <w:t xml:space="preserve"> strains from bovines: association of adhesion with carriage of cue and other genes. J. Clin. Microbiol. 34: 2980-2984.</w:t>
      </w:r>
    </w:p>
    <w:p w:rsidR="00E7273C" w:rsidRPr="00E7273C" w:rsidRDefault="00E7273C" w:rsidP="00592FAD">
      <w:pPr>
        <w:spacing w:after="0" w:line="360" w:lineRule="auto"/>
        <w:ind w:left="720" w:hanging="720"/>
        <w:jc w:val="both"/>
        <w:rPr>
          <w:rFonts w:ascii="Times New Roman" w:eastAsiaTheme="minorHAnsi" w:hAnsi="Times New Roman" w:cs="Times New Roman"/>
          <w:bCs/>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 xml:space="preserve">Walsh, T.R., and Howe, R.A. 2002. The prevalence and mechanisms of vancomycin resistance in </w:t>
      </w:r>
      <w:r w:rsidRPr="00E7273C">
        <w:rPr>
          <w:rFonts w:ascii="Times New Roman" w:eastAsiaTheme="minorHAnsi" w:hAnsi="Times New Roman" w:cs="Times New Roman"/>
          <w:bCs/>
          <w:i/>
          <w:sz w:val="24"/>
          <w:szCs w:val="24"/>
        </w:rPr>
        <w:t>Staphylococcus aureus</w:t>
      </w:r>
      <w:r w:rsidRPr="00E7273C">
        <w:rPr>
          <w:rFonts w:ascii="Times New Roman" w:eastAsiaTheme="minorHAnsi" w:hAnsi="Times New Roman" w:cs="Times New Roman"/>
          <w:bCs/>
          <w:sz w:val="24"/>
          <w:szCs w:val="24"/>
        </w:rPr>
        <w:t>. Annu. Rev. Microbiol.56:657–675.</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Williams KP, Gillespie JJ, Sobral BWS, Nordberg EK, Snyder EE, Shallom JM, Dickerman AW .2010."Phylogeny of Gammaproteobacteria".Journal of Bacteriology. 192 (9): 2305–2314.</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 xml:space="preserve">Zhang W, Bielaszewska M, Kuczius T, Karch H. 2002. Identification, charateization, and distribution of a Shiga toxin 1 gene variant (stx1c) in </w:t>
      </w:r>
      <w:r w:rsidRPr="00E7273C">
        <w:rPr>
          <w:rFonts w:ascii="Times New Roman" w:eastAsiaTheme="minorHAnsi" w:hAnsi="Times New Roman" w:cs="Times New Roman"/>
          <w:bCs/>
          <w:i/>
          <w:sz w:val="24"/>
          <w:szCs w:val="24"/>
        </w:rPr>
        <w:t>Escherichia coli</w:t>
      </w:r>
      <w:r w:rsidRPr="00E7273C">
        <w:rPr>
          <w:rFonts w:ascii="Times New Roman" w:eastAsiaTheme="minorHAnsi" w:hAnsi="Times New Roman" w:cs="Times New Roman"/>
          <w:bCs/>
          <w:sz w:val="24"/>
          <w:szCs w:val="24"/>
        </w:rPr>
        <w:t xml:space="preserve"> strains isolated from humans. J Clin Microbiol.40:1441–1446.</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Default="00E7273C" w:rsidP="00592FAD">
      <w:pPr>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lastRenderedPageBreak/>
        <w:t xml:space="preserve">Zhu W, Clark NC, McDougal LK, Hageman J, McDonald LC, Patel JB. 2008. Vancomycin-resistant </w:t>
      </w:r>
      <w:r w:rsidRPr="00E7273C">
        <w:rPr>
          <w:rFonts w:ascii="Times New Roman" w:eastAsiaTheme="minorHAnsi" w:hAnsi="Times New Roman" w:cs="Times New Roman"/>
          <w:bCs/>
          <w:i/>
          <w:sz w:val="24"/>
          <w:szCs w:val="24"/>
        </w:rPr>
        <w:t>Staphylococcus aureus</w:t>
      </w:r>
      <w:r w:rsidRPr="00E7273C">
        <w:rPr>
          <w:rFonts w:ascii="Times New Roman" w:eastAsiaTheme="minorHAnsi" w:hAnsi="Times New Roman" w:cs="Times New Roman"/>
          <w:bCs/>
          <w:sz w:val="24"/>
          <w:szCs w:val="24"/>
        </w:rPr>
        <w:t xml:space="preserve"> isolates associated with Inc18-like vanA plasmids in Michigan. Antimicrob. Agents Chem. 52:452-457.</w:t>
      </w:r>
    </w:p>
    <w:p w:rsidR="00592FAD" w:rsidRPr="00E7273C" w:rsidRDefault="00592FAD" w:rsidP="00592FAD">
      <w:pPr>
        <w:spacing w:after="0" w:line="360" w:lineRule="auto"/>
        <w:ind w:left="720" w:hanging="720"/>
        <w:jc w:val="both"/>
        <w:rPr>
          <w:rFonts w:ascii="Times New Roman" w:eastAsiaTheme="minorHAnsi" w:hAnsi="Times New Roman" w:cs="Times New Roman"/>
          <w:bCs/>
          <w:sz w:val="24"/>
          <w:szCs w:val="24"/>
        </w:rPr>
      </w:pPr>
    </w:p>
    <w:p w:rsidR="00E7273C" w:rsidRPr="00E7273C" w:rsidRDefault="00E7273C" w:rsidP="00592FAD">
      <w:pPr>
        <w:autoSpaceDE w:val="0"/>
        <w:autoSpaceDN w:val="0"/>
        <w:adjustRightInd w:val="0"/>
        <w:spacing w:after="0" w:line="360" w:lineRule="auto"/>
        <w:ind w:left="720" w:hanging="720"/>
        <w:jc w:val="both"/>
        <w:rPr>
          <w:rFonts w:ascii="Times New Roman" w:eastAsiaTheme="minorHAnsi" w:hAnsi="Times New Roman" w:cs="Times New Roman"/>
          <w:bCs/>
          <w:sz w:val="24"/>
          <w:szCs w:val="24"/>
        </w:rPr>
      </w:pPr>
      <w:r w:rsidRPr="00E7273C">
        <w:rPr>
          <w:rFonts w:ascii="Times New Roman" w:eastAsiaTheme="minorHAnsi" w:hAnsi="Times New Roman" w:cs="Times New Roman"/>
          <w:bCs/>
          <w:sz w:val="24"/>
          <w:szCs w:val="24"/>
        </w:rPr>
        <w:t>Zhao. S., White, D. G., Ge, D., Ayers, S., Friedman. S., English, L., Wagner, D., Gaines, S. and</w:t>
      </w:r>
      <w:r w:rsidR="00592FAD">
        <w:rPr>
          <w:rFonts w:ascii="Times New Roman" w:eastAsiaTheme="minorHAnsi" w:hAnsi="Times New Roman" w:cs="Times New Roman"/>
          <w:bCs/>
          <w:sz w:val="24"/>
          <w:szCs w:val="24"/>
        </w:rPr>
        <w:t xml:space="preserve"> </w:t>
      </w:r>
      <w:r w:rsidRPr="00E7273C">
        <w:rPr>
          <w:rFonts w:ascii="Times New Roman" w:eastAsiaTheme="minorHAnsi" w:hAnsi="Times New Roman" w:cs="Times New Roman"/>
          <w:bCs/>
          <w:sz w:val="24"/>
          <w:szCs w:val="24"/>
        </w:rPr>
        <w:t xml:space="preserve">Meng, J. 2001. Identification and characterization of integron- mediated antibiotic resistance among Shiga toxin-producing </w:t>
      </w:r>
      <w:r w:rsidRPr="00E7273C">
        <w:rPr>
          <w:rFonts w:ascii="Times New Roman" w:eastAsiaTheme="minorHAnsi" w:hAnsi="Times New Roman" w:cs="Times New Roman"/>
          <w:bCs/>
          <w:i/>
          <w:iCs/>
          <w:sz w:val="24"/>
          <w:szCs w:val="24"/>
        </w:rPr>
        <w:t>Escherichia coli</w:t>
      </w:r>
      <w:r w:rsidRPr="00E7273C">
        <w:rPr>
          <w:rFonts w:ascii="Times New Roman" w:eastAsiaTheme="minorHAnsi" w:hAnsi="Times New Roman" w:cs="Times New Roman"/>
          <w:bCs/>
          <w:sz w:val="24"/>
          <w:szCs w:val="24"/>
        </w:rPr>
        <w:t xml:space="preserve"> isolates. Appl. Environ. Microbio. l67: 1558—1564.58.</w:t>
      </w:r>
    </w:p>
    <w:p w:rsidR="00592FAD" w:rsidRDefault="00592FAD">
      <w:pPr>
        <w:rPr>
          <w:rFonts w:ascii="Times New Roman" w:eastAsiaTheme="majorEastAsia" w:hAnsi="Times New Roman" w:cs="Times New Roman"/>
          <w:b/>
          <w:bCs/>
          <w:sz w:val="32"/>
          <w:szCs w:val="32"/>
          <w:lang w:bidi="ar-SA"/>
        </w:rPr>
      </w:pPr>
      <w:bookmarkStart w:id="0" w:name="_Toc406337977"/>
      <w:bookmarkStart w:id="1" w:name="_Toc406267761"/>
      <w:r>
        <w:rPr>
          <w:rFonts w:ascii="Times New Roman" w:eastAsiaTheme="majorEastAsia" w:hAnsi="Times New Roman" w:cs="Times New Roman"/>
          <w:b/>
          <w:bCs/>
          <w:sz w:val="32"/>
          <w:szCs w:val="32"/>
          <w:lang w:bidi="ar-SA"/>
        </w:rPr>
        <w:br w:type="page"/>
      </w:r>
    </w:p>
    <w:p w:rsidR="00E7273C" w:rsidRPr="00E7273C" w:rsidRDefault="00E7273C" w:rsidP="00592FAD">
      <w:pPr>
        <w:keepNext/>
        <w:keepLines/>
        <w:spacing w:after="0" w:line="360" w:lineRule="auto"/>
        <w:jc w:val="center"/>
        <w:outlineLvl w:val="0"/>
        <w:rPr>
          <w:rFonts w:ascii="Times New Roman" w:eastAsiaTheme="majorEastAsia" w:hAnsi="Times New Roman" w:cs="Times New Roman"/>
          <w:b/>
          <w:bCs/>
          <w:sz w:val="32"/>
          <w:szCs w:val="32"/>
          <w:lang w:bidi="ar-SA"/>
        </w:rPr>
      </w:pPr>
      <w:r w:rsidRPr="00E7273C">
        <w:rPr>
          <w:rFonts w:ascii="Times New Roman" w:eastAsiaTheme="majorEastAsia" w:hAnsi="Times New Roman" w:cs="Times New Roman"/>
          <w:b/>
          <w:bCs/>
          <w:sz w:val="32"/>
          <w:szCs w:val="32"/>
          <w:lang w:bidi="ar-SA"/>
        </w:rPr>
        <w:lastRenderedPageBreak/>
        <w:t>Annex-I</w:t>
      </w:r>
    </w:p>
    <w:p w:rsidR="00E7273C" w:rsidRPr="00E7273C" w:rsidRDefault="00E7273C" w:rsidP="00EE305E">
      <w:pPr>
        <w:keepNext/>
        <w:keepLines/>
        <w:spacing w:after="0" w:line="360" w:lineRule="auto"/>
        <w:outlineLvl w:val="0"/>
        <w:rPr>
          <w:rFonts w:ascii="Times New Roman" w:eastAsiaTheme="majorEastAsia" w:hAnsi="Times New Roman" w:cs="Times New Roman"/>
          <w:b/>
          <w:bCs/>
          <w:sz w:val="28"/>
          <w:lang w:bidi="ar-SA"/>
        </w:rPr>
      </w:pPr>
      <w:r w:rsidRPr="00E7273C">
        <w:rPr>
          <w:rFonts w:ascii="Times New Roman" w:eastAsiaTheme="majorEastAsia" w:hAnsi="Times New Roman" w:cs="Times New Roman"/>
          <w:b/>
          <w:bCs/>
          <w:sz w:val="28"/>
          <w:lang w:bidi="ar-SA"/>
        </w:rPr>
        <w:t>Questionnaire for collecting relevant data fromPneumoenteritic goats</w:t>
      </w:r>
    </w:p>
    <w:p w:rsidR="00E7273C" w:rsidRPr="00E7273C" w:rsidRDefault="00E7273C" w:rsidP="00EE305E">
      <w:pPr>
        <w:keepNext/>
        <w:keepLines/>
        <w:spacing w:after="0" w:line="360" w:lineRule="auto"/>
        <w:jc w:val="center"/>
        <w:outlineLvl w:val="0"/>
        <w:rPr>
          <w:rFonts w:ascii="Times New Roman" w:eastAsiaTheme="majorEastAsia" w:hAnsi="Times New Roman" w:cs="Times New Roman"/>
          <w:b/>
          <w:bCs/>
          <w:sz w:val="32"/>
          <w:szCs w:val="32"/>
          <w:lang w:bidi="ar-SA"/>
        </w:rPr>
      </w:pPr>
      <w:r w:rsidRPr="00E7273C">
        <w:rPr>
          <w:rFonts w:ascii="Times New Roman" w:eastAsiaTheme="minorHAnsi" w:hAnsi="Times New Roman" w:cs="Times New Roman"/>
          <w:b/>
          <w:noProof/>
          <w:sz w:val="24"/>
          <w:szCs w:val="24"/>
          <w:lang w:bidi="ar-SA"/>
        </w:rPr>
        <w:drawing>
          <wp:anchor distT="0" distB="0" distL="114300" distR="114300" simplePos="0" relativeHeight="251688960" behindDoc="1" locked="0" layoutInCell="1" allowOverlap="1">
            <wp:simplePos x="0" y="0"/>
            <wp:positionH relativeFrom="column">
              <wp:posOffset>185506</wp:posOffset>
            </wp:positionH>
            <wp:positionV relativeFrom="paragraph">
              <wp:posOffset>221664</wp:posOffset>
            </wp:positionV>
            <wp:extent cx="5058977" cy="7500541"/>
            <wp:effectExtent l="19050" t="0" r="8323" b="0"/>
            <wp:wrapNone/>
            <wp:docPr id="1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srcRect/>
                    <a:stretch>
                      <a:fillRect/>
                    </a:stretch>
                  </pic:blipFill>
                  <pic:spPr bwMode="auto">
                    <a:xfrm>
                      <a:off x="0" y="0"/>
                      <a:ext cx="5062930" cy="7506402"/>
                    </a:xfrm>
                    <a:prstGeom prst="rect">
                      <a:avLst/>
                    </a:prstGeom>
                    <a:noFill/>
                    <a:ln w="9525">
                      <a:noFill/>
                      <a:miter lim="800000"/>
                      <a:headEnd/>
                      <a:tailEnd/>
                    </a:ln>
                  </pic:spPr>
                </pic:pic>
              </a:graphicData>
            </a:graphic>
          </wp:anchor>
        </w:drawing>
      </w:r>
    </w:p>
    <w:p w:rsidR="00E7273C" w:rsidRPr="00E7273C" w:rsidRDefault="00E7273C" w:rsidP="00EE305E">
      <w:pPr>
        <w:keepNext/>
        <w:keepLines/>
        <w:spacing w:after="0" w:line="360" w:lineRule="auto"/>
        <w:jc w:val="center"/>
        <w:outlineLvl w:val="0"/>
        <w:rPr>
          <w:rFonts w:ascii="Times New Roman" w:eastAsiaTheme="majorEastAsia" w:hAnsi="Times New Roman" w:cs="Times New Roman"/>
          <w:b/>
          <w:bCs/>
          <w:sz w:val="32"/>
          <w:szCs w:val="32"/>
          <w:lang w:bidi="ar-SA"/>
        </w:rPr>
      </w:pPr>
    </w:p>
    <w:p w:rsidR="00E7273C" w:rsidRPr="00E7273C" w:rsidRDefault="00E7273C" w:rsidP="00EE305E">
      <w:pPr>
        <w:keepNext/>
        <w:keepLines/>
        <w:spacing w:after="0" w:line="360" w:lineRule="auto"/>
        <w:jc w:val="center"/>
        <w:outlineLvl w:val="0"/>
        <w:rPr>
          <w:rFonts w:ascii="Times New Roman" w:eastAsiaTheme="majorEastAsia" w:hAnsi="Times New Roman" w:cs="Times New Roman"/>
          <w:b/>
          <w:bCs/>
          <w:sz w:val="32"/>
          <w:szCs w:val="32"/>
          <w:lang w:bidi="ar-SA"/>
        </w:rPr>
      </w:pPr>
    </w:p>
    <w:p w:rsidR="00E7273C" w:rsidRPr="00E7273C" w:rsidRDefault="00E7273C" w:rsidP="00EE305E">
      <w:pPr>
        <w:keepNext/>
        <w:keepLines/>
        <w:spacing w:after="0" w:line="360" w:lineRule="auto"/>
        <w:outlineLvl w:val="0"/>
        <w:rPr>
          <w:rFonts w:ascii="Times New Roman" w:eastAsiaTheme="majorEastAsia" w:hAnsi="Times New Roman" w:cs="Times New Roman"/>
          <w:b/>
          <w:bCs/>
          <w:sz w:val="32"/>
          <w:szCs w:val="32"/>
          <w:lang w:bidi="ar-SA"/>
        </w:rPr>
      </w:pPr>
    </w:p>
    <w:p w:rsidR="00E7273C" w:rsidRPr="00E7273C" w:rsidRDefault="00E7273C" w:rsidP="00EE305E">
      <w:pPr>
        <w:keepNext/>
        <w:keepLines/>
        <w:spacing w:after="0" w:line="360" w:lineRule="auto"/>
        <w:jc w:val="center"/>
        <w:outlineLvl w:val="0"/>
        <w:rPr>
          <w:rFonts w:ascii="Times New Roman" w:eastAsiaTheme="majorEastAsia" w:hAnsi="Times New Roman" w:cs="Times New Roman"/>
          <w:b/>
          <w:bCs/>
          <w:sz w:val="28"/>
          <w:lang w:bidi="ar-SA"/>
        </w:rPr>
      </w:pPr>
      <w:bookmarkStart w:id="2" w:name="_Toc406337978"/>
      <w:bookmarkEnd w:id="0"/>
    </w:p>
    <w:p w:rsidR="00E7273C" w:rsidRPr="00E7273C" w:rsidRDefault="00E7273C" w:rsidP="00EE305E">
      <w:pPr>
        <w:keepNext/>
        <w:keepLines/>
        <w:spacing w:after="0" w:line="360" w:lineRule="auto"/>
        <w:jc w:val="center"/>
        <w:outlineLvl w:val="0"/>
        <w:rPr>
          <w:rFonts w:ascii="Times New Roman" w:eastAsiaTheme="majorEastAsia" w:hAnsi="Times New Roman" w:cs="Times New Roman"/>
          <w:b/>
          <w:bCs/>
          <w:sz w:val="28"/>
          <w:lang w:bidi="ar-SA"/>
        </w:rPr>
      </w:pPr>
    </w:p>
    <w:bookmarkEnd w:id="1"/>
    <w:bookmarkEnd w:id="2"/>
    <w:p w:rsidR="00E7273C" w:rsidRPr="00E7273C" w:rsidRDefault="00E7273C" w:rsidP="00EE305E">
      <w:pPr>
        <w:spacing w:after="0" w:line="360" w:lineRule="auto"/>
        <w:jc w:val="center"/>
        <w:rPr>
          <w:rFonts w:ascii="Times New Roman" w:eastAsiaTheme="minorHAnsi" w:hAnsi="Times New Roman" w:cs="Times New Roman"/>
          <w:b/>
          <w:sz w:val="24"/>
          <w:szCs w:val="24"/>
          <w:lang w:bidi="ar-SA"/>
        </w:rPr>
      </w:pPr>
    </w:p>
    <w:p w:rsidR="00E7273C" w:rsidRPr="00E7273C" w:rsidRDefault="00E7273C" w:rsidP="00EE305E">
      <w:pPr>
        <w:spacing w:after="0" w:line="360" w:lineRule="auto"/>
        <w:jc w:val="center"/>
        <w:rPr>
          <w:rFonts w:ascii="Times New Roman" w:eastAsiaTheme="minorHAnsi" w:hAnsi="Times New Roman" w:cs="Times New Roman"/>
          <w:sz w:val="24"/>
          <w:szCs w:val="24"/>
          <w:lang w:bidi="ar-SA"/>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E7273C" w:rsidRDefault="00E7273C" w:rsidP="00EE305E">
      <w:pPr>
        <w:autoSpaceDE w:val="0"/>
        <w:autoSpaceDN w:val="0"/>
        <w:adjustRightInd w:val="0"/>
        <w:spacing w:after="0" w:line="360" w:lineRule="auto"/>
        <w:jc w:val="both"/>
        <w:rPr>
          <w:rFonts w:ascii="Times New Roman" w:eastAsiaTheme="minorHAnsi" w:hAnsi="Times New Roman" w:cs="Times New Roman"/>
          <w:sz w:val="24"/>
          <w:szCs w:val="24"/>
        </w:rPr>
      </w:pPr>
    </w:p>
    <w:p w:rsidR="00E7273C" w:rsidRPr="000572E2" w:rsidRDefault="00E7273C" w:rsidP="00EE305E">
      <w:pPr>
        <w:spacing w:after="0" w:line="360" w:lineRule="auto"/>
        <w:jc w:val="both"/>
        <w:rPr>
          <w:rFonts w:ascii="Times New Roman" w:eastAsia="Times New Roman" w:hAnsi="Times New Roman" w:cs="Times New Roman"/>
          <w:sz w:val="24"/>
          <w:szCs w:val="24"/>
          <w:lang w:bidi="ar-SA"/>
        </w:rPr>
      </w:pPr>
      <w:bookmarkStart w:id="3" w:name="_GoBack"/>
      <w:bookmarkEnd w:id="3"/>
    </w:p>
    <w:p w:rsidR="007F1735" w:rsidRDefault="00F4119E" w:rsidP="00EE305E">
      <w:pPr>
        <w:spacing w:after="0" w:line="360" w:lineRule="auto"/>
      </w:pPr>
      <w:r>
        <w:t>-</w:t>
      </w:r>
    </w:p>
    <w:sectPr w:rsidR="007F1735" w:rsidSect="00EE305E">
      <w:footerReference w:type="default" r:id="rId82"/>
      <w:pgSz w:w="11907" w:h="16839" w:code="9"/>
      <w:pgMar w:top="1440" w:right="1080" w:bottom="1440" w:left="2520" w:header="706" w:footer="706"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07FB8" w:rsidRDefault="00407FB8" w:rsidP="00EE305E">
      <w:pPr>
        <w:spacing w:after="0" w:line="240" w:lineRule="auto"/>
      </w:pPr>
      <w:r>
        <w:separator/>
      </w:r>
    </w:p>
  </w:endnote>
  <w:endnote w:type="continuationSeparator" w:id="1">
    <w:p w:rsidR="00407FB8" w:rsidRDefault="00407FB8" w:rsidP="00EE30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Cambria Math">
    <w:panose1 w:val="02040503050406030204"/>
    <w:charset w:val="01"/>
    <w:family w:val="roman"/>
    <w:notTrueType/>
    <w:pitch w:val="variable"/>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0521"/>
      <w:docPartObj>
        <w:docPartGallery w:val="Page Numbers (Bottom of Page)"/>
        <w:docPartUnique/>
      </w:docPartObj>
    </w:sdtPr>
    <w:sdtContent>
      <w:p w:rsidR="00EE305E" w:rsidRDefault="00EE305E">
        <w:pPr>
          <w:pStyle w:val="Footer"/>
          <w:jc w:val="right"/>
        </w:pPr>
        <w:r>
          <w:t xml:space="preserve">Page | </w:t>
        </w:r>
        <w:fldSimple w:instr=" PAGE   \* MERGEFORMAT ">
          <w:r w:rsidR="00ED7406">
            <w:rPr>
              <w:noProof/>
            </w:rPr>
            <w:t>54</w:t>
          </w:r>
        </w:fldSimple>
        <w:r>
          <w:t xml:space="preserve"> </w:t>
        </w:r>
      </w:p>
    </w:sdtContent>
  </w:sdt>
  <w:p w:rsidR="00EE305E" w:rsidRDefault="00EE305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07FB8" w:rsidRDefault="00407FB8" w:rsidP="00EE305E">
      <w:pPr>
        <w:spacing w:after="0" w:line="240" w:lineRule="auto"/>
      </w:pPr>
      <w:r>
        <w:separator/>
      </w:r>
    </w:p>
  </w:footnote>
  <w:footnote w:type="continuationSeparator" w:id="1">
    <w:p w:rsidR="00407FB8" w:rsidRDefault="00407FB8" w:rsidP="00EE305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F20474"/>
    <w:multiLevelType w:val="hybridMultilevel"/>
    <w:tmpl w:val="949A78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407A82"/>
    <w:multiLevelType w:val="multilevel"/>
    <w:tmpl w:val="9B220192"/>
    <w:lvl w:ilvl="0">
      <w:start w:val="2"/>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720" w:hanging="720"/>
      </w:pPr>
      <w:rPr>
        <w:rFonts w:hint="default"/>
        <w:b/>
        <w:bCs/>
        <w:i w:val="0"/>
        <w:iCs/>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2">
    <w:nsid w:val="15FE774D"/>
    <w:multiLevelType w:val="multilevel"/>
    <w:tmpl w:val="B768A49E"/>
    <w:lvl w:ilvl="0">
      <w:start w:val="2"/>
      <w:numFmt w:val="decimal"/>
      <w:lvlText w:val="%1."/>
      <w:lvlJc w:val="left"/>
      <w:pPr>
        <w:ind w:left="1440" w:hanging="360"/>
      </w:pPr>
      <w:rPr>
        <w:rFonts w:hint="default"/>
      </w:rPr>
    </w:lvl>
    <w:lvl w:ilvl="1">
      <w:start w:val="2"/>
      <w:numFmt w:val="decimal"/>
      <w:isLgl/>
      <w:lvlText w:val="%1.%2."/>
      <w:lvlJc w:val="left"/>
      <w:pPr>
        <w:ind w:left="1680" w:hanging="60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
    <w:nsid w:val="23DA0F4F"/>
    <w:multiLevelType w:val="multilevel"/>
    <w:tmpl w:val="C73CD57E"/>
    <w:lvl w:ilvl="0">
      <w:start w:val="1"/>
      <w:numFmt w:val="decimal"/>
      <w:lvlText w:val="%1."/>
      <w:lvlJc w:val="left"/>
      <w:pPr>
        <w:ind w:left="1440" w:hanging="360"/>
      </w:pPr>
      <w:rPr>
        <w:b/>
        <w:bCs/>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4">
    <w:nsid w:val="2CEF7B26"/>
    <w:multiLevelType w:val="hybridMultilevel"/>
    <w:tmpl w:val="58984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2A050E9"/>
    <w:multiLevelType w:val="hybridMultilevel"/>
    <w:tmpl w:val="9042D9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C3B6E9B"/>
    <w:multiLevelType w:val="multilevel"/>
    <w:tmpl w:val="E4F8AC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558C2689"/>
    <w:multiLevelType w:val="hybridMultilevel"/>
    <w:tmpl w:val="AC06D18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A0008E6"/>
    <w:multiLevelType w:val="multilevel"/>
    <w:tmpl w:val="443E539E"/>
    <w:lvl w:ilvl="0">
      <w:start w:val="2"/>
      <w:numFmt w:val="decimal"/>
      <w:lvlText w:val="%1."/>
      <w:lvlJc w:val="left"/>
      <w:pPr>
        <w:ind w:left="540" w:hanging="540"/>
      </w:pPr>
      <w:rPr>
        <w:rFonts w:hint="default"/>
      </w:rPr>
    </w:lvl>
    <w:lvl w:ilvl="1">
      <w:start w:val="2"/>
      <w:numFmt w:val="decimal"/>
      <w:lvlText w:val="%1.%2."/>
      <w:lvlJc w:val="left"/>
      <w:pPr>
        <w:ind w:left="990" w:hanging="540"/>
      </w:pPr>
      <w:rPr>
        <w:rFonts w:hint="default"/>
      </w:rPr>
    </w:lvl>
    <w:lvl w:ilvl="2">
      <w:start w:val="4"/>
      <w:numFmt w:val="decimal"/>
      <w:lvlText w:val="%1.%2.%3."/>
      <w:lvlJc w:val="left"/>
      <w:pPr>
        <w:ind w:left="1713" w:hanging="720"/>
      </w:pPr>
      <w:rPr>
        <w:rFonts w:hint="default"/>
        <w:i w:val="0"/>
        <w:iCs/>
      </w:rPr>
    </w:lvl>
    <w:lvl w:ilvl="3">
      <w:start w:val="1"/>
      <w:numFmt w:val="decimal"/>
      <w:lvlText w:val="%1.%2.%3.%4."/>
      <w:lvlJc w:val="left"/>
      <w:pPr>
        <w:ind w:left="720" w:hanging="720"/>
      </w:pPr>
      <w:rPr>
        <w:rFonts w:hint="default"/>
        <w:b/>
        <w:bCs/>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9">
    <w:nsid w:val="5A390B7B"/>
    <w:multiLevelType w:val="hybridMultilevel"/>
    <w:tmpl w:val="81DA2D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C873351"/>
    <w:multiLevelType w:val="hybridMultilevel"/>
    <w:tmpl w:val="D35A9DE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72156B4A"/>
    <w:multiLevelType w:val="multilevel"/>
    <w:tmpl w:val="A99EAC9C"/>
    <w:lvl w:ilvl="0">
      <w:start w:val="2"/>
      <w:numFmt w:val="decimal"/>
      <w:lvlText w:val="%1."/>
      <w:lvlJc w:val="left"/>
      <w:pPr>
        <w:ind w:left="540" w:hanging="540"/>
      </w:pPr>
      <w:rPr>
        <w:rFonts w:hint="default"/>
      </w:rPr>
    </w:lvl>
    <w:lvl w:ilvl="1">
      <w:start w:val="1"/>
      <w:numFmt w:val="decimal"/>
      <w:lvlText w:val="%1.%2."/>
      <w:lvlJc w:val="left"/>
      <w:pPr>
        <w:ind w:left="1080" w:hanging="540"/>
      </w:pPr>
      <w:rPr>
        <w:rFonts w:hint="default"/>
        <w:i w:val="0"/>
        <w:iCs/>
      </w:rPr>
    </w:lvl>
    <w:lvl w:ilvl="2">
      <w:start w:val="2"/>
      <w:numFmt w:val="decimal"/>
      <w:lvlText w:val="%1.%2.%3."/>
      <w:lvlJc w:val="left"/>
      <w:pPr>
        <w:ind w:left="1800" w:hanging="720"/>
      </w:pPr>
      <w:rPr>
        <w:rFonts w:hint="default"/>
        <w:b/>
        <w:bCs/>
        <w:i w:val="0"/>
        <w:iCs/>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12">
    <w:nsid w:val="7FA0655F"/>
    <w:multiLevelType w:val="hybridMultilevel"/>
    <w:tmpl w:val="937EE1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1"/>
  </w:num>
  <w:num w:numId="4">
    <w:abstractNumId w:val="11"/>
  </w:num>
  <w:num w:numId="5">
    <w:abstractNumId w:val="2"/>
  </w:num>
  <w:num w:numId="6">
    <w:abstractNumId w:val="5"/>
  </w:num>
  <w:num w:numId="7">
    <w:abstractNumId w:val="10"/>
  </w:num>
  <w:num w:numId="8">
    <w:abstractNumId w:val="7"/>
  </w:num>
  <w:num w:numId="9">
    <w:abstractNumId w:val="0"/>
  </w:num>
  <w:num w:numId="10">
    <w:abstractNumId w:val="9"/>
  </w:num>
  <w:num w:numId="11">
    <w:abstractNumId w:val="12"/>
  </w:num>
  <w:num w:numId="12">
    <w:abstractNumId w:val="8"/>
  </w:num>
  <w:num w:numId="1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D24D5D"/>
    <w:rsid w:val="000054AC"/>
    <w:rsid w:val="00010E10"/>
    <w:rsid w:val="000572E2"/>
    <w:rsid w:val="00060470"/>
    <w:rsid w:val="000648E9"/>
    <w:rsid w:val="000A14B6"/>
    <w:rsid w:val="000E4AE2"/>
    <w:rsid w:val="001161E9"/>
    <w:rsid w:val="001413E5"/>
    <w:rsid w:val="00165E62"/>
    <w:rsid w:val="00211BFB"/>
    <w:rsid w:val="00230873"/>
    <w:rsid w:val="00275D87"/>
    <w:rsid w:val="00276939"/>
    <w:rsid w:val="002A7843"/>
    <w:rsid w:val="003C184B"/>
    <w:rsid w:val="003D5EEC"/>
    <w:rsid w:val="003E0A4D"/>
    <w:rsid w:val="00407FB8"/>
    <w:rsid w:val="0049371B"/>
    <w:rsid w:val="004B51CD"/>
    <w:rsid w:val="005129BB"/>
    <w:rsid w:val="00566308"/>
    <w:rsid w:val="00592FAD"/>
    <w:rsid w:val="005A57BA"/>
    <w:rsid w:val="00601892"/>
    <w:rsid w:val="0064116D"/>
    <w:rsid w:val="00652877"/>
    <w:rsid w:val="006B0FF2"/>
    <w:rsid w:val="006C6605"/>
    <w:rsid w:val="006F5815"/>
    <w:rsid w:val="00726BCE"/>
    <w:rsid w:val="0073509F"/>
    <w:rsid w:val="00763EE5"/>
    <w:rsid w:val="00765919"/>
    <w:rsid w:val="007D2292"/>
    <w:rsid w:val="007F1735"/>
    <w:rsid w:val="00845A62"/>
    <w:rsid w:val="00882141"/>
    <w:rsid w:val="008A1444"/>
    <w:rsid w:val="00935A7A"/>
    <w:rsid w:val="00976E21"/>
    <w:rsid w:val="00983E07"/>
    <w:rsid w:val="009A68A4"/>
    <w:rsid w:val="009E752F"/>
    <w:rsid w:val="00A35F38"/>
    <w:rsid w:val="00AC24EC"/>
    <w:rsid w:val="00AC5AF0"/>
    <w:rsid w:val="00B0058A"/>
    <w:rsid w:val="00B06111"/>
    <w:rsid w:val="00B208C5"/>
    <w:rsid w:val="00B6000C"/>
    <w:rsid w:val="00B70B00"/>
    <w:rsid w:val="00B82831"/>
    <w:rsid w:val="00B853FE"/>
    <w:rsid w:val="00C02A71"/>
    <w:rsid w:val="00C27956"/>
    <w:rsid w:val="00C313B9"/>
    <w:rsid w:val="00C352BF"/>
    <w:rsid w:val="00CD4648"/>
    <w:rsid w:val="00CE658F"/>
    <w:rsid w:val="00D24D5D"/>
    <w:rsid w:val="00D4515B"/>
    <w:rsid w:val="00D903CF"/>
    <w:rsid w:val="00DF1703"/>
    <w:rsid w:val="00DF1E7F"/>
    <w:rsid w:val="00E00EA0"/>
    <w:rsid w:val="00E7273C"/>
    <w:rsid w:val="00EB4F89"/>
    <w:rsid w:val="00EC6033"/>
    <w:rsid w:val="00ED7406"/>
    <w:rsid w:val="00EE305E"/>
    <w:rsid w:val="00F4119E"/>
    <w:rsid w:val="00F63866"/>
    <w:rsid w:val="00F9461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8"/>
        <w:lang w:val="en-US" w:eastAsia="en-US" w:bidi="bn-BD"/>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2292"/>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2292"/>
    <w:pPr>
      <w:ind w:left="720"/>
      <w:contextualSpacing/>
    </w:pPr>
  </w:style>
  <w:style w:type="character" w:customStyle="1" w:styleId="apple-converted-space">
    <w:name w:val="apple-converted-space"/>
    <w:basedOn w:val="DefaultParagraphFont"/>
    <w:rsid w:val="007D2292"/>
  </w:style>
  <w:style w:type="character" w:styleId="Emphasis">
    <w:name w:val="Emphasis"/>
    <w:basedOn w:val="DefaultParagraphFont"/>
    <w:uiPriority w:val="20"/>
    <w:qFormat/>
    <w:rsid w:val="007D2292"/>
    <w:rPr>
      <w:i/>
      <w:iCs/>
    </w:rPr>
  </w:style>
  <w:style w:type="table" w:styleId="MediumShading2-Accent3">
    <w:name w:val="Medium Shading 2 Accent 3"/>
    <w:basedOn w:val="TableNormal"/>
    <w:uiPriority w:val="64"/>
    <w:rsid w:val="00B6000C"/>
    <w:pPr>
      <w:spacing w:after="0" w:line="240" w:lineRule="auto"/>
    </w:pPr>
    <w:rPr>
      <w:szCs w:val="22"/>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
    <w:name w:val="Light Shading"/>
    <w:basedOn w:val="TableNormal"/>
    <w:uiPriority w:val="60"/>
    <w:rsid w:val="00DF170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
    <w:name w:val="Light Shading1"/>
    <w:basedOn w:val="TableNormal"/>
    <w:next w:val="LightShading"/>
    <w:uiPriority w:val="60"/>
    <w:rsid w:val="00F63866"/>
    <w:pPr>
      <w:spacing w:after="0" w:line="240" w:lineRule="auto"/>
    </w:pPr>
    <w:rPr>
      <w:rFonts w:eastAsiaTheme="minorEastAsia"/>
      <w:color w:val="000000" w:themeColor="text1" w:themeShade="BF"/>
      <w:szCs w:val="22"/>
      <w:lang w:bidi="ar-SA"/>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F63866"/>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F63866"/>
    <w:rPr>
      <w:rFonts w:ascii="Tahoma" w:eastAsiaTheme="minorEastAsia" w:hAnsi="Tahoma" w:cs="Tahoma"/>
      <w:sz w:val="16"/>
      <w:szCs w:val="20"/>
    </w:rPr>
  </w:style>
  <w:style w:type="paragraph" w:styleId="Header">
    <w:name w:val="header"/>
    <w:basedOn w:val="Normal"/>
    <w:link w:val="HeaderChar"/>
    <w:uiPriority w:val="99"/>
    <w:semiHidden/>
    <w:unhideWhenUsed/>
    <w:rsid w:val="00EE305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E305E"/>
    <w:rPr>
      <w:rFonts w:eastAsiaTheme="minorEastAsia"/>
    </w:rPr>
  </w:style>
  <w:style w:type="paragraph" w:styleId="Footer">
    <w:name w:val="footer"/>
    <w:basedOn w:val="Normal"/>
    <w:link w:val="FooterChar"/>
    <w:uiPriority w:val="99"/>
    <w:unhideWhenUsed/>
    <w:rsid w:val="00EE305E"/>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305E"/>
    <w:rPr>
      <w:rFonts w:eastAsiaTheme="minorEastAsia"/>
    </w:rPr>
  </w:style>
  <w:style w:type="character" w:styleId="Hyperlink">
    <w:name w:val="Hyperlink"/>
    <w:basedOn w:val="DefaultParagraphFont"/>
    <w:uiPriority w:val="99"/>
    <w:unhideWhenUsed/>
    <w:rsid w:val="00592FA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8"/>
        <w:lang w:val="en-US" w:eastAsia="en-US" w:bidi="bn-BD"/>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2292"/>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D2292"/>
    <w:pPr>
      <w:ind w:left="720"/>
      <w:contextualSpacing/>
    </w:pPr>
  </w:style>
  <w:style w:type="character" w:customStyle="1" w:styleId="apple-converted-space">
    <w:name w:val="apple-converted-space"/>
    <w:basedOn w:val="DefaultParagraphFont"/>
    <w:rsid w:val="007D2292"/>
  </w:style>
  <w:style w:type="character" w:styleId="Emphasis">
    <w:name w:val="Emphasis"/>
    <w:basedOn w:val="DefaultParagraphFont"/>
    <w:uiPriority w:val="20"/>
    <w:qFormat/>
    <w:rsid w:val="007D2292"/>
    <w:rPr>
      <w:i/>
      <w:iCs/>
    </w:rPr>
  </w:style>
  <w:style w:type="table" w:styleId="MediumShading2-Accent3">
    <w:name w:val="Medium Shading 2 Accent 3"/>
    <w:basedOn w:val="TableNormal"/>
    <w:uiPriority w:val="64"/>
    <w:rsid w:val="00B6000C"/>
    <w:pPr>
      <w:spacing w:after="0" w:line="240" w:lineRule="auto"/>
    </w:pPr>
    <w:rPr>
      <w:szCs w:val="22"/>
      <w:lang w:bidi="ar-SA"/>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
    <w:name w:val="Light Shading"/>
    <w:basedOn w:val="TableNormal"/>
    <w:uiPriority w:val="60"/>
    <w:rsid w:val="00DF1703"/>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1">
    <w:name w:val="Light Shading1"/>
    <w:basedOn w:val="TableNormal"/>
    <w:next w:val="LightShading"/>
    <w:uiPriority w:val="60"/>
    <w:rsid w:val="00F63866"/>
    <w:pPr>
      <w:spacing w:after="0" w:line="240" w:lineRule="auto"/>
    </w:pPr>
    <w:rPr>
      <w:rFonts w:eastAsiaTheme="minorEastAsia"/>
      <w:color w:val="000000" w:themeColor="text1" w:themeShade="BF"/>
      <w:szCs w:val="22"/>
      <w:lang w:bidi="ar-SA"/>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F63866"/>
    <w:pPr>
      <w:spacing w:after="0" w:line="240" w:lineRule="auto"/>
    </w:pPr>
    <w:rPr>
      <w:rFonts w:ascii="Tahoma" w:hAnsi="Tahoma" w:cs="Tahoma"/>
      <w:sz w:val="16"/>
      <w:szCs w:val="20"/>
    </w:rPr>
  </w:style>
  <w:style w:type="character" w:customStyle="1" w:styleId="BalloonTextChar">
    <w:name w:val="Balloon Text Char"/>
    <w:basedOn w:val="DefaultParagraphFont"/>
    <w:link w:val="BalloonText"/>
    <w:uiPriority w:val="99"/>
    <w:semiHidden/>
    <w:rsid w:val="00F63866"/>
    <w:rPr>
      <w:rFonts w:ascii="Tahoma" w:eastAsiaTheme="minorEastAsia" w:hAnsi="Tahoma" w:cs="Tahoma"/>
      <w:sz w:val="16"/>
      <w:szCs w:val="20"/>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wiki\Pus" TargetMode="External"/><Relationship Id="rId18" Type="http://schemas.openxmlformats.org/officeDocument/2006/relationships/image" Target="media/image3.png"/><Relationship Id="rId26" Type="http://schemas.openxmlformats.org/officeDocument/2006/relationships/image" Target="media/image7.png"/><Relationship Id="rId39" Type="http://schemas.openxmlformats.org/officeDocument/2006/relationships/image" Target="media/image14.png"/><Relationship Id="rId21" Type="http://schemas.openxmlformats.org/officeDocument/2006/relationships/oleObject" Target="embeddings/oleObject4.bin"/><Relationship Id="rId34" Type="http://schemas.openxmlformats.org/officeDocument/2006/relationships/oleObject" Target="embeddings/oleObject10.bin"/><Relationship Id="rId42" Type="http://schemas.openxmlformats.org/officeDocument/2006/relationships/image" Target="media/image16.png"/><Relationship Id="rId47" Type="http://schemas.openxmlformats.org/officeDocument/2006/relationships/oleObject" Target="embeddings/oleObject16.bin"/><Relationship Id="rId50" Type="http://schemas.openxmlformats.org/officeDocument/2006/relationships/image" Target="media/image20.png"/><Relationship Id="rId55" Type="http://schemas.openxmlformats.org/officeDocument/2006/relationships/oleObject" Target="embeddings/oleObject20.bin"/><Relationship Id="rId63" Type="http://schemas.openxmlformats.org/officeDocument/2006/relationships/image" Target="media/image25.jpeg"/><Relationship Id="rId68" Type="http://schemas.openxmlformats.org/officeDocument/2006/relationships/image" Target="media/image30.jpeg"/><Relationship Id="rId76" Type="http://schemas.openxmlformats.org/officeDocument/2006/relationships/image" Target="media/image38.emf"/><Relationship Id="rId84" Type="http://schemas.openxmlformats.org/officeDocument/2006/relationships/theme" Target="theme/theme1.xml"/><Relationship Id="rId7" Type="http://schemas.openxmlformats.org/officeDocument/2006/relationships/hyperlink" Target="http://onlinelibrary.wiley.com/doi/10.1111/j.1365-2672.2006.03241.x/full" TargetMode="External"/><Relationship Id="rId71"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image" Target="media/image9.png"/><Relationship Id="rId11" Type="http://schemas.openxmlformats.org/officeDocument/2006/relationships/hyperlink" Target="file://\\wiki\Surgeon" TargetMode="External"/><Relationship Id="rId24" Type="http://schemas.openxmlformats.org/officeDocument/2006/relationships/image" Target="media/image6.png"/><Relationship Id="rId32" Type="http://schemas.openxmlformats.org/officeDocument/2006/relationships/oleObject" Target="embeddings/oleObject9.bin"/><Relationship Id="rId37" Type="http://schemas.openxmlformats.org/officeDocument/2006/relationships/image" Target="media/image13.png"/><Relationship Id="rId40" Type="http://schemas.openxmlformats.org/officeDocument/2006/relationships/image" Target="media/image15.png"/><Relationship Id="rId45" Type="http://schemas.openxmlformats.org/officeDocument/2006/relationships/oleObject" Target="embeddings/oleObject15.bin"/><Relationship Id="rId53" Type="http://schemas.openxmlformats.org/officeDocument/2006/relationships/oleObject" Target="embeddings/oleObject19.bin"/><Relationship Id="rId58" Type="http://schemas.openxmlformats.org/officeDocument/2006/relationships/image" Target="media/image24.png"/><Relationship Id="rId66" Type="http://schemas.openxmlformats.org/officeDocument/2006/relationships/image" Target="media/image28.jpeg"/><Relationship Id="rId74" Type="http://schemas.openxmlformats.org/officeDocument/2006/relationships/image" Target="media/image36.emf"/><Relationship Id="rId79" Type="http://schemas.openxmlformats.org/officeDocument/2006/relationships/hyperlink" Target="http://www.mofl.gov.bd/" TargetMode="External"/><Relationship Id="rId5" Type="http://schemas.openxmlformats.org/officeDocument/2006/relationships/footnotes" Target="footnotes.xml"/><Relationship Id="rId61" Type="http://schemas.openxmlformats.org/officeDocument/2006/relationships/chart" Target="charts/chart2.xml"/><Relationship Id="rId82" Type="http://schemas.openxmlformats.org/officeDocument/2006/relationships/footer" Target="footer1.xml"/><Relationship Id="rId19"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hyperlink" Target="file://\\wiki\Aberdeen" TargetMode="Externa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oleObject" Target="embeddings/oleObject7.bin"/><Relationship Id="rId30" Type="http://schemas.openxmlformats.org/officeDocument/2006/relationships/oleObject" Target="embeddings/oleObject8.bin"/><Relationship Id="rId35" Type="http://schemas.openxmlformats.org/officeDocument/2006/relationships/image" Target="media/image12.png"/><Relationship Id="rId43" Type="http://schemas.openxmlformats.org/officeDocument/2006/relationships/oleObject" Target="embeddings/oleObject14.bin"/><Relationship Id="rId48" Type="http://schemas.openxmlformats.org/officeDocument/2006/relationships/image" Target="media/image19.png"/><Relationship Id="rId56" Type="http://schemas.openxmlformats.org/officeDocument/2006/relationships/image" Target="media/image23.png"/><Relationship Id="rId64" Type="http://schemas.openxmlformats.org/officeDocument/2006/relationships/image" Target="media/image26.jpeg"/><Relationship Id="rId69" Type="http://schemas.openxmlformats.org/officeDocument/2006/relationships/image" Target="media/image31.jpeg"/><Relationship Id="rId77" Type="http://schemas.openxmlformats.org/officeDocument/2006/relationships/hyperlink" Target="http://www.cdc.gov" TargetMode="External"/><Relationship Id="rId8" Type="http://schemas.openxmlformats.org/officeDocument/2006/relationships/hyperlink" Target="http://onlinelibrary.wiley.com/doi/10.1111/j.1365-2672.2006.03241.x/full" TargetMode="External"/><Relationship Id="rId51" Type="http://schemas.openxmlformats.org/officeDocument/2006/relationships/oleObject" Target="embeddings/oleObject18.bin"/><Relationship Id="rId72" Type="http://schemas.openxmlformats.org/officeDocument/2006/relationships/image" Target="media/image34.jpeg"/><Relationship Id="rId80" Type="http://schemas.openxmlformats.org/officeDocument/2006/relationships/hyperlink" Target="http://www.fda.gov/AnimalVeterinary/" TargetMode="External"/><Relationship Id="rId98" Type="http://schemas.microsoft.com/office/2007/relationships/stylesWithEffects" Target="stylesWithEffects.xml"/><Relationship Id="rId3" Type="http://schemas.openxmlformats.org/officeDocument/2006/relationships/settings" Target="settings.xml"/><Relationship Id="rId12" Type="http://schemas.openxmlformats.org/officeDocument/2006/relationships/hyperlink" Target="file://\\wiki\Alexander_Ogston" TargetMode="External"/><Relationship Id="rId17" Type="http://schemas.openxmlformats.org/officeDocument/2006/relationships/oleObject" Target="embeddings/oleObject2.bin"/><Relationship Id="rId25" Type="http://schemas.openxmlformats.org/officeDocument/2006/relationships/oleObject" Target="embeddings/oleObject6.bin"/><Relationship Id="rId33" Type="http://schemas.openxmlformats.org/officeDocument/2006/relationships/image" Target="media/image11.png"/><Relationship Id="rId38" Type="http://schemas.openxmlformats.org/officeDocument/2006/relationships/oleObject" Target="embeddings/oleObject12.bin"/><Relationship Id="rId46" Type="http://schemas.openxmlformats.org/officeDocument/2006/relationships/image" Target="media/image18.png"/><Relationship Id="rId59" Type="http://schemas.openxmlformats.org/officeDocument/2006/relationships/oleObject" Target="embeddings/oleObject22.bin"/><Relationship Id="rId67" Type="http://schemas.openxmlformats.org/officeDocument/2006/relationships/image" Target="media/image29.jpeg"/><Relationship Id="rId20" Type="http://schemas.openxmlformats.org/officeDocument/2006/relationships/image" Target="media/image4.png"/><Relationship Id="rId41" Type="http://schemas.openxmlformats.org/officeDocument/2006/relationships/oleObject" Target="embeddings/oleObject13.bin"/><Relationship Id="rId54" Type="http://schemas.openxmlformats.org/officeDocument/2006/relationships/image" Target="media/image22.png"/><Relationship Id="rId62" Type="http://schemas.openxmlformats.org/officeDocument/2006/relationships/chart" Target="charts/chart3.xml"/><Relationship Id="rId70" Type="http://schemas.openxmlformats.org/officeDocument/2006/relationships/image" Target="media/image32.jpeg"/><Relationship Id="rId75" Type="http://schemas.openxmlformats.org/officeDocument/2006/relationships/image" Target="media/image37.emf"/><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1.bin"/><Relationship Id="rId23" Type="http://schemas.openxmlformats.org/officeDocument/2006/relationships/oleObject" Target="embeddings/oleObject5.bin"/><Relationship Id="rId28" Type="http://schemas.openxmlformats.org/officeDocument/2006/relationships/image" Target="media/image8.png"/><Relationship Id="rId36" Type="http://schemas.openxmlformats.org/officeDocument/2006/relationships/oleObject" Target="embeddings/oleObject11.bin"/><Relationship Id="rId49" Type="http://schemas.openxmlformats.org/officeDocument/2006/relationships/oleObject" Target="embeddings/oleObject17.bin"/><Relationship Id="rId57" Type="http://schemas.openxmlformats.org/officeDocument/2006/relationships/oleObject" Target="embeddings/oleObject21.bin"/><Relationship Id="rId10" Type="http://schemas.openxmlformats.org/officeDocument/2006/relationships/hyperlink" Target="file://\\wiki\Scotland" TargetMode="External"/><Relationship Id="rId31" Type="http://schemas.openxmlformats.org/officeDocument/2006/relationships/image" Target="media/image10.png"/><Relationship Id="rId44" Type="http://schemas.openxmlformats.org/officeDocument/2006/relationships/image" Target="media/image17.png"/><Relationship Id="rId52" Type="http://schemas.openxmlformats.org/officeDocument/2006/relationships/image" Target="media/image21.png"/><Relationship Id="rId60" Type="http://schemas.openxmlformats.org/officeDocument/2006/relationships/chart" Target="charts/chart1.xml"/><Relationship Id="rId65" Type="http://schemas.openxmlformats.org/officeDocument/2006/relationships/image" Target="media/image27.jpeg"/><Relationship Id="rId73" Type="http://schemas.openxmlformats.org/officeDocument/2006/relationships/image" Target="media/image35.png"/><Relationship Id="rId78" Type="http://schemas.openxmlformats.org/officeDocument/2006/relationships/hyperlink" Target="http://dx.doi.org/10.1086/340246" TargetMode="External"/><Relationship Id="rId81" Type="http://schemas.openxmlformats.org/officeDocument/2006/relationships/image" Target="media/image39.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sz="1200" i="1" baseline="0">
                <a:latin typeface="Times New Roman" pitchFamily="18" charset="0"/>
                <a:cs typeface="Times New Roman" pitchFamily="18" charset="0"/>
              </a:rPr>
              <a:t>E.coli</a:t>
            </a:r>
            <a:r>
              <a:rPr lang="en-US" sz="1200" baseline="0">
                <a:latin typeface="Times New Roman" pitchFamily="18" charset="0"/>
                <a:cs typeface="Times New Roman" pitchFamily="18" charset="0"/>
              </a:rPr>
              <a:t> (fecal swab)</a:t>
            </a:r>
            <a:endParaRPr lang="en-US" sz="1200">
              <a:latin typeface="Times New Roman" pitchFamily="18" charset="0"/>
              <a:cs typeface="Times New Roman" pitchFamily="18" charset="0"/>
            </a:endParaRPr>
          </a:p>
        </c:rich>
      </c:tx>
      <c:layout>
        <c:manualLayout>
          <c:xMode val="edge"/>
          <c:yMode val="edge"/>
          <c:x val="0.1549537037037037"/>
          <c:y val="2.1329821330101167E-2"/>
        </c:manualLayout>
      </c:layout>
    </c:title>
    <c:plotArea>
      <c:layout/>
      <c:barChart>
        <c:barDir val="col"/>
        <c:grouping val="clustered"/>
        <c:ser>
          <c:idx val="0"/>
          <c:order val="0"/>
          <c:tx>
            <c:strRef>
              <c:f>Sheet1!$B$1</c:f>
              <c:strCache>
                <c:ptCount val="1"/>
                <c:pt idx="0">
                  <c:v>Resistant</c:v>
                </c:pt>
              </c:strCache>
            </c:strRef>
          </c:tx>
          <c:cat>
            <c:strRef>
              <c:f>Sheet1!$A$2:$A$4</c:f>
              <c:strCache>
                <c:ptCount val="3"/>
                <c:pt idx="0">
                  <c:v>Ampicillin</c:v>
                </c:pt>
                <c:pt idx="1">
                  <c:v>Tetracycline</c:v>
                </c:pt>
                <c:pt idx="2">
                  <c:v>sul-tri</c:v>
                </c:pt>
              </c:strCache>
            </c:strRef>
          </c:cat>
          <c:val>
            <c:numRef>
              <c:f>Sheet1!$B$2:$B$4</c:f>
              <c:numCache>
                <c:formatCode>General</c:formatCode>
                <c:ptCount val="3"/>
                <c:pt idx="0">
                  <c:v>88.3</c:v>
                </c:pt>
                <c:pt idx="1">
                  <c:v>80</c:v>
                </c:pt>
                <c:pt idx="2">
                  <c:v>78.3</c:v>
                </c:pt>
              </c:numCache>
            </c:numRef>
          </c:val>
        </c:ser>
        <c:ser>
          <c:idx val="1"/>
          <c:order val="1"/>
          <c:tx>
            <c:strRef>
              <c:f>Sheet1!$C$1</c:f>
              <c:strCache>
                <c:ptCount val="1"/>
                <c:pt idx="0">
                  <c:v>Inter. R.</c:v>
                </c:pt>
              </c:strCache>
            </c:strRef>
          </c:tx>
          <c:cat>
            <c:strRef>
              <c:f>Sheet1!$A$2:$A$4</c:f>
              <c:strCache>
                <c:ptCount val="3"/>
                <c:pt idx="0">
                  <c:v>Ampicillin</c:v>
                </c:pt>
                <c:pt idx="1">
                  <c:v>Tetracycline</c:v>
                </c:pt>
                <c:pt idx="2">
                  <c:v>sul-tri</c:v>
                </c:pt>
              </c:strCache>
            </c:strRef>
          </c:cat>
          <c:val>
            <c:numRef>
              <c:f>Sheet1!$C$2:$C$4</c:f>
              <c:numCache>
                <c:formatCode>General</c:formatCode>
                <c:ptCount val="3"/>
                <c:pt idx="0">
                  <c:v>1.7000000000000062</c:v>
                </c:pt>
                <c:pt idx="1">
                  <c:v>10.200000000000001</c:v>
                </c:pt>
                <c:pt idx="2">
                  <c:v>6.7</c:v>
                </c:pt>
              </c:numCache>
            </c:numRef>
          </c:val>
        </c:ser>
        <c:ser>
          <c:idx val="2"/>
          <c:order val="2"/>
          <c:tx>
            <c:strRef>
              <c:f>Sheet1!$D$1</c:f>
              <c:strCache>
                <c:ptCount val="1"/>
                <c:pt idx="0">
                  <c:v>Sensitive</c:v>
                </c:pt>
              </c:strCache>
            </c:strRef>
          </c:tx>
          <c:cat>
            <c:strRef>
              <c:f>Sheet1!$A$2:$A$4</c:f>
              <c:strCache>
                <c:ptCount val="3"/>
                <c:pt idx="0">
                  <c:v>Ampicillin</c:v>
                </c:pt>
                <c:pt idx="1">
                  <c:v>Tetracycline</c:v>
                </c:pt>
                <c:pt idx="2">
                  <c:v>sul-tri</c:v>
                </c:pt>
              </c:strCache>
            </c:strRef>
          </c:cat>
          <c:val>
            <c:numRef>
              <c:f>Sheet1!$D$2:$D$4</c:f>
              <c:numCache>
                <c:formatCode>General</c:formatCode>
                <c:ptCount val="3"/>
                <c:pt idx="0">
                  <c:v>10</c:v>
                </c:pt>
                <c:pt idx="1">
                  <c:v>9.8000000000000007</c:v>
                </c:pt>
                <c:pt idx="2">
                  <c:v>15</c:v>
                </c:pt>
              </c:numCache>
            </c:numRef>
          </c:val>
        </c:ser>
        <c:axId val="112038272"/>
        <c:axId val="112090112"/>
      </c:barChart>
      <c:catAx>
        <c:axId val="112038272"/>
        <c:scaling>
          <c:orientation val="minMax"/>
        </c:scaling>
        <c:axPos val="b"/>
        <c:title>
          <c:tx>
            <c:rich>
              <a:bodyPr/>
              <a:lstStyle/>
              <a:p>
                <a:pPr>
                  <a:defRPr/>
                </a:pPr>
                <a:r>
                  <a:rPr lang="en-US"/>
                  <a:t>Anibiotic disk</a:t>
                </a:r>
              </a:p>
            </c:rich>
          </c:tx>
        </c:title>
        <c:majorTickMark val="none"/>
        <c:tickLblPos val="nextTo"/>
        <c:crossAx val="112090112"/>
        <c:crosses val="autoZero"/>
        <c:auto val="1"/>
        <c:lblAlgn val="ctr"/>
        <c:lblOffset val="100"/>
      </c:catAx>
      <c:valAx>
        <c:axId val="112090112"/>
        <c:scaling>
          <c:orientation val="minMax"/>
        </c:scaling>
        <c:axPos val="l"/>
        <c:majorGridlines/>
        <c:title>
          <c:tx>
            <c:rich>
              <a:bodyPr/>
              <a:lstStyle/>
              <a:p>
                <a:pPr>
                  <a:defRPr/>
                </a:pPr>
                <a:r>
                  <a:rPr lang="en-US"/>
                  <a:t>Percentage (%)</a:t>
                </a:r>
              </a:p>
            </c:rich>
          </c:tx>
        </c:title>
        <c:numFmt formatCode="General" sourceLinked="1"/>
        <c:tickLblPos val="nextTo"/>
        <c:crossAx val="112038272"/>
        <c:crosses val="autoZero"/>
        <c:crossBetween val="between"/>
      </c:valAx>
    </c:plotArea>
    <c:legend>
      <c:legendPos val="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sz="1200" i="1" baseline="0">
                <a:latin typeface="Times New Roman" pitchFamily="18" charset="0"/>
                <a:cs typeface="Times New Roman" pitchFamily="18" charset="0"/>
              </a:rPr>
              <a:t>E.coli</a:t>
            </a:r>
            <a:r>
              <a:rPr lang="en-US" sz="1200" baseline="0">
                <a:latin typeface="Times New Roman" pitchFamily="18" charset="0"/>
                <a:cs typeface="Times New Roman" pitchFamily="18" charset="0"/>
              </a:rPr>
              <a:t> (nasal swab)</a:t>
            </a:r>
            <a:endParaRPr lang="en-US" sz="1200">
              <a:latin typeface="Times New Roman" pitchFamily="18" charset="0"/>
              <a:cs typeface="Times New Roman" pitchFamily="18" charset="0"/>
            </a:endParaRPr>
          </a:p>
        </c:rich>
      </c:tx>
    </c:title>
    <c:plotArea>
      <c:layout/>
      <c:barChart>
        <c:barDir val="col"/>
        <c:grouping val="clustered"/>
        <c:ser>
          <c:idx val="0"/>
          <c:order val="0"/>
          <c:tx>
            <c:strRef>
              <c:f>Sheet1!$B$1</c:f>
              <c:strCache>
                <c:ptCount val="1"/>
                <c:pt idx="0">
                  <c:v>Resistant</c:v>
                </c:pt>
              </c:strCache>
            </c:strRef>
          </c:tx>
          <c:cat>
            <c:strRef>
              <c:f>Sheet1!$A$2:$A$4</c:f>
              <c:strCache>
                <c:ptCount val="3"/>
                <c:pt idx="0">
                  <c:v>Ampicillin</c:v>
                </c:pt>
                <c:pt idx="1">
                  <c:v>Tetracycline</c:v>
                </c:pt>
                <c:pt idx="2">
                  <c:v>Sul-Tri</c:v>
                </c:pt>
              </c:strCache>
            </c:strRef>
          </c:cat>
          <c:val>
            <c:numRef>
              <c:f>Sheet1!$B$2:$B$4</c:f>
              <c:numCache>
                <c:formatCode>General</c:formatCode>
                <c:ptCount val="3"/>
                <c:pt idx="0">
                  <c:v>77.8</c:v>
                </c:pt>
                <c:pt idx="1">
                  <c:v>89</c:v>
                </c:pt>
                <c:pt idx="2">
                  <c:v>77.8</c:v>
                </c:pt>
              </c:numCache>
            </c:numRef>
          </c:val>
        </c:ser>
        <c:ser>
          <c:idx val="1"/>
          <c:order val="1"/>
          <c:tx>
            <c:strRef>
              <c:f>Sheet1!$C$1</c:f>
              <c:strCache>
                <c:ptCount val="1"/>
                <c:pt idx="0">
                  <c:v>Inter.R.</c:v>
                </c:pt>
              </c:strCache>
            </c:strRef>
          </c:tx>
          <c:cat>
            <c:strRef>
              <c:f>Sheet1!$A$2:$A$4</c:f>
              <c:strCache>
                <c:ptCount val="3"/>
                <c:pt idx="0">
                  <c:v>Ampicillin</c:v>
                </c:pt>
                <c:pt idx="1">
                  <c:v>Tetracycline</c:v>
                </c:pt>
                <c:pt idx="2">
                  <c:v>Sul-Tri</c:v>
                </c:pt>
              </c:strCache>
            </c:strRef>
          </c:cat>
          <c:val>
            <c:numRef>
              <c:f>Sheet1!$C$2:$C$4</c:f>
              <c:numCache>
                <c:formatCode>General</c:formatCode>
                <c:ptCount val="3"/>
                <c:pt idx="0">
                  <c:v>7.2</c:v>
                </c:pt>
                <c:pt idx="1">
                  <c:v>7.3</c:v>
                </c:pt>
                <c:pt idx="2">
                  <c:v>14.8</c:v>
                </c:pt>
              </c:numCache>
            </c:numRef>
          </c:val>
        </c:ser>
        <c:ser>
          <c:idx val="2"/>
          <c:order val="2"/>
          <c:tx>
            <c:strRef>
              <c:f>Sheet1!$D$1</c:f>
              <c:strCache>
                <c:ptCount val="1"/>
                <c:pt idx="0">
                  <c:v>Sensitive</c:v>
                </c:pt>
              </c:strCache>
            </c:strRef>
          </c:tx>
          <c:cat>
            <c:strRef>
              <c:f>Sheet1!$A$2:$A$4</c:f>
              <c:strCache>
                <c:ptCount val="3"/>
                <c:pt idx="0">
                  <c:v>Ampicillin</c:v>
                </c:pt>
                <c:pt idx="1">
                  <c:v>Tetracycline</c:v>
                </c:pt>
                <c:pt idx="2">
                  <c:v>Sul-Tri</c:v>
                </c:pt>
              </c:strCache>
            </c:strRef>
          </c:cat>
          <c:val>
            <c:numRef>
              <c:f>Sheet1!$D$2:$D$4</c:f>
              <c:numCache>
                <c:formatCode>General</c:formatCode>
                <c:ptCount val="3"/>
                <c:pt idx="0">
                  <c:v>15</c:v>
                </c:pt>
                <c:pt idx="1">
                  <c:v>3.7</c:v>
                </c:pt>
                <c:pt idx="2">
                  <c:v>7.4</c:v>
                </c:pt>
              </c:numCache>
            </c:numRef>
          </c:val>
        </c:ser>
        <c:axId val="129301120"/>
        <c:axId val="129843968"/>
      </c:barChart>
      <c:catAx>
        <c:axId val="129301120"/>
        <c:scaling>
          <c:orientation val="minMax"/>
        </c:scaling>
        <c:axPos val="b"/>
        <c:title>
          <c:tx>
            <c:rich>
              <a:bodyPr/>
              <a:lstStyle/>
              <a:p>
                <a:pPr>
                  <a:defRPr/>
                </a:pPr>
                <a:r>
                  <a:rPr lang="en-US"/>
                  <a:t>Antibiotic disk</a:t>
                </a:r>
              </a:p>
            </c:rich>
          </c:tx>
        </c:title>
        <c:majorTickMark val="none"/>
        <c:tickLblPos val="nextTo"/>
        <c:crossAx val="129843968"/>
        <c:crosses val="autoZero"/>
        <c:auto val="1"/>
        <c:lblAlgn val="ctr"/>
        <c:lblOffset val="100"/>
      </c:catAx>
      <c:valAx>
        <c:axId val="129843968"/>
        <c:scaling>
          <c:orientation val="minMax"/>
        </c:scaling>
        <c:axPos val="l"/>
        <c:majorGridlines/>
        <c:title>
          <c:tx>
            <c:rich>
              <a:bodyPr/>
              <a:lstStyle/>
              <a:p>
                <a:pPr>
                  <a:defRPr/>
                </a:pPr>
                <a:r>
                  <a:rPr lang="en-US"/>
                  <a:t>percentage(%)</a:t>
                </a:r>
              </a:p>
            </c:rich>
          </c:tx>
        </c:title>
        <c:numFmt formatCode="General" sourceLinked="1"/>
        <c:tickLblPos val="nextTo"/>
        <c:crossAx val="129301120"/>
        <c:crosses val="autoZero"/>
        <c:crossBetween val="between"/>
      </c:valAx>
    </c:plotArea>
    <c:legend>
      <c:legendPos val="r"/>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pPr>
            <a:r>
              <a:rPr lang="en-US" sz="1200" i="1">
                <a:latin typeface="Times New Roman" pitchFamily="18" charset="0"/>
                <a:cs typeface="Times New Roman" pitchFamily="18" charset="0"/>
              </a:rPr>
              <a:t>Staphylococcus sp. (</a:t>
            </a:r>
            <a:r>
              <a:rPr lang="en-US" sz="1200" i="0">
                <a:latin typeface="Times New Roman" pitchFamily="18" charset="0"/>
                <a:cs typeface="Times New Roman" pitchFamily="18" charset="0"/>
              </a:rPr>
              <a:t>nasal swab</a:t>
            </a:r>
            <a:r>
              <a:rPr lang="en-US" sz="1200" i="1">
                <a:latin typeface="Times New Roman" pitchFamily="18" charset="0"/>
                <a:cs typeface="Times New Roman" pitchFamily="18" charset="0"/>
              </a:rPr>
              <a:t>)</a:t>
            </a:r>
          </a:p>
        </c:rich>
      </c:tx>
    </c:title>
    <c:plotArea>
      <c:layout/>
      <c:barChart>
        <c:barDir val="col"/>
        <c:grouping val="clustered"/>
        <c:ser>
          <c:idx val="0"/>
          <c:order val="0"/>
          <c:tx>
            <c:strRef>
              <c:f>Sheet1!$B$1</c:f>
              <c:strCache>
                <c:ptCount val="1"/>
                <c:pt idx="0">
                  <c:v>Resistant</c:v>
                </c:pt>
              </c:strCache>
            </c:strRef>
          </c:tx>
          <c:cat>
            <c:strRef>
              <c:f>Sheet1!$A$2:$A$4</c:f>
              <c:strCache>
                <c:ptCount val="3"/>
                <c:pt idx="0">
                  <c:v>oxacillin</c:v>
                </c:pt>
                <c:pt idx="1">
                  <c:v>Vancomycin                  </c:v>
                </c:pt>
                <c:pt idx="2">
                  <c:v>Tetracycline</c:v>
                </c:pt>
              </c:strCache>
            </c:strRef>
          </c:cat>
          <c:val>
            <c:numRef>
              <c:f>Sheet1!$B$2:$B$4</c:f>
              <c:numCache>
                <c:formatCode>General</c:formatCode>
                <c:ptCount val="3"/>
                <c:pt idx="0">
                  <c:v>79</c:v>
                </c:pt>
                <c:pt idx="1">
                  <c:v>64</c:v>
                </c:pt>
                <c:pt idx="2">
                  <c:v>36</c:v>
                </c:pt>
              </c:numCache>
            </c:numRef>
          </c:val>
        </c:ser>
        <c:ser>
          <c:idx val="1"/>
          <c:order val="1"/>
          <c:tx>
            <c:strRef>
              <c:f>Sheet1!$C$1</c:f>
              <c:strCache>
                <c:ptCount val="1"/>
                <c:pt idx="0">
                  <c:v>Inter.R.</c:v>
                </c:pt>
              </c:strCache>
            </c:strRef>
          </c:tx>
          <c:cat>
            <c:strRef>
              <c:f>Sheet1!$A$2:$A$4</c:f>
              <c:strCache>
                <c:ptCount val="3"/>
                <c:pt idx="0">
                  <c:v>oxacillin</c:v>
                </c:pt>
                <c:pt idx="1">
                  <c:v>Vancomycin                  </c:v>
                </c:pt>
                <c:pt idx="2">
                  <c:v>Tetracycline</c:v>
                </c:pt>
              </c:strCache>
            </c:strRef>
          </c:cat>
          <c:val>
            <c:numRef>
              <c:f>Sheet1!$C$2:$C$4</c:f>
              <c:numCache>
                <c:formatCode>General</c:formatCode>
                <c:ptCount val="3"/>
                <c:pt idx="0">
                  <c:v>17</c:v>
                </c:pt>
                <c:pt idx="1">
                  <c:v>36</c:v>
                </c:pt>
                <c:pt idx="2">
                  <c:v>33.33</c:v>
                </c:pt>
              </c:numCache>
            </c:numRef>
          </c:val>
        </c:ser>
        <c:ser>
          <c:idx val="2"/>
          <c:order val="2"/>
          <c:tx>
            <c:strRef>
              <c:f>Sheet1!$D$1</c:f>
              <c:strCache>
                <c:ptCount val="1"/>
                <c:pt idx="0">
                  <c:v>Sensitive</c:v>
                </c:pt>
              </c:strCache>
            </c:strRef>
          </c:tx>
          <c:cat>
            <c:strRef>
              <c:f>Sheet1!$A$2:$A$4</c:f>
              <c:strCache>
                <c:ptCount val="3"/>
                <c:pt idx="0">
                  <c:v>oxacillin</c:v>
                </c:pt>
                <c:pt idx="1">
                  <c:v>Vancomycin                  </c:v>
                </c:pt>
                <c:pt idx="2">
                  <c:v>Tetracycline</c:v>
                </c:pt>
              </c:strCache>
            </c:strRef>
          </c:cat>
          <c:val>
            <c:numRef>
              <c:f>Sheet1!$D$2:$D$4</c:f>
              <c:numCache>
                <c:formatCode>General</c:formatCode>
                <c:ptCount val="3"/>
                <c:pt idx="0">
                  <c:v>4</c:v>
                </c:pt>
                <c:pt idx="1">
                  <c:v>0</c:v>
                </c:pt>
                <c:pt idx="2">
                  <c:v>31</c:v>
                </c:pt>
              </c:numCache>
            </c:numRef>
          </c:val>
        </c:ser>
        <c:axId val="157905664"/>
        <c:axId val="157907584"/>
      </c:barChart>
      <c:catAx>
        <c:axId val="157905664"/>
        <c:scaling>
          <c:orientation val="minMax"/>
        </c:scaling>
        <c:axPos val="b"/>
        <c:title>
          <c:tx>
            <c:rich>
              <a:bodyPr/>
              <a:lstStyle/>
              <a:p>
                <a:pPr>
                  <a:defRPr/>
                </a:pPr>
                <a:r>
                  <a:rPr lang="en-US"/>
                  <a:t>Antibiotic</a:t>
                </a:r>
                <a:r>
                  <a:rPr lang="en-US" baseline="0"/>
                  <a:t> disk</a:t>
                </a:r>
                <a:endParaRPr lang="en-US"/>
              </a:p>
            </c:rich>
          </c:tx>
        </c:title>
        <c:majorTickMark val="none"/>
        <c:tickLblPos val="nextTo"/>
        <c:crossAx val="157907584"/>
        <c:crosses val="autoZero"/>
        <c:auto val="1"/>
        <c:lblAlgn val="ctr"/>
        <c:lblOffset val="100"/>
      </c:catAx>
      <c:valAx>
        <c:axId val="157907584"/>
        <c:scaling>
          <c:orientation val="minMax"/>
        </c:scaling>
        <c:axPos val="l"/>
        <c:majorGridlines/>
        <c:title>
          <c:tx>
            <c:rich>
              <a:bodyPr/>
              <a:lstStyle/>
              <a:p>
                <a:pPr>
                  <a:defRPr/>
                </a:pPr>
                <a:r>
                  <a:rPr lang="en-US"/>
                  <a:t>Percentage (%)</a:t>
                </a:r>
              </a:p>
            </c:rich>
          </c:tx>
        </c:title>
        <c:numFmt formatCode="General" sourceLinked="1"/>
        <c:tickLblPos val="nextTo"/>
        <c:crossAx val="157905664"/>
        <c:crosses val="autoZero"/>
        <c:crossBetween val="between"/>
      </c:valAx>
    </c:plotArea>
    <c:legend>
      <c:legendPos val="r"/>
    </c:legend>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133</TotalTime>
  <Pages>67</Pages>
  <Words>15541</Words>
  <Characters>88587</Characters>
  <Application>Microsoft Office Word</Application>
  <DocSecurity>0</DocSecurity>
  <Lines>738</Lines>
  <Paragraphs>207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103921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ismail - [2010]</dc:creator>
  <cp:keywords/>
  <dc:description/>
  <cp:lastModifiedBy>HOSSAIN KABIR</cp:lastModifiedBy>
  <cp:revision>75</cp:revision>
  <cp:lastPrinted>2017-04-30T12:13:00Z</cp:lastPrinted>
  <dcterms:created xsi:type="dcterms:W3CDTF">2017-04-30T01:29:00Z</dcterms:created>
  <dcterms:modified xsi:type="dcterms:W3CDTF">2017-07-10T12:42:00Z</dcterms:modified>
</cp:coreProperties>
</file>