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98F" w:rsidRPr="003B3EC1" w:rsidRDefault="009828CB" w:rsidP="009828CB">
      <w:pPr>
        <w:jc w:val="center"/>
        <w:rPr>
          <w:rFonts w:ascii="Times New Roman" w:hAnsi="Times New Roman" w:cs="Times New Roman"/>
          <w:b/>
          <w:sz w:val="24"/>
          <w:szCs w:val="24"/>
        </w:rPr>
      </w:pPr>
      <w:r w:rsidRPr="003B3EC1">
        <w:rPr>
          <w:rFonts w:ascii="Times New Roman" w:hAnsi="Times New Roman" w:cs="Times New Roman"/>
          <w:b/>
          <w:sz w:val="24"/>
          <w:szCs w:val="24"/>
        </w:rPr>
        <w:t>CHAPTER-4</w:t>
      </w:r>
    </w:p>
    <w:p w:rsidR="009828CB" w:rsidRPr="007B5E96" w:rsidRDefault="009828CB" w:rsidP="00BD4C6F">
      <w:pPr>
        <w:spacing w:line="360" w:lineRule="auto"/>
        <w:jc w:val="center"/>
        <w:rPr>
          <w:rFonts w:ascii="Times New Roman" w:hAnsi="Times New Roman" w:cs="Times New Roman"/>
          <w:sz w:val="24"/>
          <w:szCs w:val="24"/>
        </w:rPr>
      </w:pPr>
      <w:r w:rsidRPr="003B3EC1">
        <w:rPr>
          <w:rFonts w:ascii="Times New Roman" w:hAnsi="Times New Roman" w:cs="Times New Roman"/>
          <w:b/>
          <w:sz w:val="24"/>
          <w:szCs w:val="24"/>
        </w:rPr>
        <w:t>RESULTS AND DISCUSSION</w:t>
      </w:r>
      <w:r w:rsidR="007B5E96" w:rsidRPr="007B5E96">
        <w:rPr>
          <w:rFonts w:ascii="Times New Roman" w:hAnsi="Times New Roman" w:cs="Times New Roman"/>
          <w:b/>
          <w:sz w:val="24"/>
          <w:szCs w:val="24"/>
        </w:rPr>
        <w:t>S</w:t>
      </w:r>
    </w:p>
    <w:p w:rsidR="00B80C4E" w:rsidRPr="003B3EC1" w:rsidRDefault="009828CB" w:rsidP="00BD4C6F">
      <w:pPr>
        <w:spacing w:line="360" w:lineRule="auto"/>
        <w:jc w:val="both"/>
        <w:rPr>
          <w:rFonts w:ascii="Times New Roman" w:hAnsi="Times New Roman" w:cs="Times New Roman"/>
          <w:sz w:val="24"/>
          <w:szCs w:val="24"/>
        </w:rPr>
      </w:pPr>
      <w:r w:rsidRPr="003B3EC1">
        <w:rPr>
          <w:rFonts w:ascii="Times New Roman" w:hAnsi="Times New Roman" w:cs="Times New Roman"/>
          <w:sz w:val="24"/>
          <w:szCs w:val="24"/>
        </w:rPr>
        <w:t>In Bangladesh</w:t>
      </w:r>
      <w:r w:rsidRPr="003B3EC1">
        <w:rPr>
          <w:rFonts w:ascii="Times New Roman" w:hAnsi="Times New Roman" w:cs="Times New Roman"/>
          <w:b/>
          <w:sz w:val="24"/>
          <w:szCs w:val="24"/>
        </w:rPr>
        <w:t xml:space="preserve"> </w:t>
      </w:r>
      <w:r w:rsidRPr="003B3EC1">
        <w:rPr>
          <w:rFonts w:ascii="Times New Roman" w:hAnsi="Times New Roman" w:cs="Times New Roman"/>
          <w:sz w:val="24"/>
          <w:szCs w:val="24"/>
        </w:rPr>
        <w:t xml:space="preserve">there is a huge gap between demand and availability of feed for livestock. Due to this imbalance, animals are </w:t>
      </w:r>
      <w:r w:rsidR="00B80C4E" w:rsidRPr="003B3EC1">
        <w:rPr>
          <w:rFonts w:ascii="Times New Roman" w:hAnsi="Times New Roman" w:cs="Times New Roman"/>
          <w:sz w:val="24"/>
          <w:szCs w:val="24"/>
        </w:rPr>
        <w:t>mainly</w:t>
      </w:r>
      <w:r w:rsidRPr="003B3EC1">
        <w:rPr>
          <w:rFonts w:ascii="Times New Roman" w:hAnsi="Times New Roman" w:cs="Times New Roman"/>
          <w:sz w:val="24"/>
          <w:szCs w:val="24"/>
        </w:rPr>
        <w:t xml:space="preserve"> fed on poor quality feed or by products, which are low in energy, protein and other essential nutrients. It is, however, the use of balanced rations consisting of locally available good quality ingredients can bridge gap between the demand and supply, can improve the efficiency of feed utilization and p</w:t>
      </w:r>
      <w:r w:rsidR="00B80C4E" w:rsidRPr="003B3EC1">
        <w:rPr>
          <w:rFonts w:ascii="Times New Roman" w:hAnsi="Times New Roman" w:cs="Times New Roman"/>
          <w:sz w:val="24"/>
          <w:szCs w:val="24"/>
        </w:rPr>
        <w:t>erformance of animals.</w:t>
      </w:r>
      <w:r w:rsidRPr="003B3EC1">
        <w:rPr>
          <w:rFonts w:ascii="Times New Roman" w:hAnsi="Times New Roman" w:cs="Times New Roman"/>
          <w:sz w:val="24"/>
          <w:szCs w:val="24"/>
        </w:rPr>
        <w:t xml:space="preserve"> </w:t>
      </w:r>
    </w:p>
    <w:p w:rsidR="00E93D6C" w:rsidRDefault="00E93D6C" w:rsidP="00BD4C6F">
      <w:pPr>
        <w:spacing w:line="360" w:lineRule="auto"/>
        <w:jc w:val="center"/>
        <w:rPr>
          <w:rFonts w:ascii="Times New Roman" w:hAnsi="Times New Roman" w:cs="Times New Roman"/>
          <w:sz w:val="24"/>
          <w:szCs w:val="24"/>
        </w:rPr>
      </w:pPr>
    </w:p>
    <w:p w:rsidR="00CA76E9" w:rsidRPr="003B3EC1" w:rsidRDefault="00CA76E9" w:rsidP="00CA76E9">
      <w:pPr>
        <w:jc w:val="center"/>
        <w:rPr>
          <w:rFonts w:ascii="Times New Roman" w:hAnsi="Times New Roman" w:cs="Times New Roman"/>
          <w:b/>
          <w:sz w:val="24"/>
          <w:szCs w:val="24"/>
        </w:rPr>
      </w:pPr>
      <w:r w:rsidRPr="003B3EC1">
        <w:rPr>
          <w:rFonts w:ascii="Times New Roman" w:hAnsi="Times New Roman" w:cs="Times New Roman"/>
          <w:b/>
          <w:sz w:val="24"/>
          <w:szCs w:val="24"/>
        </w:rPr>
        <w:t>EXPERIMENT: I</w:t>
      </w:r>
    </w:p>
    <w:p w:rsidR="00CA76E9" w:rsidRPr="003B3EC1" w:rsidRDefault="00CA76E9" w:rsidP="00850883">
      <w:pPr>
        <w:spacing w:line="360" w:lineRule="auto"/>
        <w:jc w:val="both"/>
        <w:rPr>
          <w:rFonts w:ascii="Times New Roman" w:hAnsi="Times New Roman" w:cs="Times New Roman"/>
          <w:sz w:val="24"/>
          <w:szCs w:val="24"/>
        </w:rPr>
      </w:pPr>
      <w:r w:rsidRPr="003B3EC1">
        <w:rPr>
          <w:rFonts w:ascii="Times New Roman" w:hAnsi="Times New Roman" w:cs="Times New Roman"/>
          <w:sz w:val="24"/>
          <w:szCs w:val="24"/>
        </w:rPr>
        <w:t>The</w:t>
      </w:r>
      <w:r w:rsidRPr="003B3EC1">
        <w:rPr>
          <w:rFonts w:ascii="Times New Roman" w:hAnsi="Times New Roman" w:cs="Times New Roman"/>
          <w:b/>
          <w:sz w:val="24"/>
          <w:szCs w:val="24"/>
        </w:rPr>
        <w:t xml:space="preserve"> </w:t>
      </w:r>
      <w:r w:rsidRPr="003B3EC1">
        <w:rPr>
          <w:rFonts w:ascii="Times New Roman" w:hAnsi="Times New Roman" w:cs="Times New Roman"/>
          <w:sz w:val="24"/>
          <w:szCs w:val="24"/>
        </w:rPr>
        <w:t>variety of feed ingredients used</w:t>
      </w:r>
      <w:r w:rsidR="00AB5BCC" w:rsidRPr="003B3EC1">
        <w:rPr>
          <w:rFonts w:ascii="Times New Roman" w:hAnsi="Times New Roman" w:cs="Times New Roman"/>
          <w:sz w:val="24"/>
          <w:szCs w:val="24"/>
        </w:rPr>
        <w:t xml:space="preserve"> in different dairy farm ration </w:t>
      </w:r>
      <w:r w:rsidRPr="003B3EC1">
        <w:rPr>
          <w:rFonts w:ascii="Times New Roman" w:hAnsi="Times New Roman" w:cs="Times New Roman"/>
          <w:sz w:val="24"/>
          <w:szCs w:val="24"/>
        </w:rPr>
        <w:t xml:space="preserve">and their nutritional </w:t>
      </w:r>
      <w:r w:rsidR="00AB5BCC" w:rsidRPr="003B3EC1">
        <w:rPr>
          <w:rFonts w:ascii="Times New Roman" w:hAnsi="Times New Roman" w:cs="Times New Roman"/>
          <w:sz w:val="24"/>
          <w:szCs w:val="24"/>
        </w:rPr>
        <w:t>evaluation.</w:t>
      </w:r>
    </w:p>
    <w:p w:rsidR="00117312" w:rsidRPr="003B4CB8" w:rsidRDefault="00117312" w:rsidP="00B80C4E">
      <w:pPr>
        <w:jc w:val="both"/>
        <w:rPr>
          <w:rFonts w:ascii="Times New Roman" w:hAnsi="Times New Roman" w:cs="Times New Roman"/>
          <w:sz w:val="24"/>
          <w:szCs w:val="24"/>
        </w:rPr>
      </w:pPr>
      <w:r w:rsidRPr="003B3EC1">
        <w:rPr>
          <w:rFonts w:ascii="Times New Roman" w:hAnsi="Times New Roman" w:cs="Times New Roman"/>
          <w:b/>
          <w:sz w:val="24"/>
          <w:szCs w:val="24"/>
        </w:rPr>
        <w:t>Table 4.1:</w:t>
      </w:r>
      <w:r w:rsidRPr="003B3EC1">
        <w:rPr>
          <w:rFonts w:ascii="Times New Roman" w:hAnsi="Times New Roman" w:cs="Times New Roman"/>
          <w:sz w:val="24"/>
          <w:szCs w:val="24"/>
        </w:rPr>
        <w:t xml:space="preserve"> </w:t>
      </w:r>
      <w:r w:rsidRPr="003B3EC1">
        <w:rPr>
          <w:rFonts w:ascii="Times New Roman" w:hAnsi="Times New Roman" w:cs="Times New Roman"/>
          <w:b/>
          <w:sz w:val="24"/>
          <w:szCs w:val="24"/>
        </w:rPr>
        <w:t xml:space="preserve">Chemical composition of different dairy farms </w:t>
      </w:r>
      <w:r w:rsidR="005820EF">
        <w:rPr>
          <w:rFonts w:ascii="Times New Roman" w:hAnsi="Times New Roman" w:cs="Times New Roman"/>
          <w:b/>
          <w:sz w:val="24"/>
          <w:szCs w:val="24"/>
        </w:rPr>
        <w:t>concentrate feed rations (%</w:t>
      </w:r>
      <w:r w:rsidRPr="003B3EC1">
        <w:rPr>
          <w:rFonts w:ascii="Times New Roman" w:hAnsi="Times New Roman" w:cs="Times New Roman"/>
          <w:b/>
          <w:sz w:val="24"/>
          <w:szCs w:val="24"/>
        </w:rPr>
        <w:t>DMB)</w:t>
      </w:r>
    </w:p>
    <w:tbl>
      <w:tblPr>
        <w:tblStyle w:val="LightShading"/>
        <w:tblW w:w="10008" w:type="dxa"/>
        <w:tblLayout w:type="fixed"/>
        <w:tblLook w:val="04A0"/>
      </w:tblPr>
      <w:tblGrid>
        <w:gridCol w:w="772"/>
        <w:gridCol w:w="1130"/>
        <w:gridCol w:w="1224"/>
        <w:gridCol w:w="1224"/>
        <w:gridCol w:w="1130"/>
        <w:gridCol w:w="1108"/>
        <w:gridCol w:w="1170"/>
        <w:gridCol w:w="1170"/>
        <w:gridCol w:w="1080"/>
      </w:tblGrid>
      <w:tr w:rsidR="00B91F58" w:rsidRPr="005820EF" w:rsidTr="005820EF">
        <w:trPr>
          <w:cnfStyle w:val="100000000000"/>
          <w:trHeight w:val="575"/>
        </w:trPr>
        <w:tc>
          <w:tcPr>
            <w:cnfStyle w:val="001000000000"/>
            <w:tcW w:w="772" w:type="dxa"/>
          </w:tcPr>
          <w:p w:rsidR="00D01B0B" w:rsidRPr="005820EF" w:rsidRDefault="00D01B0B" w:rsidP="00D44540">
            <w:pPr>
              <w:jc w:val="both"/>
              <w:rPr>
                <w:rFonts w:ascii="Times New Roman" w:hAnsi="Times New Roman" w:cs="Times New Roman"/>
                <w:b w:val="0"/>
                <w:sz w:val="24"/>
                <w:szCs w:val="24"/>
              </w:rPr>
            </w:pPr>
            <w:r w:rsidRPr="005820EF">
              <w:rPr>
                <w:rFonts w:ascii="Times New Roman" w:hAnsi="Times New Roman" w:cs="Times New Roman"/>
                <w:b w:val="0"/>
                <w:sz w:val="24"/>
                <w:szCs w:val="24"/>
              </w:rPr>
              <w:t>Farm</w:t>
            </w:r>
          </w:p>
        </w:tc>
        <w:tc>
          <w:tcPr>
            <w:tcW w:w="1130" w:type="dxa"/>
          </w:tcPr>
          <w:p w:rsidR="00D01B0B" w:rsidRPr="005820EF" w:rsidRDefault="00D01B0B" w:rsidP="00D44540">
            <w:pPr>
              <w:jc w:val="both"/>
              <w:cnfStyle w:val="100000000000"/>
              <w:rPr>
                <w:rFonts w:ascii="Times New Roman" w:hAnsi="Times New Roman" w:cs="Times New Roman"/>
                <w:b w:val="0"/>
                <w:sz w:val="24"/>
                <w:szCs w:val="24"/>
              </w:rPr>
            </w:pPr>
            <w:r w:rsidRPr="005820EF">
              <w:rPr>
                <w:rFonts w:ascii="Times New Roman" w:hAnsi="Times New Roman" w:cs="Times New Roman"/>
                <w:b w:val="0"/>
                <w:sz w:val="24"/>
                <w:szCs w:val="24"/>
              </w:rPr>
              <w:t xml:space="preserve">Moisture </w:t>
            </w:r>
          </w:p>
        </w:tc>
        <w:tc>
          <w:tcPr>
            <w:tcW w:w="1224" w:type="dxa"/>
          </w:tcPr>
          <w:p w:rsidR="00D01B0B" w:rsidRPr="005820EF" w:rsidRDefault="00D01B0B" w:rsidP="00D44540">
            <w:pPr>
              <w:jc w:val="both"/>
              <w:cnfStyle w:val="100000000000"/>
              <w:rPr>
                <w:rFonts w:ascii="Times New Roman" w:hAnsi="Times New Roman" w:cs="Times New Roman"/>
                <w:b w:val="0"/>
                <w:sz w:val="24"/>
                <w:szCs w:val="24"/>
              </w:rPr>
            </w:pPr>
            <w:r w:rsidRPr="005820EF">
              <w:rPr>
                <w:rFonts w:ascii="Times New Roman" w:hAnsi="Times New Roman" w:cs="Times New Roman"/>
                <w:b w:val="0"/>
                <w:sz w:val="24"/>
                <w:szCs w:val="24"/>
              </w:rPr>
              <w:t>DM</w:t>
            </w:r>
          </w:p>
        </w:tc>
        <w:tc>
          <w:tcPr>
            <w:tcW w:w="1224" w:type="dxa"/>
          </w:tcPr>
          <w:p w:rsidR="00D01B0B" w:rsidRPr="005820EF" w:rsidRDefault="00D01B0B" w:rsidP="00D44540">
            <w:pPr>
              <w:jc w:val="both"/>
              <w:cnfStyle w:val="100000000000"/>
              <w:rPr>
                <w:rFonts w:ascii="Times New Roman" w:hAnsi="Times New Roman" w:cs="Times New Roman"/>
                <w:b w:val="0"/>
                <w:sz w:val="24"/>
                <w:szCs w:val="24"/>
              </w:rPr>
            </w:pPr>
            <w:r w:rsidRPr="005820EF">
              <w:rPr>
                <w:rFonts w:ascii="Times New Roman" w:hAnsi="Times New Roman" w:cs="Times New Roman"/>
                <w:b w:val="0"/>
                <w:sz w:val="24"/>
                <w:szCs w:val="24"/>
              </w:rPr>
              <w:t>CP</w:t>
            </w:r>
          </w:p>
        </w:tc>
        <w:tc>
          <w:tcPr>
            <w:tcW w:w="1130" w:type="dxa"/>
          </w:tcPr>
          <w:p w:rsidR="00D01B0B" w:rsidRPr="005820EF" w:rsidRDefault="00D01B0B" w:rsidP="00D44540">
            <w:pPr>
              <w:jc w:val="both"/>
              <w:cnfStyle w:val="100000000000"/>
              <w:rPr>
                <w:rFonts w:ascii="Times New Roman" w:hAnsi="Times New Roman" w:cs="Times New Roman"/>
                <w:b w:val="0"/>
                <w:bCs w:val="0"/>
                <w:sz w:val="24"/>
                <w:szCs w:val="24"/>
              </w:rPr>
            </w:pPr>
            <w:r w:rsidRPr="005820EF">
              <w:rPr>
                <w:rFonts w:ascii="Times New Roman" w:hAnsi="Times New Roman" w:cs="Times New Roman"/>
                <w:b w:val="0"/>
                <w:sz w:val="24"/>
                <w:szCs w:val="24"/>
              </w:rPr>
              <w:t>CF</w:t>
            </w:r>
          </w:p>
        </w:tc>
        <w:tc>
          <w:tcPr>
            <w:tcW w:w="1108" w:type="dxa"/>
          </w:tcPr>
          <w:p w:rsidR="00D01B0B" w:rsidRPr="005820EF" w:rsidRDefault="00D01B0B" w:rsidP="00D44540">
            <w:pPr>
              <w:jc w:val="both"/>
              <w:cnfStyle w:val="100000000000"/>
              <w:rPr>
                <w:rFonts w:ascii="Times New Roman" w:hAnsi="Times New Roman" w:cs="Times New Roman"/>
                <w:b w:val="0"/>
                <w:sz w:val="24"/>
                <w:szCs w:val="24"/>
              </w:rPr>
            </w:pPr>
            <w:r w:rsidRPr="005820EF">
              <w:rPr>
                <w:rFonts w:ascii="Times New Roman" w:hAnsi="Times New Roman" w:cs="Times New Roman"/>
                <w:b w:val="0"/>
                <w:sz w:val="24"/>
                <w:szCs w:val="24"/>
              </w:rPr>
              <w:t>EE</w:t>
            </w:r>
          </w:p>
        </w:tc>
        <w:tc>
          <w:tcPr>
            <w:tcW w:w="1170" w:type="dxa"/>
          </w:tcPr>
          <w:p w:rsidR="00D01B0B" w:rsidRPr="005820EF" w:rsidRDefault="00D01B0B" w:rsidP="00D44540">
            <w:pPr>
              <w:jc w:val="both"/>
              <w:cnfStyle w:val="100000000000"/>
              <w:rPr>
                <w:rFonts w:ascii="Times New Roman" w:hAnsi="Times New Roman" w:cs="Times New Roman"/>
                <w:b w:val="0"/>
                <w:sz w:val="24"/>
                <w:szCs w:val="24"/>
              </w:rPr>
            </w:pPr>
            <w:r w:rsidRPr="005820EF">
              <w:rPr>
                <w:rFonts w:ascii="Times New Roman" w:hAnsi="Times New Roman" w:cs="Times New Roman"/>
                <w:b w:val="0"/>
                <w:sz w:val="24"/>
                <w:szCs w:val="24"/>
              </w:rPr>
              <w:t>TA</w:t>
            </w:r>
          </w:p>
        </w:tc>
        <w:tc>
          <w:tcPr>
            <w:tcW w:w="1170" w:type="dxa"/>
          </w:tcPr>
          <w:p w:rsidR="00D01B0B" w:rsidRPr="005820EF" w:rsidRDefault="00D01B0B" w:rsidP="00D44540">
            <w:pPr>
              <w:jc w:val="both"/>
              <w:cnfStyle w:val="100000000000"/>
              <w:rPr>
                <w:rFonts w:ascii="Times New Roman" w:hAnsi="Times New Roman" w:cs="Times New Roman"/>
                <w:b w:val="0"/>
                <w:sz w:val="24"/>
                <w:szCs w:val="24"/>
              </w:rPr>
            </w:pPr>
            <w:r w:rsidRPr="005820EF">
              <w:rPr>
                <w:rFonts w:ascii="Times New Roman" w:hAnsi="Times New Roman" w:cs="Times New Roman"/>
                <w:b w:val="0"/>
                <w:sz w:val="24"/>
                <w:szCs w:val="24"/>
              </w:rPr>
              <w:t>NFE</w:t>
            </w:r>
          </w:p>
        </w:tc>
        <w:tc>
          <w:tcPr>
            <w:tcW w:w="1080" w:type="dxa"/>
          </w:tcPr>
          <w:p w:rsidR="00D01B0B" w:rsidRPr="005820EF" w:rsidRDefault="00D01B0B" w:rsidP="00D44540">
            <w:pPr>
              <w:jc w:val="both"/>
              <w:cnfStyle w:val="100000000000"/>
              <w:rPr>
                <w:rFonts w:ascii="Times New Roman" w:hAnsi="Times New Roman" w:cs="Times New Roman"/>
                <w:b w:val="0"/>
                <w:sz w:val="24"/>
                <w:szCs w:val="24"/>
              </w:rPr>
            </w:pPr>
            <w:r w:rsidRPr="005820EF">
              <w:rPr>
                <w:rFonts w:ascii="Times New Roman" w:hAnsi="Times New Roman" w:cs="Times New Roman"/>
                <w:b w:val="0"/>
                <w:sz w:val="24"/>
                <w:szCs w:val="24"/>
              </w:rPr>
              <w:t>AIA</w:t>
            </w:r>
          </w:p>
        </w:tc>
      </w:tr>
      <w:tr w:rsidR="00B91F58" w:rsidRPr="005820EF" w:rsidTr="005820EF">
        <w:trPr>
          <w:cnfStyle w:val="000000100000"/>
          <w:trHeight w:val="272"/>
        </w:trPr>
        <w:tc>
          <w:tcPr>
            <w:cnfStyle w:val="001000000000"/>
            <w:tcW w:w="772" w:type="dxa"/>
          </w:tcPr>
          <w:p w:rsidR="00D01B0B" w:rsidRPr="005820EF" w:rsidRDefault="00D01B0B" w:rsidP="00D44540">
            <w:pPr>
              <w:jc w:val="both"/>
              <w:rPr>
                <w:rFonts w:ascii="Times New Roman" w:hAnsi="Times New Roman" w:cs="Times New Roman"/>
                <w:sz w:val="24"/>
                <w:szCs w:val="24"/>
              </w:rPr>
            </w:pPr>
            <w:r w:rsidRPr="005820EF">
              <w:rPr>
                <w:rFonts w:ascii="Times New Roman" w:hAnsi="Times New Roman" w:cs="Times New Roman"/>
                <w:sz w:val="24"/>
                <w:szCs w:val="24"/>
              </w:rPr>
              <w:t>F1</w:t>
            </w:r>
          </w:p>
        </w:tc>
        <w:tc>
          <w:tcPr>
            <w:tcW w:w="1130" w:type="dxa"/>
          </w:tcPr>
          <w:p w:rsidR="00D01B0B" w:rsidRPr="005820EF" w:rsidRDefault="00D01B0B" w:rsidP="00E17AD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7.20</w:t>
            </w:r>
            <m:oMath>
              <m:r>
                <w:rPr>
                  <w:rFonts w:ascii="Cambria Math" w:hAnsi="Cambria Math" w:cs="Times New Roman"/>
                  <w:sz w:val="20"/>
                  <w:szCs w:val="20"/>
                </w:rPr>
                <m:t>±</m:t>
              </m:r>
            </m:oMath>
            <w:r w:rsidR="00195D86" w:rsidRPr="005820EF">
              <w:rPr>
                <w:rFonts w:ascii="Times New Roman" w:eastAsiaTheme="minorEastAsia" w:hAnsi="Times New Roman" w:cs="Times New Roman"/>
                <w:sz w:val="20"/>
                <w:szCs w:val="20"/>
              </w:rPr>
              <w:t>0.04</w:t>
            </w:r>
          </w:p>
        </w:tc>
        <w:tc>
          <w:tcPr>
            <w:tcW w:w="1224"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92.80</w:t>
            </w:r>
            <m:oMath>
              <m:r>
                <w:rPr>
                  <w:rFonts w:ascii="Cambria Math" w:hAnsi="Cambria Math" w:cs="Times New Roman"/>
                  <w:sz w:val="20"/>
                  <w:szCs w:val="20"/>
                </w:rPr>
                <m:t>±</m:t>
              </m:r>
            </m:oMath>
            <w:r w:rsidR="00195D86" w:rsidRPr="005820EF">
              <w:rPr>
                <w:rFonts w:ascii="Times New Roman" w:eastAsiaTheme="minorEastAsia" w:hAnsi="Times New Roman" w:cs="Times New Roman"/>
                <w:sz w:val="20"/>
                <w:szCs w:val="20"/>
              </w:rPr>
              <w:t>0.16</w:t>
            </w:r>
          </w:p>
        </w:tc>
        <w:tc>
          <w:tcPr>
            <w:tcW w:w="1224"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14.35</w:t>
            </w:r>
            <m:oMath>
              <m:r>
                <w:rPr>
                  <w:rFonts w:ascii="Cambria Math" w:hAnsi="Cambria Math" w:cs="Times New Roman"/>
                  <w:sz w:val="20"/>
                  <w:szCs w:val="20"/>
                </w:rPr>
                <m:t>±</m:t>
              </m:r>
            </m:oMath>
            <w:r w:rsidR="00E17AD0" w:rsidRPr="005820EF">
              <w:rPr>
                <w:rFonts w:ascii="Times New Roman" w:eastAsiaTheme="minorEastAsia" w:hAnsi="Times New Roman" w:cs="Times New Roman"/>
                <w:sz w:val="20"/>
                <w:szCs w:val="20"/>
              </w:rPr>
              <w:t>0.15</w:t>
            </w:r>
          </w:p>
        </w:tc>
        <w:tc>
          <w:tcPr>
            <w:tcW w:w="1130"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17.5</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0.05</w:t>
            </w:r>
          </w:p>
        </w:tc>
        <w:tc>
          <w:tcPr>
            <w:tcW w:w="1108"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2.00</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0.57</w:t>
            </w:r>
          </w:p>
        </w:tc>
        <w:tc>
          <w:tcPr>
            <w:tcW w:w="1170"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04.23</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0.01</w:t>
            </w:r>
          </w:p>
        </w:tc>
        <w:tc>
          <w:tcPr>
            <w:tcW w:w="1170"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61.92</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1.70</w:t>
            </w:r>
          </w:p>
        </w:tc>
        <w:tc>
          <w:tcPr>
            <w:tcW w:w="1080"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3.31</w:t>
            </w:r>
            <m:oMath>
              <m:r>
                <w:rPr>
                  <w:rFonts w:ascii="Cambria Math" w:hAnsi="Cambria Math" w:cs="Times New Roman"/>
                  <w:sz w:val="20"/>
                  <w:szCs w:val="20"/>
                </w:rPr>
                <m:t>±</m:t>
              </m:r>
            </m:oMath>
            <w:r w:rsidR="003B4CB8" w:rsidRPr="005820EF">
              <w:rPr>
                <w:rFonts w:ascii="Times New Roman" w:eastAsiaTheme="minorEastAsia" w:hAnsi="Times New Roman" w:cs="Times New Roman"/>
                <w:sz w:val="20"/>
                <w:szCs w:val="20"/>
              </w:rPr>
              <w:t>0.07</w:t>
            </w:r>
          </w:p>
        </w:tc>
      </w:tr>
      <w:tr w:rsidR="00B91F58" w:rsidRPr="005820EF" w:rsidTr="005820EF">
        <w:trPr>
          <w:trHeight w:val="287"/>
        </w:trPr>
        <w:tc>
          <w:tcPr>
            <w:cnfStyle w:val="001000000000"/>
            <w:tcW w:w="772" w:type="dxa"/>
          </w:tcPr>
          <w:p w:rsidR="00D01B0B" w:rsidRPr="005820EF" w:rsidRDefault="00D01B0B" w:rsidP="00D44540">
            <w:pPr>
              <w:jc w:val="both"/>
              <w:rPr>
                <w:rFonts w:ascii="Times New Roman" w:hAnsi="Times New Roman" w:cs="Times New Roman"/>
                <w:sz w:val="24"/>
                <w:szCs w:val="24"/>
              </w:rPr>
            </w:pPr>
            <w:r w:rsidRPr="005820EF">
              <w:rPr>
                <w:rFonts w:ascii="Times New Roman" w:hAnsi="Times New Roman" w:cs="Times New Roman"/>
                <w:sz w:val="24"/>
                <w:szCs w:val="24"/>
              </w:rPr>
              <w:t>F2</w:t>
            </w:r>
          </w:p>
        </w:tc>
        <w:tc>
          <w:tcPr>
            <w:tcW w:w="1130" w:type="dxa"/>
          </w:tcPr>
          <w:p w:rsidR="00D01B0B" w:rsidRPr="005820EF" w:rsidRDefault="00D01B0B" w:rsidP="00C957CD">
            <w:pPr>
              <w:jc w:val="both"/>
              <w:cnfStyle w:val="000000000000"/>
              <w:rPr>
                <w:rFonts w:ascii="Times New Roman" w:hAnsi="Times New Roman" w:cs="Times New Roman"/>
                <w:sz w:val="20"/>
                <w:szCs w:val="20"/>
                <w:vertAlign w:val="superscript"/>
              </w:rPr>
            </w:pPr>
            <w:r w:rsidRPr="005820EF">
              <w:rPr>
                <w:rFonts w:ascii="Times New Roman" w:hAnsi="Times New Roman" w:cs="Times New Roman"/>
                <w:sz w:val="20"/>
                <w:szCs w:val="20"/>
              </w:rPr>
              <w:t>8.70</w:t>
            </w:r>
            <m:oMath>
              <m:r>
                <w:rPr>
                  <w:rFonts w:ascii="Cambria Math" w:hAnsi="Cambria Math" w:cs="Times New Roman"/>
                  <w:sz w:val="20"/>
                  <w:szCs w:val="20"/>
                </w:rPr>
                <m:t>±</m:t>
              </m:r>
            </m:oMath>
            <w:r w:rsidR="00195D86" w:rsidRPr="005820EF">
              <w:rPr>
                <w:rFonts w:ascii="Times New Roman" w:eastAsiaTheme="minorEastAsia" w:hAnsi="Times New Roman" w:cs="Times New Roman"/>
                <w:sz w:val="20"/>
                <w:szCs w:val="20"/>
              </w:rPr>
              <w:t>0.32</w:t>
            </w:r>
          </w:p>
        </w:tc>
        <w:tc>
          <w:tcPr>
            <w:tcW w:w="1224"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91.30</w:t>
            </w:r>
            <m:oMath>
              <m:r>
                <w:rPr>
                  <w:rFonts w:ascii="Cambria Math" w:hAnsi="Cambria Math" w:cs="Times New Roman"/>
                  <w:sz w:val="20"/>
                  <w:szCs w:val="20"/>
                </w:rPr>
                <m:t>±</m:t>
              </m:r>
            </m:oMath>
            <w:r w:rsidR="00195D86" w:rsidRPr="005820EF">
              <w:rPr>
                <w:rFonts w:ascii="Times New Roman" w:eastAsiaTheme="minorEastAsia" w:hAnsi="Times New Roman" w:cs="Times New Roman"/>
                <w:sz w:val="20"/>
                <w:szCs w:val="20"/>
              </w:rPr>
              <w:t>0.17</w:t>
            </w:r>
          </w:p>
        </w:tc>
        <w:tc>
          <w:tcPr>
            <w:tcW w:w="1224"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13.82</w:t>
            </w:r>
            <m:oMath>
              <m:r>
                <w:rPr>
                  <w:rFonts w:ascii="Cambria Math" w:hAnsi="Cambria Math" w:cs="Times New Roman"/>
                  <w:sz w:val="20"/>
                  <w:szCs w:val="20"/>
                </w:rPr>
                <m:t>±</m:t>
              </m:r>
            </m:oMath>
            <w:r w:rsidR="00E17AD0" w:rsidRPr="005820EF">
              <w:rPr>
                <w:rFonts w:ascii="Times New Roman" w:eastAsiaTheme="minorEastAsia" w:hAnsi="Times New Roman" w:cs="Times New Roman"/>
                <w:sz w:val="20"/>
                <w:szCs w:val="20"/>
              </w:rPr>
              <w:t>0.23</w:t>
            </w:r>
          </w:p>
        </w:tc>
        <w:tc>
          <w:tcPr>
            <w:tcW w:w="1130"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18</w:t>
            </w:r>
            <w:r w:rsidR="00117312" w:rsidRPr="005820EF">
              <w:rPr>
                <w:rFonts w:ascii="Times New Roman" w:hAnsi="Times New Roman" w:cs="Times New Roman"/>
                <w:sz w:val="20"/>
                <w:szCs w:val="20"/>
              </w:rPr>
              <w:t>.0</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0.57</w:t>
            </w:r>
          </w:p>
        </w:tc>
        <w:tc>
          <w:tcPr>
            <w:tcW w:w="1108"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5.00</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0.32</w:t>
            </w:r>
          </w:p>
        </w:tc>
        <w:tc>
          <w:tcPr>
            <w:tcW w:w="1170"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05.95</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0.09</w:t>
            </w:r>
          </w:p>
        </w:tc>
        <w:tc>
          <w:tcPr>
            <w:tcW w:w="1170"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57.23</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0.99</w:t>
            </w:r>
          </w:p>
        </w:tc>
        <w:tc>
          <w:tcPr>
            <w:tcW w:w="1080"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5.20</w:t>
            </w:r>
            <m:oMath>
              <m:r>
                <w:rPr>
                  <w:rFonts w:ascii="Cambria Math" w:hAnsi="Cambria Math" w:cs="Times New Roman"/>
                  <w:sz w:val="20"/>
                  <w:szCs w:val="20"/>
                </w:rPr>
                <m:t>±</m:t>
              </m:r>
            </m:oMath>
            <w:r w:rsidR="003B4CB8" w:rsidRPr="005820EF">
              <w:rPr>
                <w:rFonts w:ascii="Times New Roman" w:eastAsiaTheme="minorEastAsia" w:hAnsi="Times New Roman" w:cs="Times New Roman"/>
                <w:sz w:val="20"/>
                <w:szCs w:val="20"/>
              </w:rPr>
              <w:t>0.05</w:t>
            </w:r>
          </w:p>
        </w:tc>
      </w:tr>
      <w:tr w:rsidR="00B91F58" w:rsidRPr="005820EF" w:rsidTr="005820EF">
        <w:trPr>
          <w:cnfStyle w:val="000000100000"/>
          <w:trHeight w:val="287"/>
        </w:trPr>
        <w:tc>
          <w:tcPr>
            <w:cnfStyle w:val="001000000000"/>
            <w:tcW w:w="772" w:type="dxa"/>
          </w:tcPr>
          <w:p w:rsidR="00D01B0B" w:rsidRPr="005820EF" w:rsidRDefault="00D01B0B" w:rsidP="00D44540">
            <w:pPr>
              <w:jc w:val="both"/>
              <w:rPr>
                <w:rFonts w:ascii="Times New Roman" w:hAnsi="Times New Roman" w:cs="Times New Roman"/>
                <w:sz w:val="24"/>
                <w:szCs w:val="24"/>
              </w:rPr>
            </w:pPr>
            <w:r w:rsidRPr="005820EF">
              <w:rPr>
                <w:rFonts w:ascii="Times New Roman" w:hAnsi="Times New Roman" w:cs="Times New Roman"/>
                <w:sz w:val="24"/>
                <w:szCs w:val="24"/>
              </w:rPr>
              <w:t>F3</w:t>
            </w:r>
          </w:p>
        </w:tc>
        <w:tc>
          <w:tcPr>
            <w:tcW w:w="1130"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7.00</w:t>
            </w:r>
            <m:oMath>
              <m:r>
                <w:rPr>
                  <w:rFonts w:ascii="Cambria Math" w:hAnsi="Cambria Math" w:cs="Times New Roman"/>
                  <w:sz w:val="20"/>
                  <w:szCs w:val="20"/>
                </w:rPr>
                <m:t>±</m:t>
              </m:r>
            </m:oMath>
            <w:r w:rsidR="00195D86" w:rsidRPr="005820EF">
              <w:rPr>
                <w:rFonts w:ascii="Times New Roman" w:eastAsiaTheme="minorEastAsia" w:hAnsi="Times New Roman" w:cs="Times New Roman"/>
                <w:sz w:val="20"/>
                <w:szCs w:val="20"/>
              </w:rPr>
              <w:t>0.33</w:t>
            </w:r>
          </w:p>
        </w:tc>
        <w:tc>
          <w:tcPr>
            <w:tcW w:w="1224"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93.00</w:t>
            </w:r>
            <m:oMath>
              <m:r>
                <w:rPr>
                  <w:rFonts w:ascii="Cambria Math" w:hAnsi="Cambria Math" w:cs="Times New Roman"/>
                  <w:sz w:val="20"/>
                  <w:szCs w:val="20"/>
                </w:rPr>
                <m:t>±</m:t>
              </m:r>
            </m:oMath>
            <w:r w:rsidR="00195D86" w:rsidRPr="005820EF">
              <w:rPr>
                <w:rFonts w:ascii="Times New Roman" w:eastAsiaTheme="minorEastAsia" w:hAnsi="Times New Roman" w:cs="Times New Roman"/>
                <w:sz w:val="20"/>
                <w:szCs w:val="20"/>
              </w:rPr>
              <w:t>0.07</w:t>
            </w:r>
          </w:p>
        </w:tc>
        <w:tc>
          <w:tcPr>
            <w:tcW w:w="1224"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07.18</w:t>
            </w:r>
            <m:oMath>
              <m:r>
                <w:rPr>
                  <w:rFonts w:ascii="Cambria Math" w:hAnsi="Cambria Math" w:cs="Times New Roman"/>
                  <w:sz w:val="20"/>
                  <w:szCs w:val="20"/>
                </w:rPr>
                <m:t>±</m:t>
              </m:r>
            </m:oMath>
            <w:r w:rsidR="00195D86" w:rsidRPr="005820EF">
              <w:rPr>
                <w:rFonts w:ascii="Times New Roman" w:eastAsiaTheme="minorEastAsia" w:hAnsi="Times New Roman" w:cs="Times New Roman"/>
                <w:sz w:val="20"/>
                <w:szCs w:val="20"/>
              </w:rPr>
              <w:t>0.58</w:t>
            </w:r>
          </w:p>
        </w:tc>
        <w:tc>
          <w:tcPr>
            <w:tcW w:w="1130"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11.5</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0.05</w:t>
            </w:r>
          </w:p>
        </w:tc>
        <w:tc>
          <w:tcPr>
            <w:tcW w:w="1108"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4.90</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0.66</w:t>
            </w:r>
          </w:p>
        </w:tc>
        <w:tc>
          <w:tcPr>
            <w:tcW w:w="1170"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08.55</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0.23</w:t>
            </w:r>
          </w:p>
        </w:tc>
        <w:tc>
          <w:tcPr>
            <w:tcW w:w="1170"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67.87</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0.54</w:t>
            </w:r>
          </w:p>
        </w:tc>
        <w:tc>
          <w:tcPr>
            <w:tcW w:w="1080"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2.63</w:t>
            </w:r>
            <m:oMath>
              <m:r>
                <w:rPr>
                  <w:rFonts w:ascii="Cambria Math" w:hAnsi="Cambria Math" w:cs="Times New Roman"/>
                  <w:sz w:val="20"/>
                  <w:szCs w:val="20"/>
                </w:rPr>
                <m:t>±</m:t>
              </m:r>
            </m:oMath>
            <w:r w:rsidR="003B4CB8" w:rsidRPr="005820EF">
              <w:rPr>
                <w:rFonts w:ascii="Times New Roman" w:eastAsiaTheme="minorEastAsia" w:hAnsi="Times New Roman" w:cs="Times New Roman"/>
                <w:sz w:val="20"/>
                <w:szCs w:val="20"/>
              </w:rPr>
              <w:t>0.90</w:t>
            </w:r>
          </w:p>
        </w:tc>
      </w:tr>
      <w:tr w:rsidR="00B91F58" w:rsidRPr="005820EF" w:rsidTr="005820EF">
        <w:trPr>
          <w:trHeight w:val="287"/>
        </w:trPr>
        <w:tc>
          <w:tcPr>
            <w:cnfStyle w:val="001000000000"/>
            <w:tcW w:w="772" w:type="dxa"/>
          </w:tcPr>
          <w:p w:rsidR="00D01B0B" w:rsidRPr="005820EF" w:rsidRDefault="00D01B0B" w:rsidP="00D44540">
            <w:pPr>
              <w:jc w:val="both"/>
              <w:rPr>
                <w:rFonts w:ascii="Times New Roman" w:hAnsi="Times New Roman" w:cs="Times New Roman"/>
                <w:sz w:val="24"/>
                <w:szCs w:val="24"/>
              </w:rPr>
            </w:pPr>
            <w:r w:rsidRPr="005820EF">
              <w:rPr>
                <w:rFonts w:ascii="Times New Roman" w:hAnsi="Times New Roman" w:cs="Times New Roman"/>
                <w:sz w:val="24"/>
                <w:szCs w:val="24"/>
              </w:rPr>
              <w:t>F4</w:t>
            </w:r>
          </w:p>
        </w:tc>
        <w:tc>
          <w:tcPr>
            <w:tcW w:w="1130"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8.50</w:t>
            </w:r>
            <m:oMath>
              <m:r>
                <w:rPr>
                  <w:rFonts w:ascii="Cambria Math" w:hAnsi="Cambria Math" w:cs="Times New Roman"/>
                  <w:sz w:val="20"/>
                  <w:szCs w:val="20"/>
                </w:rPr>
                <m:t>±</m:t>
              </m:r>
            </m:oMath>
            <w:r w:rsidR="00195D86" w:rsidRPr="005820EF">
              <w:rPr>
                <w:rFonts w:ascii="Times New Roman" w:eastAsiaTheme="minorEastAsia" w:hAnsi="Times New Roman" w:cs="Times New Roman"/>
                <w:sz w:val="20"/>
                <w:szCs w:val="20"/>
              </w:rPr>
              <w:t>0.60</w:t>
            </w:r>
          </w:p>
        </w:tc>
        <w:tc>
          <w:tcPr>
            <w:tcW w:w="1224"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91.50</w:t>
            </w:r>
            <m:oMath>
              <m:r>
                <w:rPr>
                  <w:rFonts w:ascii="Cambria Math" w:hAnsi="Cambria Math" w:cs="Times New Roman"/>
                  <w:sz w:val="20"/>
                  <w:szCs w:val="20"/>
                </w:rPr>
                <m:t>±</m:t>
              </m:r>
            </m:oMath>
            <w:r w:rsidR="00195D86" w:rsidRPr="005820EF">
              <w:rPr>
                <w:rFonts w:ascii="Times New Roman" w:eastAsiaTheme="minorEastAsia" w:hAnsi="Times New Roman" w:cs="Times New Roman"/>
                <w:sz w:val="20"/>
                <w:szCs w:val="20"/>
              </w:rPr>
              <w:t>0.00</w:t>
            </w:r>
          </w:p>
        </w:tc>
        <w:tc>
          <w:tcPr>
            <w:tcW w:w="1224"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11.72</w:t>
            </w:r>
            <m:oMath>
              <m:r>
                <w:rPr>
                  <w:rFonts w:ascii="Cambria Math" w:hAnsi="Cambria Math" w:cs="Times New Roman"/>
                  <w:sz w:val="20"/>
                  <w:szCs w:val="20"/>
                </w:rPr>
                <m:t>±</m:t>
              </m:r>
            </m:oMath>
            <w:r w:rsidR="00195D86" w:rsidRPr="005820EF">
              <w:rPr>
                <w:rFonts w:ascii="Times New Roman" w:eastAsiaTheme="minorEastAsia" w:hAnsi="Times New Roman" w:cs="Times New Roman"/>
                <w:sz w:val="20"/>
                <w:szCs w:val="20"/>
              </w:rPr>
              <w:t>0.33</w:t>
            </w:r>
          </w:p>
        </w:tc>
        <w:tc>
          <w:tcPr>
            <w:tcW w:w="1130"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13.5</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0.05</w:t>
            </w:r>
          </w:p>
        </w:tc>
        <w:tc>
          <w:tcPr>
            <w:tcW w:w="1108"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2.90</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0.59</w:t>
            </w:r>
          </w:p>
        </w:tc>
        <w:tc>
          <w:tcPr>
            <w:tcW w:w="1170"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08.78</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0.75</w:t>
            </w:r>
          </w:p>
        </w:tc>
        <w:tc>
          <w:tcPr>
            <w:tcW w:w="1170"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63.1</w:t>
            </w:r>
            <w:r w:rsidR="00117312" w:rsidRPr="005820EF">
              <w:rPr>
                <w:rFonts w:ascii="Times New Roman" w:hAnsi="Times New Roman" w:cs="Times New Roman"/>
                <w:sz w:val="20"/>
                <w:szCs w:val="20"/>
              </w:rPr>
              <w:t>0</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1.11</w:t>
            </w:r>
          </w:p>
        </w:tc>
        <w:tc>
          <w:tcPr>
            <w:tcW w:w="1080"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4.05</w:t>
            </w:r>
            <m:oMath>
              <m:r>
                <w:rPr>
                  <w:rFonts w:ascii="Cambria Math" w:hAnsi="Cambria Math" w:cs="Times New Roman"/>
                  <w:sz w:val="20"/>
                  <w:szCs w:val="20"/>
                </w:rPr>
                <m:t>±</m:t>
              </m:r>
            </m:oMath>
            <w:r w:rsidR="003B4CB8" w:rsidRPr="005820EF">
              <w:rPr>
                <w:rFonts w:ascii="Times New Roman" w:eastAsiaTheme="minorEastAsia" w:hAnsi="Times New Roman" w:cs="Times New Roman"/>
                <w:sz w:val="20"/>
                <w:szCs w:val="20"/>
              </w:rPr>
              <w:t>0.55</w:t>
            </w:r>
          </w:p>
        </w:tc>
      </w:tr>
      <w:tr w:rsidR="00B91F58" w:rsidRPr="005820EF" w:rsidTr="005820EF">
        <w:trPr>
          <w:cnfStyle w:val="000000100000"/>
          <w:trHeight w:val="287"/>
        </w:trPr>
        <w:tc>
          <w:tcPr>
            <w:cnfStyle w:val="001000000000"/>
            <w:tcW w:w="772" w:type="dxa"/>
          </w:tcPr>
          <w:p w:rsidR="00D01B0B" w:rsidRPr="005820EF" w:rsidRDefault="00D01B0B" w:rsidP="00D44540">
            <w:pPr>
              <w:jc w:val="both"/>
              <w:rPr>
                <w:rFonts w:ascii="Times New Roman" w:hAnsi="Times New Roman" w:cs="Times New Roman"/>
                <w:sz w:val="24"/>
                <w:szCs w:val="24"/>
              </w:rPr>
            </w:pPr>
            <w:r w:rsidRPr="005820EF">
              <w:rPr>
                <w:rFonts w:ascii="Times New Roman" w:hAnsi="Times New Roman" w:cs="Times New Roman"/>
                <w:sz w:val="24"/>
                <w:szCs w:val="24"/>
              </w:rPr>
              <w:t>F5</w:t>
            </w:r>
          </w:p>
        </w:tc>
        <w:tc>
          <w:tcPr>
            <w:tcW w:w="1130"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7.50</w:t>
            </w:r>
            <m:oMath>
              <m:r>
                <w:rPr>
                  <w:rFonts w:ascii="Cambria Math" w:hAnsi="Cambria Math" w:cs="Times New Roman"/>
                  <w:sz w:val="20"/>
                  <w:szCs w:val="20"/>
                </w:rPr>
                <m:t>±</m:t>
              </m:r>
            </m:oMath>
            <w:r w:rsidR="00195D86" w:rsidRPr="005820EF">
              <w:rPr>
                <w:rFonts w:ascii="Times New Roman" w:eastAsiaTheme="minorEastAsia" w:hAnsi="Times New Roman" w:cs="Times New Roman"/>
                <w:sz w:val="20"/>
                <w:szCs w:val="20"/>
              </w:rPr>
              <w:t>0.04</w:t>
            </w:r>
          </w:p>
        </w:tc>
        <w:tc>
          <w:tcPr>
            <w:tcW w:w="1224"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92.50</w:t>
            </w:r>
            <m:oMath>
              <m:r>
                <w:rPr>
                  <w:rFonts w:ascii="Cambria Math" w:hAnsi="Cambria Math" w:cs="Times New Roman"/>
                  <w:sz w:val="20"/>
                  <w:szCs w:val="20"/>
                </w:rPr>
                <m:t>±</m:t>
              </m:r>
            </m:oMath>
            <w:r w:rsidR="00195D86" w:rsidRPr="005820EF">
              <w:rPr>
                <w:rFonts w:ascii="Times New Roman" w:eastAsiaTheme="minorEastAsia" w:hAnsi="Times New Roman" w:cs="Times New Roman"/>
                <w:sz w:val="20"/>
                <w:szCs w:val="20"/>
              </w:rPr>
              <w:t>0.01</w:t>
            </w:r>
          </w:p>
        </w:tc>
        <w:tc>
          <w:tcPr>
            <w:tcW w:w="1224"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11.90</w:t>
            </w:r>
            <m:oMath>
              <m:r>
                <w:rPr>
                  <w:rFonts w:ascii="Cambria Math" w:hAnsi="Cambria Math" w:cs="Times New Roman"/>
                  <w:sz w:val="20"/>
                  <w:szCs w:val="20"/>
                </w:rPr>
                <m:t>±</m:t>
              </m:r>
            </m:oMath>
            <w:r w:rsidR="00195D86" w:rsidRPr="005820EF">
              <w:rPr>
                <w:rFonts w:ascii="Times New Roman" w:eastAsiaTheme="minorEastAsia" w:hAnsi="Times New Roman" w:cs="Times New Roman"/>
                <w:sz w:val="20"/>
                <w:szCs w:val="20"/>
              </w:rPr>
              <w:t>0.58</w:t>
            </w:r>
          </w:p>
        </w:tc>
        <w:tc>
          <w:tcPr>
            <w:tcW w:w="1130"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16</w:t>
            </w:r>
            <w:r w:rsidR="00117312" w:rsidRPr="005820EF">
              <w:rPr>
                <w:rFonts w:ascii="Times New Roman" w:hAnsi="Times New Roman" w:cs="Times New Roman"/>
                <w:sz w:val="20"/>
                <w:szCs w:val="20"/>
              </w:rPr>
              <w:t>.0</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0.73</w:t>
            </w:r>
          </w:p>
        </w:tc>
        <w:tc>
          <w:tcPr>
            <w:tcW w:w="1108"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5.00</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1.34</w:t>
            </w:r>
          </w:p>
        </w:tc>
        <w:tc>
          <w:tcPr>
            <w:tcW w:w="1170"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09.89</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0.88</w:t>
            </w:r>
          </w:p>
        </w:tc>
        <w:tc>
          <w:tcPr>
            <w:tcW w:w="1170"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57.21</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0.32</w:t>
            </w:r>
          </w:p>
        </w:tc>
        <w:tc>
          <w:tcPr>
            <w:tcW w:w="1080"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2.75</w:t>
            </w:r>
            <m:oMath>
              <m:r>
                <w:rPr>
                  <w:rFonts w:ascii="Cambria Math" w:hAnsi="Cambria Math" w:cs="Times New Roman"/>
                  <w:sz w:val="20"/>
                  <w:szCs w:val="20"/>
                </w:rPr>
                <m:t>±</m:t>
              </m:r>
            </m:oMath>
            <w:r w:rsidR="003B4CB8" w:rsidRPr="005820EF">
              <w:rPr>
                <w:rFonts w:ascii="Times New Roman" w:eastAsiaTheme="minorEastAsia" w:hAnsi="Times New Roman" w:cs="Times New Roman"/>
                <w:sz w:val="20"/>
                <w:szCs w:val="20"/>
              </w:rPr>
              <w:t>0.00</w:t>
            </w:r>
          </w:p>
        </w:tc>
      </w:tr>
      <w:tr w:rsidR="00B91F58" w:rsidRPr="005820EF" w:rsidTr="005820EF">
        <w:trPr>
          <w:trHeight w:val="287"/>
        </w:trPr>
        <w:tc>
          <w:tcPr>
            <w:cnfStyle w:val="001000000000"/>
            <w:tcW w:w="772" w:type="dxa"/>
          </w:tcPr>
          <w:p w:rsidR="00D01B0B" w:rsidRPr="005820EF" w:rsidRDefault="00D01B0B" w:rsidP="00D44540">
            <w:pPr>
              <w:jc w:val="both"/>
              <w:rPr>
                <w:rFonts w:ascii="Times New Roman" w:hAnsi="Times New Roman" w:cs="Times New Roman"/>
                <w:sz w:val="24"/>
                <w:szCs w:val="24"/>
              </w:rPr>
            </w:pPr>
            <w:r w:rsidRPr="005820EF">
              <w:rPr>
                <w:rFonts w:ascii="Times New Roman" w:hAnsi="Times New Roman" w:cs="Times New Roman"/>
                <w:sz w:val="24"/>
                <w:szCs w:val="24"/>
              </w:rPr>
              <w:t>F6</w:t>
            </w:r>
          </w:p>
        </w:tc>
        <w:tc>
          <w:tcPr>
            <w:tcW w:w="1130"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7.20</w:t>
            </w:r>
            <m:oMath>
              <m:r>
                <w:rPr>
                  <w:rFonts w:ascii="Cambria Math" w:hAnsi="Cambria Math" w:cs="Times New Roman"/>
                  <w:sz w:val="20"/>
                  <w:szCs w:val="20"/>
                </w:rPr>
                <m:t>±</m:t>
              </m:r>
            </m:oMath>
            <w:r w:rsidR="00195D86" w:rsidRPr="005820EF">
              <w:rPr>
                <w:rFonts w:ascii="Times New Roman" w:eastAsiaTheme="minorEastAsia" w:hAnsi="Times New Roman" w:cs="Times New Roman"/>
                <w:sz w:val="20"/>
                <w:szCs w:val="20"/>
              </w:rPr>
              <w:t>0.04</w:t>
            </w:r>
          </w:p>
        </w:tc>
        <w:tc>
          <w:tcPr>
            <w:tcW w:w="1224"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92.80</w:t>
            </w:r>
            <m:oMath>
              <m:r>
                <w:rPr>
                  <w:rFonts w:ascii="Cambria Math" w:hAnsi="Cambria Math" w:cs="Times New Roman"/>
                  <w:sz w:val="20"/>
                  <w:szCs w:val="20"/>
                </w:rPr>
                <m:t>±</m:t>
              </m:r>
            </m:oMath>
            <w:r w:rsidR="00195D86" w:rsidRPr="005820EF">
              <w:rPr>
                <w:rFonts w:ascii="Times New Roman" w:eastAsiaTheme="minorEastAsia" w:hAnsi="Times New Roman" w:cs="Times New Roman"/>
                <w:sz w:val="20"/>
                <w:szCs w:val="20"/>
              </w:rPr>
              <w:t>0.23</w:t>
            </w:r>
          </w:p>
        </w:tc>
        <w:tc>
          <w:tcPr>
            <w:tcW w:w="1224"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14.70</w:t>
            </w:r>
            <m:oMath>
              <m:r>
                <w:rPr>
                  <w:rFonts w:ascii="Cambria Math" w:hAnsi="Cambria Math" w:cs="Times New Roman"/>
                  <w:sz w:val="20"/>
                  <w:szCs w:val="20"/>
                </w:rPr>
                <m:t>±</m:t>
              </m:r>
            </m:oMath>
            <w:r w:rsidR="00195D86" w:rsidRPr="005820EF">
              <w:rPr>
                <w:rFonts w:ascii="Times New Roman" w:eastAsiaTheme="minorEastAsia" w:hAnsi="Times New Roman" w:cs="Times New Roman"/>
                <w:sz w:val="20"/>
                <w:szCs w:val="20"/>
              </w:rPr>
              <w:t>0.84</w:t>
            </w:r>
          </w:p>
        </w:tc>
        <w:tc>
          <w:tcPr>
            <w:tcW w:w="1130"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14.5</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0.48</w:t>
            </w:r>
          </w:p>
        </w:tc>
        <w:tc>
          <w:tcPr>
            <w:tcW w:w="1108"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6.70</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0.97</w:t>
            </w:r>
          </w:p>
        </w:tc>
        <w:tc>
          <w:tcPr>
            <w:tcW w:w="1170"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15.45</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1.98</w:t>
            </w:r>
          </w:p>
        </w:tc>
        <w:tc>
          <w:tcPr>
            <w:tcW w:w="1170"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48.65</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2.02</w:t>
            </w:r>
          </w:p>
        </w:tc>
        <w:tc>
          <w:tcPr>
            <w:tcW w:w="1080"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3.37</w:t>
            </w:r>
            <m:oMath>
              <m:r>
                <w:rPr>
                  <w:rFonts w:ascii="Cambria Math" w:hAnsi="Cambria Math" w:cs="Times New Roman"/>
                  <w:sz w:val="20"/>
                  <w:szCs w:val="20"/>
                </w:rPr>
                <m:t>±</m:t>
              </m:r>
            </m:oMath>
            <w:r w:rsidR="003B4CB8" w:rsidRPr="005820EF">
              <w:rPr>
                <w:rFonts w:ascii="Times New Roman" w:eastAsiaTheme="minorEastAsia" w:hAnsi="Times New Roman" w:cs="Times New Roman"/>
                <w:sz w:val="20"/>
                <w:szCs w:val="20"/>
              </w:rPr>
              <w:t>0.32</w:t>
            </w:r>
          </w:p>
        </w:tc>
      </w:tr>
      <w:tr w:rsidR="00B91F58" w:rsidRPr="005820EF" w:rsidTr="005820EF">
        <w:trPr>
          <w:cnfStyle w:val="000000100000"/>
          <w:trHeight w:val="287"/>
        </w:trPr>
        <w:tc>
          <w:tcPr>
            <w:cnfStyle w:val="001000000000"/>
            <w:tcW w:w="772" w:type="dxa"/>
          </w:tcPr>
          <w:p w:rsidR="00D01B0B" w:rsidRPr="005820EF" w:rsidRDefault="00D01B0B" w:rsidP="00D44540">
            <w:pPr>
              <w:jc w:val="both"/>
              <w:rPr>
                <w:rFonts w:ascii="Times New Roman" w:hAnsi="Times New Roman" w:cs="Times New Roman"/>
                <w:sz w:val="24"/>
                <w:szCs w:val="24"/>
              </w:rPr>
            </w:pPr>
            <w:r w:rsidRPr="005820EF">
              <w:rPr>
                <w:rFonts w:ascii="Times New Roman" w:hAnsi="Times New Roman" w:cs="Times New Roman"/>
                <w:sz w:val="24"/>
                <w:szCs w:val="24"/>
              </w:rPr>
              <w:t>F7</w:t>
            </w:r>
          </w:p>
        </w:tc>
        <w:tc>
          <w:tcPr>
            <w:tcW w:w="1130"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6.60</w:t>
            </w:r>
            <m:oMath>
              <m:r>
                <w:rPr>
                  <w:rFonts w:ascii="Cambria Math" w:hAnsi="Cambria Math" w:cs="Times New Roman"/>
                  <w:sz w:val="20"/>
                  <w:szCs w:val="20"/>
                </w:rPr>
                <m:t>±</m:t>
              </m:r>
            </m:oMath>
            <w:r w:rsidR="00195D86" w:rsidRPr="005820EF">
              <w:rPr>
                <w:rFonts w:ascii="Times New Roman" w:eastAsiaTheme="minorEastAsia" w:hAnsi="Times New Roman" w:cs="Times New Roman"/>
                <w:sz w:val="20"/>
                <w:szCs w:val="20"/>
              </w:rPr>
              <w:t>0.37</w:t>
            </w:r>
          </w:p>
        </w:tc>
        <w:tc>
          <w:tcPr>
            <w:tcW w:w="1224"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93.40</w:t>
            </w:r>
            <m:oMath>
              <m:r>
                <w:rPr>
                  <w:rFonts w:ascii="Cambria Math" w:hAnsi="Cambria Math" w:cs="Times New Roman"/>
                  <w:sz w:val="20"/>
                  <w:szCs w:val="20"/>
                </w:rPr>
                <m:t>±</m:t>
              </m:r>
            </m:oMath>
            <w:r w:rsidR="00195D86" w:rsidRPr="005820EF">
              <w:rPr>
                <w:rFonts w:ascii="Times New Roman" w:eastAsiaTheme="minorEastAsia" w:hAnsi="Times New Roman" w:cs="Times New Roman"/>
                <w:sz w:val="20"/>
                <w:szCs w:val="20"/>
              </w:rPr>
              <w:t>0.32</w:t>
            </w:r>
          </w:p>
        </w:tc>
        <w:tc>
          <w:tcPr>
            <w:tcW w:w="1224"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12.25</w:t>
            </w:r>
            <m:oMath>
              <m:r>
                <w:rPr>
                  <w:rFonts w:ascii="Cambria Math" w:hAnsi="Cambria Math" w:cs="Times New Roman"/>
                  <w:sz w:val="20"/>
                  <w:szCs w:val="20"/>
                </w:rPr>
                <m:t>±</m:t>
              </m:r>
            </m:oMath>
            <w:r w:rsidR="00195D86" w:rsidRPr="005820EF">
              <w:rPr>
                <w:rFonts w:ascii="Times New Roman" w:eastAsiaTheme="minorEastAsia" w:hAnsi="Times New Roman" w:cs="Times New Roman"/>
                <w:sz w:val="20"/>
                <w:szCs w:val="20"/>
              </w:rPr>
              <w:t>1.34</w:t>
            </w:r>
          </w:p>
        </w:tc>
        <w:tc>
          <w:tcPr>
            <w:tcW w:w="1130"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12</w:t>
            </w:r>
            <w:r w:rsidR="00117312" w:rsidRPr="005820EF">
              <w:rPr>
                <w:rFonts w:ascii="Times New Roman" w:hAnsi="Times New Roman" w:cs="Times New Roman"/>
                <w:sz w:val="20"/>
                <w:szCs w:val="20"/>
              </w:rPr>
              <w:t>.0</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0.10</w:t>
            </w:r>
          </w:p>
        </w:tc>
        <w:tc>
          <w:tcPr>
            <w:tcW w:w="1108"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4.10</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0.02</w:t>
            </w:r>
          </w:p>
        </w:tc>
        <w:tc>
          <w:tcPr>
            <w:tcW w:w="1170"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10.68</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0.77</w:t>
            </w:r>
          </w:p>
        </w:tc>
        <w:tc>
          <w:tcPr>
            <w:tcW w:w="1170"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60.97</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0.72</w:t>
            </w:r>
          </w:p>
        </w:tc>
        <w:tc>
          <w:tcPr>
            <w:tcW w:w="1080"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7.93</w:t>
            </w:r>
            <m:oMath>
              <m:r>
                <w:rPr>
                  <w:rFonts w:ascii="Cambria Math" w:hAnsi="Cambria Math" w:cs="Times New Roman"/>
                  <w:sz w:val="20"/>
                  <w:szCs w:val="20"/>
                </w:rPr>
                <m:t>±</m:t>
              </m:r>
            </m:oMath>
            <w:r w:rsidR="003B4CB8" w:rsidRPr="005820EF">
              <w:rPr>
                <w:rFonts w:ascii="Times New Roman" w:eastAsiaTheme="minorEastAsia" w:hAnsi="Times New Roman" w:cs="Times New Roman"/>
                <w:sz w:val="20"/>
                <w:szCs w:val="20"/>
              </w:rPr>
              <w:t>0.98</w:t>
            </w:r>
          </w:p>
        </w:tc>
      </w:tr>
      <w:tr w:rsidR="00B91F58" w:rsidRPr="005820EF" w:rsidTr="005820EF">
        <w:trPr>
          <w:trHeight w:val="287"/>
        </w:trPr>
        <w:tc>
          <w:tcPr>
            <w:cnfStyle w:val="001000000000"/>
            <w:tcW w:w="772" w:type="dxa"/>
          </w:tcPr>
          <w:p w:rsidR="00D01B0B" w:rsidRPr="005820EF" w:rsidRDefault="00D01B0B" w:rsidP="00D44540">
            <w:pPr>
              <w:jc w:val="both"/>
              <w:rPr>
                <w:rFonts w:ascii="Times New Roman" w:hAnsi="Times New Roman" w:cs="Times New Roman"/>
                <w:sz w:val="24"/>
                <w:szCs w:val="24"/>
              </w:rPr>
            </w:pPr>
            <w:r w:rsidRPr="005820EF">
              <w:rPr>
                <w:rFonts w:ascii="Times New Roman" w:hAnsi="Times New Roman" w:cs="Times New Roman"/>
                <w:sz w:val="24"/>
                <w:szCs w:val="24"/>
              </w:rPr>
              <w:t>F8</w:t>
            </w:r>
          </w:p>
        </w:tc>
        <w:tc>
          <w:tcPr>
            <w:tcW w:w="1130" w:type="dxa"/>
          </w:tcPr>
          <w:p w:rsidR="00D01B0B" w:rsidRPr="005820EF" w:rsidRDefault="00D01B0B" w:rsidP="003A1FB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7.40</w:t>
            </w:r>
            <m:oMath>
              <m:r>
                <w:rPr>
                  <w:rFonts w:ascii="Cambria Math" w:hAnsi="Cambria Math" w:cs="Times New Roman"/>
                  <w:sz w:val="20"/>
                  <w:szCs w:val="20"/>
                </w:rPr>
                <m:t>±</m:t>
              </m:r>
            </m:oMath>
            <w:r w:rsidR="00195D86" w:rsidRPr="005820EF">
              <w:rPr>
                <w:rFonts w:ascii="Times New Roman" w:eastAsiaTheme="minorEastAsia" w:hAnsi="Times New Roman" w:cs="Times New Roman"/>
                <w:sz w:val="20"/>
                <w:szCs w:val="20"/>
              </w:rPr>
              <w:t>0.19</w:t>
            </w:r>
          </w:p>
        </w:tc>
        <w:tc>
          <w:tcPr>
            <w:tcW w:w="1224"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92.60</w:t>
            </w:r>
            <m:oMath>
              <m:r>
                <w:rPr>
                  <w:rFonts w:ascii="Cambria Math" w:hAnsi="Cambria Math" w:cs="Times New Roman"/>
                  <w:sz w:val="20"/>
                  <w:szCs w:val="20"/>
                </w:rPr>
                <m:t>±</m:t>
              </m:r>
            </m:oMath>
            <w:r w:rsidR="00195D86" w:rsidRPr="005820EF">
              <w:rPr>
                <w:rFonts w:ascii="Times New Roman" w:eastAsiaTheme="minorEastAsia" w:hAnsi="Times New Roman" w:cs="Times New Roman"/>
                <w:sz w:val="20"/>
                <w:szCs w:val="20"/>
              </w:rPr>
              <w:t>0.34</w:t>
            </w:r>
          </w:p>
        </w:tc>
        <w:tc>
          <w:tcPr>
            <w:tcW w:w="1224"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12.30</w:t>
            </w:r>
            <m:oMath>
              <m:r>
                <w:rPr>
                  <w:rFonts w:ascii="Cambria Math" w:hAnsi="Cambria Math" w:cs="Times New Roman"/>
                  <w:sz w:val="20"/>
                  <w:szCs w:val="20"/>
                </w:rPr>
                <m:t>±</m:t>
              </m:r>
            </m:oMath>
            <w:r w:rsidR="00195D86" w:rsidRPr="005820EF">
              <w:rPr>
                <w:rFonts w:ascii="Times New Roman" w:eastAsiaTheme="minorEastAsia" w:hAnsi="Times New Roman" w:cs="Times New Roman"/>
                <w:sz w:val="20"/>
                <w:szCs w:val="20"/>
              </w:rPr>
              <w:t>0.67</w:t>
            </w:r>
          </w:p>
        </w:tc>
        <w:tc>
          <w:tcPr>
            <w:tcW w:w="1130"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13</w:t>
            </w:r>
            <w:r w:rsidR="00117312" w:rsidRPr="005820EF">
              <w:rPr>
                <w:rFonts w:ascii="Times New Roman" w:hAnsi="Times New Roman" w:cs="Times New Roman"/>
                <w:sz w:val="20"/>
                <w:szCs w:val="20"/>
              </w:rPr>
              <w:t>.0</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2.66</w:t>
            </w:r>
          </w:p>
        </w:tc>
        <w:tc>
          <w:tcPr>
            <w:tcW w:w="1108"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5.10</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0.67</w:t>
            </w:r>
          </w:p>
        </w:tc>
        <w:tc>
          <w:tcPr>
            <w:tcW w:w="1170"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10.92</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0.03</w:t>
            </w:r>
          </w:p>
        </w:tc>
        <w:tc>
          <w:tcPr>
            <w:tcW w:w="1170"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58.68</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1.03</w:t>
            </w:r>
          </w:p>
        </w:tc>
        <w:tc>
          <w:tcPr>
            <w:tcW w:w="1080"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4.51</w:t>
            </w:r>
            <m:oMath>
              <m:r>
                <w:rPr>
                  <w:rFonts w:ascii="Cambria Math" w:hAnsi="Cambria Math" w:cs="Times New Roman"/>
                  <w:sz w:val="20"/>
                  <w:szCs w:val="20"/>
                </w:rPr>
                <m:t>±</m:t>
              </m:r>
            </m:oMath>
            <w:r w:rsidR="003B4CB8" w:rsidRPr="005820EF">
              <w:rPr>
                <w:rFonts w:ascii="Times New Roman" w:eastAsiaTheme="minorEastAsia" w:hAnsi="Times New Roman" w:cs="Times New Roman"/>
                <w:sz w:val="20"/>
                <w:szCs w:val="20"/>
              </w:rPr>
              <w:t>0.56</w:t>
            </w:r>
          </w:p>
        </w:tc>
      </w:tr>
      <w:tr w:rsidR="00B91F58" w:rsidRPr="005820EF" w:rsidTr="005820EF">
        <w:trPr>
          <w:cnfStyle w:val="000000100000"/>
          <w:trHeight w:val="272"/>
        </w:trPr>
        <w:tc>
          <w:tcPr>
            <w:cnfStyle w:val="001000000000"/>
            <w:tcW w:w="772" w:type="dxa"/>
          </w:tcPr>
          <w:p w:rsidR="00D01B0B" w:rsidRPr="005820EF" w:rsidRDefault="00D01B0B" w:rsidP="00D44540">
            <w:pPr>
              <w:jc w:val="both"/>
              <w:rPr>
                <w:rFonts w:ascii="Times New Roman" w:hAnsi="Times New Roman" w:cs="Times New Roman"/>
                <w:sz w:val="24"/>
                <w:szCs w:val="24"/>
              </w:rPr>
            </w:pPr>
            <w:r w:rsidRPr="005820EF">
              <w:rPr>
                <w:rFonts w:ascii="Times New Roman" w:hAnsi="Times New Roman" w:cs="Times New Roman"/>
                <w:sz w:val="24"/>
                <w:szCs w:val="24"/>
              </w:rPr>
              <w:t>F9</w:t>
            </w:r>
          </w:p>
        </w:tc>
        <w:tc>
          <w:tcPr>
            <w:tcW w:w="1130" w:type="dxa"/>
          </w:tcPr>
          <w:p w:rsidR="00D01B0B" w:rsidRPr="005820EF" w:rsidRDefault="00D01B0B" w:rsidP="00C957CD">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7.40</w:t>
            </w:r>
            <m:oMath>
              <m:r>
                <w:rPr>
                  <w:rFonts w:ascii="Cambria Math" w:hAnsi="Cambria Math" w:cs="Times New Roman"/>
                  <w:sz w:val="20"/>
                  <w:szCs w:val="20"/>
                </w:rPr>
                <m:t>±</m:t>
              </m:r>
            </m:oMath>
            <w:r w:rsidR="00195D86" w:rsidRPr="005820EF">
              <w:rPr>
                <w:rFonts w:ascii="Times New Roman" w:eastAsiaTheme="minorEastAsia" w:hAnsi="Times New Roman" w:cs="Times New Roman"/>
                <w:sz w:val="20"/>
                <w:szCs w:val="20"/>
              </w:rPr>
              <w:t>1.65</w:t>
            </w:r>
          </w:p>
        </w:tc>
        <w:tc>
          <w:tcPr>
            <w:tcW w:w="1224"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92.60</w:t>
            </w:r>
            <m:oMath>
              <m:r>
                <w:rPr>
                  <w:rFonts w:ascii="Cambria Math" w:hAnsi="Cambria Math" w:cs="Times New Roman"/>
                  <w:sz w:val="20"/>
                  <w:szCs w:val="20"/>
                </w:rPr>
                <m:t>±</m:t>
              </m:r>
            </m:oMath>
            <w:r w:rsidR="00195D86" w:rsidRPr="005820EF">
              <w:rPr>
                <w:rFonts w:ascii="Times New Roman" w:eastAsiaTheme="minorEastAsia" w:hAnsi="Times New Roman" w:cs="Times New Roman"/>
                <w:sz w:val="20"/>
                <w:szCs w:val="20"/>
              </w:rPr>
              <w:t>0.54</w:t>
            </w:r>
          </w:p>
        </w:tc>
        <w:tc>
          <w:tcPr>
            <w:tcW w:w="1224"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11.38</w:t>
            </w:r>
            <m:oMath>
              <m:r>
                <w:rPr>
                  <w:rFonts w:ascii="Cambria Math" w:hAnsi="Cambria Math" w:cs="Times New Roman"/>
                  <w:sz w:val="20"/>
                  <w:szCs w:val="20"/>
                </w:rPr>
                <m:t>±</m:t>
              </m:r>
            </m:oMath>
            <w:r w:rsidR="00195D86" w:rsidRPr="005820EF">
              <w:rPr>
                <w:rFonts w:ascii="Times New Roman" w:eastAsiaTheme="minorEastAsia" w:hAnsi="Times New Roman" w:cs="Times New Roman"/>
                <w:sz w:val="20"/>
                <w:szCs w:val="20"/>
              </w:rPr>
              <w:t>0.65</w:t>
            </w:r>
          </w:p>
        </w:tc>
        <w:tc>
          <w:tcPr>
            <w:tcW w:w="1130"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12.5</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0.10</w:t>
            </w:r>
          </w:p>
        </w:tc>
        <w:tc>
          <w:tcPr>
            <w:tcW w:w="1108"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6.90</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0.08</w:t>
            </w:r>
          </w:p>
        </w:tc>
        <w:tc>
          <w:tcPr>
            <w:tcW w:w="1170"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06.51</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0.65</w:t>
            </w:r>
          </w:p>
        </w:tc>
        <w:tc>
          <w:tcPr>
            <w:tcW w:w="1170"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62.71</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0.04</w:t>
            </w:r>
          </w:p>
        </w:tc>
        <w:tc>
          <w:tcPr>
            <w:tcW w:w="1080" w:type="dxa"/>
          </w:tcPr>
          <w:p w:rsidR="00D01B0B" w:rsidRPr="005820EF" w:rsidRDefault="00D01B0B" w:rsidP="00D44540">
            <w:pPr>
              <w:jc w:val="both"/>
              <w:cnfStyle w:val="000000100000"/>
              <w:rPr>
                <w:rFonts w:ascii="Times New Roman" w:hAnsi="Times New Roman" w:cs="Times New Roman"/>
                <w:sz w:val="20"/>
                <w:szCs w:val="20"/>
              </w:rPr>
            </w:pPr>
            <w:r w:rsidRPr="005820EF">
              <w:rPr>
                <w:rFonts w:ascii="Times New Roman" w:hAnsi="Times New Roman" w:cs="Times New Roman"/>
                <w:sz w:val="20"/>
                <w:szCs w:val="20"/>
              </w:rPr>
              <w:t>5.17</w:t>
            </w:r>
            <m:oMath>
              <m:r>
                <w:rPr>
                  <w:rFonts w:ascii="Cambria Math" w:hAnsi="Cambria Math" w:cs="Times New Roman"/>
                  <w:sz w:val="20"/>
                  <w:szCs w:val="20"/>
                </w:rPr>
                <m:t>±</m:t>
              </m:r>
            </m:oMath>
            <w:r w:rsidR="003B4CB8" w:rsidRPr="005820EF">
              <w:rPr>
                <w:rFonts w:ascii="Times New Roman" w:eastAsiaTheme="minorEastAsia" w:hAnsi="Times New Roman" w:cs="Times New Roman"/>
                <w:sz w:val="20"/>
                <w:szCs w:val="20"/>
              </w:rPr>
              <w:t>0.74</w:t>
            </w:r>
          </w:p>
        </w:tc>
      </w:tr>
      <w:tr w:rsidR="00B91F58" w:rsidRPr="005820EF" w:rsidTr="005820EF">
        <w:trPr>
          <w:trHeight w:val="303"/>
        </w:trPr>
        <w:tc>
          <w:tcPr>
            <w:cnfStyle w:val="001000000000"/>
            <w:tcW w:w="772" w:type="dxa"/>
          </w:tcPr>
          <w:p w:rsidR="00D01B0B" w:rsidRPr="005820EF" w:rsidRDefault="00D01B0B" w:rsidP="00D44540">
            <w:pPr>
              <w:jc w:val="both"/>
              <w:rPr>
                <w:rFonts w:ascii="Times New Roman" w:hAnsi="Times New Roman" w:cs="Times New Roman"/>
                <w:sz w:val="24"/>
                <w:szCs w:val="24"/>
              </w:rPr>
            </w:pPr>
            <w:r w:rsidRPr="005820EF">
              <w:rPr>
                <w:rFonts w:ascii="Times New Roman" w:hAnsi="Times New Roman" w:cs="Times New Roman"/>
                <w:sz w:val="24"/>
                <w:szCs w:val="24"/>
              </w:rPr>
              <w:t>F10</w:t>
            </w:r>
          </w:p>
        </w:tc>
        <w:tc>
          <w:tcPr>
            <w:tcW w:w="1130"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6.80</w:t>
            </w:r>
            <m:oMath>
              <m:r>
                <w:rPr>
                  <w:rFonts w:ascii="Cambria Math" w:hAnsi="Cambria Math" w:cs="Times New Roman"/>
                  <w:sz w:val="20"/>
                  <w:szCs w:val="20"/>
                </w:rPr>
                <m:t>±</m:t>
              </m:r>
            </m:oMath>
            <w:r w:rsidR="00195D86" w:rsidRPr="005820EF">
              <w:rPr>
                <w:rFonts w:ascii="Times New Roman" w:eastAsiaTheme="minorEastAsia" w:hAnsi="Times New Roman" w:cs="Times New Roman"/>
                <w:sz w:val="20"/>
                <w:szCs w:val="20"/>
              </w:rPr>
              <w:t>0.05</w:t>
            </w:r>
          </w:p>
        </w:tc>
        <w:tc>
          <w:tcPr>
            <w:tcW w:w="1224"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93.20</w:t>
            </w:r>
            <m:oMath>
              <m:r>
                <w:rPr>
                  <w:rFonts w:ascii="Cambria Math" w:hAnsi="Cambria Math" w:cs="Times New Roman"/>
                  <w:sz w:val="20"/>
                  <w:szCs w:val="20"/>
                </w:rPr>
                <m:t>±</m:t>
              </m:r>
            </m:oMath>
            <w:r w:rsidR="00195D86" w:rsidRPr="005820EF">
              <w:rPr>
                <w:rFonts w:ascii="Times New Roman" w:eastAsiaTheme="minorEastAsia" w:hAnsi="Times New Roman" w:cs="Times New Roman"/>
                <w:sz w:val="20"/>
                <w:szCs w:val="20"/>
              </w:rPr>
              <w:t>0.78</w:t>
            </w:r>
          </w:p>
        </w:tc>
        <w:tc>
          <w:tcPr>
            <w:tcW w:w="1224"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12.60</w:t>
            </w:r>
            <m:oMath>
              <m:r>
                <w:rPr>
                  <w:rFonts w:ascii="Cambria Math" w:hAnsi="Cambria Math" w:cs="Times New Roman"/>
                  <w:sz w:val="20"/>
                  <w:szCs w:val="20"/>
                </w:rPr>
                <m:t>±</m:t>
              </m:r>
            </m:oMath>
            <w:r w:rsidR="00195D86" w:rsidRPr="005820EF">
              <w:rPr>
                <w:rFonts w:ascii="Times New Roman" w:eastAsiaTheme="minorEastAsia" w:hAnsi="Times New Roman" w:cs="Times New Roman"/>
                <w:sz w:val="20"/>
                <w:szCs w:val="20"/>
              </w:rPr>
              <w:t>0.76</w:t>
            </w:r>
          </w:p>
        </w:tc>
        <w:tc>
          <w:tcPr>
            <w:tcW w:w="1130"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9.5</w:t>
            </w:r>
            <w:r w:rsidR="00117312" w:rsidRPr="005820EF">
              <w:rPr>
                <w:rFonts w:ascii="Times New Roman" w:hAnsi="Times New Roman" w:cs="Times New Roman"/>
                <w:sz w:val="20"/>
                <w:szCs w:val="20"/>
              </w:rPr>
              <w:t>0</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0.76</w:t>
            </w:r>
          </w:p>
        </w:tc>
        <w:tc>
          <w:tcPr>
            <w:tcW w:w="1108"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7.10</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0.77</w:t>
            </w:r>
          </w:p>
        </w:tc>
        <w:tc>
          <w:tcPr>
            <w:tcW w:w="1170"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06.77</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0.44</w:t>
            </w:r>
          </w:p>
        </w:tc>
        <w:tc>
          <w:tcPr>
            <w:tcW w:w="1170"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64.03</w:t>
            </w:r>
            <m:oMath>
              <m:r>
                <w:rPr>
                  <w:rFonts w:ascii="Cambria Math" w:hAnsi="Cambria Math" w:cs="Times New Roman"/>
                  <w:sz w:val="20"/>
                  <w:szCs w:val="20"/>
                </w:rPr>
                <m:t>±</m:t>
              </m:r>
            </m:oMath>
            <w:r w:rsidR="00B91F58" w:rsidRPr="005820EF">
              <w:rPr>
                <w:rFonts w:ascii="Times New Roman" w:eastAsiaTheme="minorEastAsia" w:hAnsi="Times New Roman" w:cs="Times New Roman"/>
                <w:sz w:val="20"/>
                <w:szCs w:val="20"/>
              </w:rPr>
              <w:t>0.07</w:t>
            </w:r>
          </w:p>
        </w:tc>
        <w:tc>
          <w:tcPr>
            <w:tcW w:w="1080" w:type="dxa"/>
          </w:tcPr>
          <w:p w:rsidR="00D01B0B" w:rsidRPr="005820EF" w:rsidRDefault="00D01B0B" w:rsidP="00D44540">
            <w:pPr>
              <w:jc w:val="both"/>
              <w:cnfStyle w:val="000000000000"/>
              <w:rPr>
                <w:rFonts w:ascii="Times New Roman" w:hAnsi="Times New Roman" w:cs="Times New Roman"/>
                <w:sz w:val="20"/>
                <w:szCs w:val="20"/>
              </w:rPr>
            </w:pPr>
            <w:r w:rsidRPr="005820EF">
              <w:rPr>
                <w:rFonts w:ascii="Times New Roman" w:hAnsi="Times New Roman" w:cs="Times New Roman"/>
                <w:sz w:val="20"/>
                <w:szCs w:val="20"/>
              </w:rPr>
              <w:t>5.56</w:t>
            </w:r>
            <m:oMath>
              <m:r>
                <w:rPr>
                  <w:rFonts w:ascii="Cambria Math" w:hAnsi="Cambria Math" w:cs="Times New Roman"/>
                  <w:sz w:val="20"/>
                  <w:szCs w:val="20"/>
                </w:rPr>
                <m:t>±</m:t>
              </m:r>
            </m:oMath>
            <w:r w:rsidR="003B4CB8" w:rsidRPr="005820EF">
              <w:rPr>
                <w:rFonts w:ascii="Times New Roman" w:eastAsiaTheme="minorEastAsia" w:hAnsi="Times New Roman" w:cs="Times New Roman"/>
                <w:sz w:val="20"/>
                <w:szCs w:val="20"/>
              </w:rPr>
              <w:t>0.41</w:t>
            </w:r>
          </w:p>
        </w:tc>
      </w:tr>
    </w:tbl>
    <w:p w:rsidR="00D01B0B" w:rsidRDefault="00D01B0B" w:rsidP="00D01B0B">
      <w:pPr>
        <w:jc w:val="both"/>
        <w:rPr>
          <w:rFonts w:ascii="Times New Roman" w:hAnsi="Times New Roman" w:cs="Times New Roman"/>
          <w:sz w:val="24"/>
          <w:szCs w:val="24"/>
        </w:rPr>
      </w:pPr>
      <w:r w:rsidRPr="003B3EC1">
        <w:rPr>
          <w:rFonts w:ascii="Times New Roman" w:hAnsi="Times New Roman" w:cs="Times New Roman"/>
          <w:sz w:val="24"/>
          <w:szCs w:val="24"/>
        </w:rPr>
        <w:t xml:space="preserve">Each value is the mean of </w:t>
      </w:r>
      <w:r w:rsidR="00D11768">
        <w:rPr>
          <w:rFonts w:ascii="Times New Roman" w:hAnsi="Times New Roman" w:cs="Times New Roman"/>
          <w:sz w:val="24"/>
          <w:szCs w:val="24"/>
        </w:rPr>
        <w:t>trip</w:t>
      </w:r>
      <w:r w:rsidRPr="003B3EC1">
        <w:rPr>
          <w:rFonts w:ascii="Times New Roman" w:hAnsi="Times New Roman" w:cs="Times New Roman"/>
          <w:sz w:val="24"/>
          <w:szCs w:val="24"/>
        </w:rPr>
        <w:t>licate determination</w:t>
      </w:r>
    </w:p>
    <w:p w:rsidR="007B5E96" w:rsidRDefault="007B5E96" w:rsidP="00117312">
      <w:pPr>
        <w:jc w:val="both"/>
        <w:rPr>
          <w:rFonts w:ascii="Times New Roman" w:hAnsi="Times New Roman" w:cs="Times New Roman"/>
          <w:sz w:val="24"/>
          <w:szCs w:val="24"/>
        </w:rPr>
      </w:pPr>
    </w:p>
    <w:p w:rsidR="00117312" w:rsidRDefault="00117312" w:rsidP="00117312">
      <w:pPr>
        <w:jc w:val="both"/>
        <w:rPr>
          <w:rFonts w:ascii="Times New Roman" w:hAnsi="Times New Roman" w:cs="Times New Roman"/>
          <w:b/>
          <w:sz w:val="24"/>
          <w:szCs w:val="24"/>
        </w:rPr>
      </w:pPr>
      <w:r w:rsidRPr="003B3EC1">
        <w:rPr>
          <w:rFonts w:ascii="Times New Roman" w:hAnsi="Times New Roman" w:cs="Times New Roman"/>
          <w:b/>
          <w:sz w:val="24"/>
          <w:szCs w:val="24"/>
        </w:rPr>
        <w:t>4.</w:t>
      </w:r>
      <w:r w:rsidR="009A48CB">
        <w:rPr>
          <w:rFonts w:ascii="Times New Roman" w:hAnsi="Times New Roman" w:cs="Times New Roman"/>
          <w:b/>
          <w:sz w:val="24"/>
          <w:szCs w:val="24"/>
        </w:rPr>
        <w:t xml:space="preserve"> I .</w:t>
      </w:r>
      <w:r w:rsidRPr="003B3EC1">
        <w:rPr>
          <w:rFonts w:ascii="Times New Roman" w:hAnsi="Times New Roman" w:cs="Times New Roman"/>
          <w:b/>
          <w:sz w:val="24"/>
          <w:szCs w:val="24"/>
        </w:rPr>
        <w:t xml:space="preserve">1. Chemical composition of different dairy farms concentrate feed rations </w:t>
      </w:r>
    </w:p>
    <w:p w:rsidR="00632B92" w:rsidRPr="00357A38" w:rsidRDefault="00C957CD" w:rsidP="00850883">
      <w:pPr>
        <w:spacing w:line="360" w:lineRule="auto"/>
        <w:jc w:val="both"/>
        <w:rPr>
          <w:rFonts w:ascii="Times New Roman" w:hAnsi="Times New Roman" w:cs="Times New Roman"/>
          <w:sz w:val="24"/>
          <w:szCs w:val="24"/>
        </w:rPr>
      </w:pPr>
      <w:r w:rsidRPr="00357A38">
        <w:rPr>
          <w:rFonts w:ascii="Times New Roman" w:hAnsi="Times New Roman" w:cs="Times New Roman"/>
          <w:sz w:val="24"/>
          <w:szCs w:val="24"/>
        </w:rPr>
        <w:t xml:space="preserve">The Moisture content of the dairy concentrate ration of different farms was found as 7.20, 8.70, 7.0, 8.50, 7.50, 7.20, 6.60, 7.40, 7.40, and 6.80 percent respectively. The value ranged from 8.70 to 6.60 being maximum in F2 and minimum in </w:t>
      </w:r>
      <w:r w:rsidR="003A1FB0" w:rsidRPr="00357A38">
        <w:rPr>
          <w:rFonts w:ascii="Times New Roman" w:hAnsi="Times New Roman" w:cs="Times New Roman"/>
          <w:sz w:val="24"/>
          <w:szCs w:val="24"/>
        </w:rPr>
        <w:t>F7</w:t>
      </w:r>
      <w:r w:rsidRPr="00357A38">
        <w:rPr>
          <w:rFonts w:ascii="Times New Roman" w:hAnsi="Times New Roman" w:cs="Times New Roman"/>
          <w:sz w:val="24"/>
          <w:szCs w:val="24"/>
        </w:rPr>
        <w:t xml:space="preserve">. </w:t>
      </w:r>
      <w:r w:rsidR="008B712B" w:rsidRPr="00357A38">
        <w:rPr>
          <w:rFonts w:ascii="Times New Roman" w:hAnsi="Times New Roman" w:cs="Times New Roman"/>
          <w:sz w:val="24"/>
          <w:szCs w:val="24"/>
        </w:rPr>
        <w:t xml:space="preserve">The </w:t>
      </w:r>
      <w:r w:rsidR="00B36590" w:rsidRPr="00357A38">
        <w:rPr>
          <w:rFonts w:ascii="Times New Roman" w:hAnsi="Times New Roman" w:cs="Times New Roman"/>
          <w:sz w:val="24"/>
          <w:szCs w:val="24"/>
        </w:rPr>
        <w:t>Dry Matter (</w:t>
      </w:r>
      <w:r w:rsidR="008B712B" w:rsidRPr="00357A38">
        <w:rPr>
          <w:rFonts w:ascii="Times New Roman" w:hAnsi="Times New Roman" w:cs="Times New Roman"/>
          <w:sz w:val="24"/>
          <w:szCs w:val="24"/>
        </w:rPr>
        <w:t>DM</w:t>
      </w:r>
      <w:r w:rsidR="00B36590" w:rsidRPr="00357A38">
        <w:rPr>
          <w:rFonts w:ascii="Times New Roman" w:hAnsi="Times New Roman" w:cs="Times New Roman"/>
          <w:sz w:val="24"/>
          <w:szCs w:val="24"/>
        </w:rPr>
        <w:t>)</w:t>
      </w:r>
      <w:r w:rsidR="008B712B" w:rsidRPr="00357A38">
        <w:rPr>
          <w:rFonts w:ascii="Times New Roman" w:hAnsi="Times New Roman" w:cs="Times New Roman"/>
          <w:sz w:val="24"/>
          <w:szCs w:val="24"/>
        </w:rPr>
        <w:t xml:space="preserve"> </w:t>
      </w:r>
      <w:r w:rsidR="00AB5BCC" w:rsidRPr="00357A38">
        <w:rPr>
          <w:rFonts w:ascii="Times New Roman" w:hAnsi="Times New Roman" w:cs="Times New Roman"/>
          <w:sz w:val="24"/>
          <w:szCs w:val="24"/>
        </w:rPr>
        <w:t>of the dairy concentrate ration</w:t>
      </w:r>
      <w:r w:rsidR="008B712B" w:rsidRPr="00357A38">
        <w:rPr>
          <w:rFonts w:ascii="Times New Roman" w:hAnsi="Times New Roman" w:cs="Times New Roman"/>
          <w:sz w:val="24"/>
          <w:szCs w:val="24"/>
        </w:rPr>
        <w:t xml:space="preserve"> of different farms were found as 92.80, 91.30, 93.00, 91.50, 92.50, 92.80, 93.40, 92.60, 92.60 and 93.20 per cent in farm F1, F2, F3, F4, F5, F6, F7, F8, F9 and F10 respectively. The value ranged from 93.40 to 91.30 being </w:t>
      </w:r>
      <w:r w:rsidRPr="00357A38">
        <w:rPr>
          <w:rFonts w:ascii="Times New Roman" w:hAnsi="Times New Roman" w:cs="Times New Roman"/>
          <w:sz w:val="24"/>
          <w:szCs w:val="24"/>
        </w:rPr>
        <w:t xml:space="preserve">maximum </w:t>
      </w:r>
      <w:r w:rsidR="008B712B" w:rsidRPr="00357A38">
        <w:rPr>
          <w:rFonts w:ascii="Times New Roman" w:hAnsi="Times New Roman" w:cs="Times New Roman"/>
          <w:sz w:val="24"/>
          <w:szCs w:val="24"/>
        </w:rPr>
        <w:t xml:space="preserve">in </w:t>
      </w:r>
      <w:r w:rsidR="003A1FB0" w:rsidRPr="00357A38">
        <w:rPr>
          <w:rFonts w:ascii="Times New Roman" w:hAnsi="Times New Roman" w:cs="Times New Roman"/>
          <w:sz w:val="24"/>
          <w:szCs w:val="24"/>
        </w:rPr>
        <w:t xml:space="preserve">F7 </w:t>
      </w:r>
      <w:r w:rsidR="008B712B" w:rsidRPr="00357A38">
        <w:rPr>
          <w:rFonts w:ascii="Times New Roman" w:hAnsi="Times New Roman" w:cs="Times New Roman"/>
          <w:sz w:val="24"/>
          <w:szCs w:val="24"/>
        </w:rPr>
        <w:t xml:space="preserve">and </w:t>
      </w:r>
      <w:r w:rsidRPr="00357A38">
        <w:rPr>
          <w:rFonts w:ascii="Times New Roman" w:hAnsi="Times New Roman" w:cs="Times New Roman"/>
          <w:sz w:val="24"/>
          <w:szCs w:val="24"/>
        </w:rPr>
        <w:t xml:space="preserve">minimum </w:t>
      </w:r>
      <w:r w:rsidR="003A1FB0" w:rsidRPr="00357A38">
        <w:rPr>
          <w:rFonts w:ascii="Times New Roman" w:hAnsi="Times New Roman" w:cs="Times New Roman"/>
          <w:sz w:val="24"/>
          <w:szCs w:val="24"/>
        </w:rPr>
        <w:lastRenderedPageBreak/>
        <w:t>in F2</w:t>
      </w:r>
      <w:r w:rsidR="008B712B" w:rsidRPr="00357A38">
        <w:rPr>
          <w:rFonts w:ascii="Times New Roman" w:hAnsi="Times New Roman" w:cs="Times New Roman"/>
          <w:sz w:val="24"/>
          <w:szCs w:val="24"/>
        </w:rPr>
        <w:t xml:space="preserve">. </w:t>
      </w:r>
      <w:r w:rsidR="00B36590" w:rsidRPr="00357A38">
        <w:rPr>
          <w:rFonts w:ascii="Times New Roman" w:hAnsi="Times New Roman" w:cs="Times New Roman"/>
          <w:sz w:val="24"/>
          <w:szCs w:val="24"/>
        </w:rPr>
        <w:t xml:space="preserve">The Crude Protein (CP) content were found as 14.35, 13.82, 7.18, 11.72, 11.90, 14.70, 12.25, 12.30, 11.38 and 12.60 per cent in farm F1, F2, F3, F4, F5, F6, F7, F8, F9 and F10 respectively. The Crude Protein of the rations </w:t>
      </w:r>
      <w:r w:rsidR="00D87139" w:rsidRPr="00357A38">
        <w:rPr>
          <w:rFonts w:ascii="Times New Roman" w:hAnsi="Times New Roman" w:cs="Times New Roman"/>
          <w:sz w:val="24"/>
          <w:szCs w:val="24"/>
        </w:rPr>
        <w:t>was</w:t>
      </w:r>
      <w:r w:rsidR="00B36590" w:rsidRPr="00357A38">
        <w:rPr>
          <w:rFonts w:ascii="Times New Roman" w:hAnsi="Times New Roman" w:cs="Times New Roman"/>
          <w:sz w:val="24"/>
          <w:szCs w:val="24"/>
        </w:rPr>
        <w:t xml:space="preserve"> varied from 14.70 to 07.18 per cent being maximum in F6 and minimum in F3. The Crude Fiber (CF) </w:t>
      </w:r>
      <w:r w:rsidR="002C084B" w:rsidRPr="00357A38">
        <w:rPr>
          <w:rFonts w:ascii="Times New Roman" w:hAnsi="Times New Roman" w:cs="Times New Roman"/>
          <w:sz w:val="24"/>
          <w:szCs w:val="24"/>
        </w:rPr>
        <w:t>was</w:t>
      </w:r>
      <w:r w:rsidR="00117312" w:rsidRPr="00357A38">
        <w:rPr>
          <w:rFonts w:ascii="Times New Roman" w:hAnsi="Times New Roman" w:cs="Times New Roman"/>
          <w:sz w:val="24"/>
          <w:szCs w:val="24"/>
        </w:rPr>
        <w:t xml:space="preserve"> </w:t>
      </w:r>
      <w:r w:rsidR="00D80D17" w:rsidRPr="00357A38">
        <w:rPr>
          <w:rFonts w:ascii="Times New Roman" w:hAnsi="Times New Roman" w:cs="Times New Roman"/>
          <w:sz w:val="24"/>
          <w:szCs w:val="24"/>
        </w:rPr>
        <w:t xml:space="preserve">found as 17.5, 18, 11.5, 13.5, 16, 14.5, 12, 13, 12.5, </w:t>
      </w:r>
      <w:r w:rsidR="00D454A4" w:rsidRPr="00357A38">
        <w:rPr>
          <w:rFonts w:ascii="Times New Roman" w:hAnsi="Times New Roman" w:cs="Times New Roman"/>
          <w:sz w:val="24"/>
          <w:szCs w:val="24"/>
        </w:rPr>
        <w:t>and 9.5</w:t>
      </w:r>
      <w:r w:rsidR="00D80D17" w:rsidRPr="00357A38">
        <w:rPr>
          <w:rFonts w:ascii="Times New Roman" w:hAnsi="Times New Roman" w:cs="Times New Roman"/>
          <w:sz w:val="24"/>
          <w:szCs w:val="24"/>
        </w:rPr>
        <w:t xml:space="preserve">. The value ranged from 18 to 9.5 being </w:t>
      </w:r>
      <w:r w:rsidR="00FB46FE" w:rsidRPr="00357A38">
        <w:rPr>
          <w:rFonts w:ascii="Times New Roman" w:hAnsi="Times New Roman" w:cs="Times New Roman"/>
          <w:sz w:val="24"/>
          <w:szCs w:val="24"/>
        </w:rPr>
        <w:t xml:space="preserve">maximum </w:t>
      </w:r>
      <w:r w:rsidR="00D80D17" w:rsidRPr="00357A38">
        <w:rPr>
          <w:rFonts w:ascii="Times New Roman" w:hAnsi="Times New Roman" w:cs="Times New Roman"/>
          <w:sz w:val="24"/>
          <w:szCs w:val="24"/>
        </w:rPr>
        <w:t xml:space="preserve">in F2 and </w:t>
      </w:r>
      <w:r w:rsidR="00FB46FE" w:rsidRPr="00357A38">
        <w:rPr>
          <w:rFonts w:ascii="Times New Roman" w:hAnsi="Times New Roman" w:cs="Times New Roman"/>
          <w:sz w:val="24"/>
          <w:szCs w:val="24"/>
        </w:rPr>
        <w:t>minimum</w:t>
      </w:r>
      <w:r w:rsidR="00D80D17" w:rsidRPr="00357A38">
        <w:rPr>
          <w:rFonts w:ascii="Times New Roman" w:hAnsi="Times New Roman" w:cs="Times New Roman"/>
          <w:sz w:val="24"/>
          <w:szCs w:val="24"/>
        </w:rPr>
        <w:t xml:space="preserve"> in F10.</w:t>
      </w:r>
      <w:r w:rsidR="00632B92" w:rsidRPr="00357A38">
        <w:rPr>
          <w:rFonts w:ascii="Times New Roman" w:hAnsi="Times New Roman" w:cs="Times New Roman"/>
          <w:sz w:val="24"/>
          <w:szCs w:val="24"/>
        </w:rPr>
        <w:t xml:space="preserve"> </w:t>
      </w:r>
      <w:r w:rsidR="00F67D82" w:rsidRPr="00357A38">
        <w:rPr>
          <w:rFonts w:ascii="Times New Roman" w:hAnsi="Times New Roman" w:cs="Times New Roman"/>
          <w:sz w:val="24"/>
          <w:szCs w:val="24"/>
        </w:rPr>
        <w:t xml:space="preserve">The Ether Extract (EE) of the dairy concentrate rations of different farms were found as 2.00, 5.00, 4.90, 2.90, 5.00, 6.70, 4.10, 5.10, 6.90,7.10 per cent in farm F1, F2, F3, F4, F5, F6, F7, F8, F9 and F10 respectively. The ranges of Ether Extract (EE) of the rations were varied from 7.10 to 2.00 being </w:t>
      </w:r>
      <w:r w:rsidRPr="00357A38">
        <w:rPr>
          <w:rFonts w:ascii="Times New Roman" w:hAnsi="Times New Roman" w:cs="Times New Roman"/>
          <w:sz w:val="24"/>
          <w:szCs w:val="24"/>
        </w:rPr>
        <w:t xml:space="preserve">maximum </w:t>
      </w:r>
      <w:r w:rsidR="00F67D82" w:rsidRPr="00357A38">
        <w:rPr>
          <w:rFonts w:ascii="Times New Roman" w:hAnsi="Times New Roman" w:cs="Times New Roman"/>
          <w:sz w:val="24"/>
          <w:szCs w:val="24"/>
        </w:rPr>
        <w:t xml:space="preserve">in F10 and </w:t>
      </w:r>
      <w:r w:rsidRPr="00357A38">
        <w:rPr>
          <w:rFonts w:ascii="Times New Roman" w:hAnsi="Times New Roman" w:cs="Times New Roman"/>
          <w:sz w:val="24"/>
          <w:szCs w:val="24"/>
        </w:rPr>
        <w:t xml:space="preserve">minimum </w:t>
      </w:r>
      <w:r w:rsidR="00F67D82" w:rsidRPr="00357A38">
        <w:rPr>
          <w:rFonts w:ascii="Times New Roman" w:hAnsi="Times New Roman" w:cs="Times New Roman"/>
          <w:sz w:val="24"/>
          <w:szCs w:val="24"/>
        </w:rPr>
        <w:t>in F1 farm. The Nitrogen Free Extract (NFE) of the</w:t>
      </w:r>
      <w:r w:rsidR="00D80D17" w:rsidRPr="00357A38">
        <w:rPr>
          <w:rFonts w:ascii="Times New Roman" w:hAnsi="Times New Roman" w:cs="Times New Roman"/>
          <w:sz w:val="24"/>
          <w:szCs w:val="24"/>
        </w:rPr>
        <w:t xml:space="preserve"> rations </w:t>
      </w:r>
      <w:r w:rsidRPr="00357A38">
        <w:rPr>
          <w:rFonts w:ascii="Times New Roman" w:hAnsi="Times New Roman" w:cs="Times New Roman"/>
          <w:sz w:val="24"/>
          <w:szCs w:val="24"/>
        </w:rPr>
        <w:t>was</w:t>
      </w:r>
      <w:r w:rsidR="00D80D17" w:rsidRPr="00357A38">
        <w:rPr>
          <w:rFonts w:ascii="Times New Roman" w:hAnsi="Times New Roman" w:cs="Times New Roman"/>
          <w:sz w:val="24"/>
          <w:szCs w:val="24"/>
        </w:rPr>
        <w:t xml:space="preserve"> found as 61.92, 57.23, 67.87, 63.10, 57.21, 48.65, 60.97, 58.68 and 62.71, 64.03. NFE ranged from 67.87 to 48.65 being maximum in F3 and minimum in </w:t>
      </w:r>
      <w:r w:rsidR="00117312" w:rsidRPr="00357A38">
        <w:rPr>
          <w:rFonts w:ascii="Times New Roman" w:hAnsi="Times New Roman" w:cs="Times New Roman"/>
          <w:sz w:val="24"/>
          <w:szCs w:val="24"/>
        </w:rPr>
        <w:t>F6.</w:t>
      </w:r>
      <w:r w:rsidR="00632B92" w:rsidRPr="00357A38">
        <w:rPr>
          <w:rFonts w:ascii="Times New Roman" w:hAnsi="Times New Roman" w:cs="Times New Roman"/>
          <w:sz w:val="24"/>
          <w:szCs w:val="24"/>
        </w:rPr>
        <w:t xml:space="preserve"> </w:t>
      </w:r>
      <w:r w:rsidR="00F67D82" w:rsidRPr="00357A38">
        <w:rPr>
          <w:rFonts w:ascii="Times New Roman" w:hAnsi="Times New Roman" w:cs="Times New Roman"/>
          <w:sz w:val="24"/>
          <w:szCs w:val="24"/>
        </w:rPr>
        <w:t xml:space="preserve">The Total Ash (TA) for farms F1, F2, F3, F4, F5, F6, F7, F8, F9 and F10 were found as 4.23, 5.95, 8.55, 8.78, 9.89, 15.45, 10.68, 10.92, 6.51, 6.77 </w:t>
      </w:r>
      <w:r w:rsidR="00D87139" w:rsidRPr="00357A38">
        <w:rPr>
          <w:rFonts w:ascii="Times New Roman" w:hAnsi="Times New Roman" w:cs="Times New Roman"/>
          <w:sz w:val="24"/>
          <w:szCs w:val="24"/>
        </w:rPr>
        <w:t>per cent respectively. TA ranged from 4.23 to 15.45 per cent being minimum in farm F1 and maximum in farm F6. The Acid Insoluble Ash (AIA) of the rations were found as 3.31, 5.20, 2.63, 4.05, 2.75,3.37, 7.93, 4.51, 5.17 and 5.56 per cent in farm F1, F2, F3, F4, F5, F6, F7, F8, F9 and F10 respectively and it ranged from 2.63 to 7.93 per cent being minimum</w:t>
      </w:r>
      <w:r w:rsidR="000D6244" w:rsidRPr="00357A38">
        <w:rPr>
          <w:rFonts w:ascii="Times New Roman" w:hAnsi="Times New Roman" w:cs="Times New Roman"/>
          <w:sz w:val="24"/>
          <w:szCs w:val="24"/>
        </w:rPr>
        <w:t xml:space="preserve"> in F3 and maximum in F7 farm. The nutritive value of </w:t>
      </w:r>
      <w:r w:rsidR="00117312" w:rsidRPr="00357A38">
        <w:rPr>
          <w:rFonts w:ascii="Times New Roman" w:hAnsi="Times New Roman" w:cs="Times New Roman"/>
          <w:sz w:val="24"/>
          <w:szCs w:val="24"/>
        </w:rPr>
        <w:t xml:space="preserve">concentrate feeds are close to the value found by </w:t>
      </w:r>
      <w:bookmarkStart w:id="0" w:name="top"/>
      <w:r w:rsidR="00117312" w:rsidRPr="00357A38">
        <w:rPr>
          <w:rFonts w:ascii="Times New Roman" w:hAnsi="Times New Roman" w:cs="Times New Roman"/>
          <w:sz w:val="24"/>
          <w:szCs w:val="24"/>
        </w:rPr>
        <w:t>Thakur</w:t>
      </w:r>
      <w:r w:rsidR="007B5E96" w:rsidRPr="00357A38">
        <w:rPr>
          <w:rFonts w:ascii="Times New Roman" w:hAnsi="Times New Roman" w:cs="Times New Roman"/>
          <w:sz w:val="24"/>
          <w:szCs w:val="24"/>
        </w:rPr>
        <w:t xml:space="preserve"> </w:t>
      </w:r>
      <w:r w:rsidR="000D6244" w:rsidRPr="00357A38">
        <w:rPr>
          <w:rFonts w:ascii="Times New Roman" w:hAnsi="Times New Roman" w:cs="Times New Roman"/>
          <w:sz w:val="24"/>
          <w:szCs w:val="24"/>
        </w:rPr>
        <w:t>and</w:t>
      </w:r>
      <w:r w:rsidR="00117312" w:rsidRPr="00357A38">
        <w:rPr>
          <w:rFonts w:ascii="Times New Roman" w:hAnsi="Times New Roman" w:cs="Times New Roman"/>
          <w:sz w:val="24"/>
          <w:szCs w:val="24"/>
        </w:rPr>
        <w:t> Tomar</w:t>
      </w:r>
      <w:bookmarkEnd w:id="0"/>
      <w:r w:rsidR="007B5E96" w:rsidRPr="00357A38">
        <w:rPr>
          <w:rFonts w:ascii="Times New Roman" w:hAnsi="Times New Roman" w:cs="Times New Roman"/>
          <w:sz w:val="24"/>
          <w:szCs w:val="24"/>
        </w:rPr>
        <w:t xml:space="preserve"> </w:t>
      </w:r>
      <w:r w:rsidR="000D6244" w:rsidRPr="00357A38">
        <w:rPr>
          <w:rFonts w:ascii="Times New Roman" w:hAnsi="Times New Roman" w:cs="Times New Roman"/>
          <w:sz w:val="24"/>
          <w:szCs w:val="24"/>
        </w:rPr>
        <w:t xml:space="preserve">(2004); </w:t>
      </w:r>
      <w:hyperlink r:id="rId8" w:history="1">
        <w:r w:rsidR="000D6244" w:rsidRPr="00357A38">
          <w:rPr>
            <w:rStyle w:val="Hyperlink"/>
            <w:rFonts w:ascii="Times New Roman" w:hAnsi="Times New Roman" w:cs="Times New Roman"/>
            <w:color w:val="auto"/>
            <w:sz w:val="24"/>
            <w:szCs w:val="24"/>
            <w:u w:val="none"/>
          </w:rPr>
          <w:t xml:space="preserve">Tambhale, </w:t>
        </w:r>
      </w:hyperlink>
      <w:r w:rsidR="007B5E96" w:rsidRPr="00357A38">
        <w:rPr>
          <w:rFonts w:ascii="Times New Roman" w:hAnsi="Times New Roman" w:cs="Times New Roman"/>
          <w:sz w:val="24"/>
          <w:szCs w:val="24"/>
        </w:rPr>
        <w:t xml:space="preserve"> </w:t>
      </w:r>
      <w:r w:rsidR="000D6244" w:rsidRPr="00357A38">
        <w:rPr>
          <w:rFonts w:ascii="Times New Roman" w:hAnsi="Times New Roman" w:cs="Times New Roman"/>
          <w:i/>
          <w:sz w:val="24"/>
          <w:szCs w:val="24"/>
        </w:rPr>
        <w:t>et al.</w:t>
      </w:r>
      <w:r w:rsidR="000D6244" w:rsidRPr="00357A38">
        <w:rPr>
          <w:rFonts w:ascii="Times New Roman" w:hAnsi="Times New Roman" w:cs="Times New Roman"/>
          <w:sz w:val="24"/>
          <w:szCs w:val="24"/>
        </w:rPr>
        <w:t xml:space="preserve"> (2009)</w:t>
      </w:r>
      <w:r w:rsidR="00632B92" w:rsidRPr="00357A38">
        <w:rPr>
          <w:rFonts w:ascii="Times New Roman" w:hAnsi="Times New Roman" w:cs="Times New Roman"/>
          <w:sz w:val="24"/>
          <w:szCs w:val="24"/>
        </w:rPr>
        <w:t xml:space="preserve"> and Jakhmola</w:t>
      </w:r>
      <w:r w:rsidR="000D6244" w:rsidRPr="00357A38">
        <w:rPr>
          <w:rFonts w:ascii="Times New Roman" w:hAnsi="Times New Roman" w:cs="Times New Roman"/>
          <w:bCs/>
          <w:sz w:val="24"/>
          <w:szCs w:val="24"/>
        </w:rPr>
        <w:t xml:space="preserve"> (</w:t>
      </w:r>
      <w:r w:rsidR="000D6244" w:rsidRPr="00357A38">
        <w:rPr>
          <w:rFonts w:ascii="Times New Roman" w:hAnsi="Times New Roman" w:cs="Times New Roman"/>
          <w:sz w:val="24"/>
          <w:szCs w:val="24"/>
        </w:rPr>
        <w:t>2005)</w:t>
      </w:r>
      <w:r w:rsidR="00632B92" w:rsidRPr="00357A38">
        <w:rPr>
          <w:rFonts w:ascii="Times New Roman" w:hAnsi="Times New Roman" w:cs="Times New Roman"/>
          <w:sz w:val="24"/>
          <w:szCs w:val="24"/>
        </w:rPr>
        <w:t>.</w:t>
      </w:r>
    </w:p>
    <w:p w:rsidR="00DF4809" w:rsidRPr="00357A38" w:rsidRDefault="00DF4809" w:rsidP="00850883">
      <w:pPr>
        <w:spacing w:line="360" w:lineRule="auto"/>
        <w:jc w:val="both"/>
        <w:rPr>
          <w:rFonts w:ascii="Times New Roman" w:hAnsi="Times New Roman" w:cs="Times New Roman"/>
          <w:sz w:val="24"/>
          <w:szCs w:val="24"/>
        </w:rPr>
      </w:pPr>
      <w:r w:rsidRPr="00357A38">
        <w:rPr>
          <w:rFonts w:ascii="Times New Roman" w:hAnsi="Times New Roman" w:cs="Times New Roman"/>
          <w:sz w:val="24"/>
          <w:szCs w:val="24"/>
        </w:rPr>
        <w:t xml:space="preserve">The difference in the values of different nutrients in the different farms </w:t>
      </w:r>
      <w:r w:rsidR="007B5E96" w:rsidRPr="00357A38">
        <w:rPr>
          <w:rFonts w:ascii="Times New Roman" w:hAnsi="Times New Roman" w:cs="Times New Roman"/>
          <w:sz w:val="24"/>
          <w:szCs w:val="24"/>
        </w:rPr>
        <w:t xml:space="preserve">may be </w:t>
      </w:r>
      <w:r w:rsidRPr="00357A38">
        <w:rPr>
          <w:rFonts w:ascii="Times New Roman" w:hAnsi="Times New Roman" w:cs="Times New Roman"/>
          <w:sz w:val="24"/>
          <w:szCs w:val="24"/>
        </w:rPr>
        <w:t>due to the varying</w:t>
      </w:r>
      <w:r w:rsidR="00107B88" w:rsidRPr="00357A38">
        <w:rPr>
          <w:rFonts w:ascii="Times New Roman" w:hAnsi="Times New Roman" w:cs="Times New Roman"/>
          <w:sz w:val="24"/>
          <w:szCs w:val="24"/>
        </w:rPr>
        <w:t xml:space="preserve"> ingredients used </w:t>
      </w:r>
      <w:r w:rsidR="00CA76E9" w:rsidRPr="00357A38">
        <w:rPr>
          <w:rFonts w:ascii="Times New Roman" w:hAnsi="Times New Roman" w:cs="Times New Roman"/>
          <w:sz w:val="24"/>
          <w:szCs w:val="24"/>
        </w:rPr>
        <w:t>and</w:t>
      </w:r>
      <w:r w:rsidRPr="00357A38">
        <w:rPr>
          <w:rFonts w:ascii="Times New Roman" w:hAnsi="Times New Roman" w:cs="Times New Roman"/>
          <w:sz w:val="24"/>
          <w:szCs w:val="24"/>
        </w:rPr>
        <w:t xml:space="preserve"> physical composition </w:t>
      </w:r>
      <w:r w:rsidR="00CA76E9" w:rsidRPr="00357A38">
        <w:rPr>
          <w:rFonts w:ascii="Times New Roman" w:hAnsi="Times New Roman" w:cs="Times New Roman"/>
          <w:sz w:val="24"/>
          <w:szCs w:val="24"/>
        </w:rPr>
        <w:t>of feed ingredients.</w:t>
      </w:r>
    </w:p>
    <w:p w:rsidR="007B5E96" w:rsidRPr="00357A38" w:rsidRDefault="007B5E96" w:rsidP="00850883">
      <w:pPr>
        <w:spacing w:line="360" w:lineRule="auto"/>
        <w:jc w:val="both"/>
        <w:rPr>
          <w:rFonts w:ascii="Times New Roman" w:hAnsi="Times New Roman" w:cs="Times New Roman"/>
          <w:sz w:val="24"/>
          <w:szCs w:val="24"/>
        </w:rPr>
      </w:pPr>
    </w:p>
    <w:p w:rsidR="00E93D6C" w:rsidRPr="00357A38" w:rsidRDefault="007B5E96" w:rsidP="00850883">
      <w:pPr>
        <w:spacing w:line="360" w:lineRule="auto"/>
        <w:jc w:val="both"/>
        <w:rPr>
          <w:rFonts w:ascii="Times New Roman" w:hAnsi="Times New Roman" w:cs="Times New Roman"/>
          <w:sz w:val="24"/>
          <w:szCs w:val="24"/>
        </w:rPr>
      </w:pPr>
      <w:r w:rsidRPr="00357A38">
        <w:rPr>
          <w:rFonts w:ascii="Times New Roman" w:hAnsi="Times New Roman" w:cs="Times New Roman"/>
          <w:sz w:val="24"/>
          <w:szCs w:val="24"/>
        </w:rPr>
        <w:t>Before going to test whether the ingredients are significantly different in each farm we should check assumptions of samples are. First of all we test that the samples were normally distributed or not. Shapiro wilk test was conducted for every concentration where the test statistic were 0.88, 0.88, 0.85, 0.06, 0.93, 0.93, 0.95, 0.91 and P-value 0.12, 0.11, 0.06, 0.81,  0.41, 0.40, 0.71 respectively which reflects that the samples were normally distributed. Assuming the hypothesis that every concentration of chemical composition is significantly different in every farm.</w:t>
      </w:r>
    </w:p>
    <w:p w:rsidR="00850883" w:rsidRDefault="00850883" w:rsidP="00DF4809">
      <w:pPr>
        <w:jc w:val="both"/>
        <w:rPr>
          <w:rFonts w:ascii="Times New Roman" w:hAnsi="Times New Roman"/>
          <w:b/>
          <w:sz w:val="24"/>
          <w:szCs w:val="24"/>
        </w:rPr>
      </w:pPr>
    </w:p>
    <w:p w:rsidR="00850883" w:rsidRDefault="00850883" w:rsidP="00DF4809">
      <w:pPr>
        <w:jc w:val="both"/>
        <w:rPr>
          <w:rFonts w:ascii="Times New Roman" w:hAnsi="Times New Roman"/>
          <w:b/>
          <w:sz w:val="24"/>
          <w:szCs w:val="24"/>
        </w:rPr>
      </w:pPr>
    </w:p>
    <w:p w:rsidR="00632B92" w:rsidRPr="00D44540" w:rsidRDefault="00632B92" w:rsidP="00DF4809">
      <w:pPr>
        <w:jc w:val="both"/>
        <w:rPr>
          <w:rFonts w:ascii="Times New Roman" w:hAnsi="Times New Roman"/>
          <w:b/>
          <w:sz w:val="24"/>
          <w:szCs w:val="24"/>
        </w:rPr>
      </w:pPr>
      <w:r w:rsidRPr="00D44540">
        <w:rPr>
          <w:rFonts w:ascii="Times New Roman" w:hAnsi="Times New Roman"/>
          <w:b/>
          <w:sz w:val="24"/>
          <w:szCs w:val="24"/>
        </w:rPr>
        <w:lastRenderedPageBreak/>
        <w:t>Table 4.2: Test of significance of chemical composition of different dairy farms</w:t>
      </w:r>
    </w:p>
    <w:tbl>
      <w:tblPr>
        <w:tblStyle w:val="LightShading"/>
        <w:tblW w:w="9354" w:type="dxa"/>
        <w:tblLayout w:type="fixed"/>
        <w:tblLook w:val="04A0"/>
      </w:tblPr>
      <w:tblGrid>
        <w:gridCol w:w="4965"/>
        <w:gridCol w:w="2256"/>
        <w:gridCol w:w="2133"/>
      </w:tblGrid>
      <w:tr w:rsidR="00632B92" w:rsidRPr="00D44540" w:rsidTr="005820EF">
        <w:trPr>
          <w:cnfStyle w:val="100000000000"/>
          <w:trHeight w:val="308"/>
        </w:trPr>
        <w:tc>
          <w:tcPr>
            <w:cnfStyle w:val="001000000000"/>
            <w:tcW w:w="4965" w:type="dxa"/>
          </w:tcPr>
          <w:p w:rsidR="00632B92" w:rsidRPr="006F360D" w:rsidRDefault="00632B92" w:rsidP="00D44540">
            <w:pPr>
              <w:jc w:val="both"/>
              <w:rPr>
                <w:rFonts w:ascii="Times New Roman" w:hAnsi="Times New Roman"/>
                <w:b w:val="0"/>
                <w:sz w:val="24"/>
                <w:szCs w:val="24"/>
              </w:rPr>
            </w:pPr>
            <w:r w:rsidRPr="006F360D">
              <w:rPr>
                <w:rFonts w:ascii="Times New Roman" w:hAnsi="Times New Roman"/>
                <w:sz w:val="24"/>
                <w:szCs w:val="24"/>
              </w:rPr>
              <w:t>Concentration</w:t>
            </w:r>
          </w:p>
        </w:tc>
        <w:tc>
          <w:tcPr>
            <w:tcW w:w="2256" w:type="dxa"/>
          </w:tcPr>
          <w:p w:rsidR="00632B92" w:rsidRPr="006F360D" w:rsidRDefault="00632B92" w:rsidP="00D44540">
            <w:pPr>
              <w:jc w:val="both"/>
              <w:cnfStyle w:val="100000000000"/>
              <w:rPr>
                <w:rFonts w:ascii="Times New Roman" w:hAnsi="Times New Roman"/>
                <w:b w:val="0"/>
                <w:sz w:val="24"/>
                <w:szCs w:val="24"/>
              </w:rPr>
            </w:pPr>
            <w:r w:rsidRPr="006F360D">
              <w:rPr>
                <w:rFonts w:ascii="Times New Roman" w:hAnsi="Times New Roman"/>
                <w:sz w:val="24"/>
                <w:szCs w:val="24"/>
              </w:rPr>
              <w:t>t-value</w:t>
            </w:r>
          </w:p>
        </w:tc>
        <w:tc>
          <w:tcPr>
            <w:tcW w:w="2133" w:type="dxa"/>
          </w:tcPr>
          <w:p w:rsidR="00632B92" w:rsidRPr="006F360D" w:rsidRDefault="00632B92" w:rsidP="00D44540">
            <w:pPr>
              <w:jc w:val="both"/>
              <w:cnfStyle w:val="100000000000"/>
              <w:rPr>
                <w:rFonts w:ascii="Times New Roman" w:hAnsi="Times New Roman"/>
                <w:b w:val="0"/>
                <w:sz w:val="24"/>
                <w:szCs w:val="24"/>
              </w:rPr>
            </w:pPr>
            <w:r w:rsidRPr="006F360D">
              <w:rPr>
                <w:rFonts w:ascii="Times New Roman" w:hAnsi="Times New Roman"/>
                <w:sz w:val="24"/>
                <w:szCs w:val="24"/>
              </w:rPr>
              <w:t>p-value</w:t>
            </w:r>
          </w:p>
        </w:tc>
      </w:tr>
      <w:tr w:rsidR="00632B92" w:rsidRPr="00D44540" w:rsidTr="005820EF">
        <w:trPr>
          <w:cnfStyle w:val="000000100000"/>
          <w:trHeight w:val="308"/>
        </w:trPr>
        <w:tc>
          <w:tcPr>
            <w:cnfStyle w:val="001000000000"/>
            <w:tcW w:w="4965" w:type="dxa"/>
          </w:tcPr>
          <w:p w:rsidR="00632B92" w:rsidRPr="00D44540" w:rsidRDefault="00632B92" w:rsidP="00D44540">
            <w:pPr>
              <w:jc w:val="both"/>
              <w:rPr>
                <w:rFonts w:ascii="Times New Roman" w:hAnsi="Times New Roman"/>
                <w:sz w:val="24"/>
                <w:szCs w:val="24"/>
              </w:rPr>
            </w:pPr>
            <w:r w:rsidRPr="00D44540">
              <w:rPr>
                <w:rFonts w:ascii="Times New Roman" w:hAnsi="Times New Roman"/>
                <w:sz w:val="24"/>
                <w:szCs w:val="24"/>
              </w:rPr>
              <w:t>Moisture</w:t>
            </w:r>
          </w:p>
        </w:tc>
        <w:tc>
          <w:tcPr>
            <w:tcW w:w="2256" w:type="dxa"/>
          </w:tcPr>
          <w:p w:rsidR="00632B92" w:rsidRPr="00D44540" w:rsidRDefault="00632B92" w:rsidP="00D44540">
            <w:pPr>
              <w:jc w:val="both"/>
              <w:cnfStyle w:val="000000100000"/>
              <w:rPr>
                <w:rFonts w:ascii="Times New Roman" w:hAnsi="Times New Roman"/>
                <w:sz w:val="24"/>
                <w:szCs w:val="24"/>
              </w:rPr>
            </w:pPr>
            <w:r w:rsidRPr="00D44540">
              <w:rPr>
                <w:rFonts w:ascii="Times New Roman" w:hAnsi="Times New Roman"/>
                <w:sz w:val="24"/>
                <w:szCs w:val="24"/>
              </w:rPr>
              <w:t>34.64</w:t>
            </w:r>
          </w:p>
        </w:tc>
        <w:tc>
          <w:tcPr>
            <w:tcW w:w="2133" w:type="dxa"/>
          </w:tcPr>
          <w:p w:rsidR="00632B92" w:rsidRPr="00D44540" w:rsidRDefault="00632B92" w:rsidP="00D44540">
            <w:pPr>
              <w:jc w:val="both"/>
              <w:cnfStyle w:val="000000100000"/>
              <w:rPr>
                <w:rFonts w:ascii="Times New Roman" w:hAnsi="Times New Roman"/>
                <w:sz w:val="24"/>
                <w:szCs w:val="24"/>
              </w:rPr>
            </w:pPr>
            <w:r w:rsidRPr="00D44540">
              <w:rPr>
                <w:rFonts w:ascii="Times New Roman" w:hAnsi="Times New Roman"/>
                <w:sz w:val="24"/>
                <w:szCs w:val="24"/>
              </w:rPr>
              <w:t>&lt;0.01</w:t>
            </w:r>
          </w:p>
        </w:tc>
      </w:tr>
      <w:tr w:rsidR="00632B92" w:rsidRPr="00D44540" w:rsidTr="005820EF">
        <w:trPr>
          <w:trHeight w:val="308"/>
        </w:trPr>
        <w:tc>
          <w:tcPr>
            <w:cnfStyle w:val="001000000000"/>
            <w:tcW w:w="4965" w:type="dxa"/>
          </w:tcPr>
          <w:p w:rsidR="00632B92" w:rsidRPr="00D44540" w:rsidRDefault="00632B92" w:rsidP="00D44540">
            <w:pPr>
              <w:jc w:val="both"/>
              <w:rPr>
                <w:rFonts w:ascii="Times New Roman" w:hAnsi="Times New Roman"/>
                <w:sz w:val="24"/>
                <w:szCs w:val="24"/>
              </w:rPr>
            </w:pPr>
            <w:r w:rsidRPr="00D44540">
              <w:rPr>
                <w:rFonts w:ascii="Times New Roman" w:hAnsi="Times New Roman"/>
                <w:sz w:val="24"/>
                <w:szCs w:val="24"/>
              </w:rPr>
              <w:t>Dry matter</w:t>
            </w:r>
          </w:p>
        </w:tc>
        <w:tc>
          <w:tcPr>
            <w:tcW w:w="2256" w:type="dxa"/>
          </w:tcPr>
          <w:p w:rsidR="00632B92" w:rsidRPr="00D44540" w:rsidRDefault="00632B92" w:rsidP="00D44540">
            <w:pPr>
              <w:jc w:val="both"/>
              <w:cnfStyle w:val="000000000000"/>
              <w:rPr>
                <w:rFonts w:ascii="Times New Roman" w:hAnsi="Times New Roman"/>
                <w:sz w:val="24"/>
                <w:szCs w:val="24"/>
              </w:rPr>
            </w:pPr>
            <w:r w:rsidRPr="00D44540">
              <w:rPr>
                <w:rFonts w:ascii="Times New Roman" w:hAnsi="Times New Roman"/>
                <w:sz w:val="24"/>
                <w:szCs w:val="24"/>
              </w:rPr>
              <w:t>431.56</w:t>
            </w:r>
          </w:p>
        </w:tc>
        <w:tc>
          <w:tcPr>
            <w:tcW w:w="2133" w:type="dxa"/>
          </w:tcPr>
          <w:p w:rsidR="00632B92" w:rsidRPr="00D44540" w:rsidRDefault="00632B92" w:rsidP="00D44540">
            <w:pPr>
              <w:jc w:val="both"/>
              <w:cnfStyle w:val="000000000000"/>
              <w:rPr>
                <w:rFonts w:ascii="Times New Roman" w:hAnsi="Times New Roman"/>
                <w:sz w:val="24"/>
                <w:szCs w:val="24"/>
              </w:rPr>
            </w:pPr>
            <w:r w:rsidRPr="00D44540">
              <w:rPr>
                <w:rFonts w:ascii="Times New Roman" w:hAnsi="Times New Roman"/>
                <w:sz w:val="24"/>
                <w:szCs w:val="24"/>
              </w:rPr>
              <w:t>&lt;0.01</w:t>
            </w:r>
          </w:p>
        </w:tc>
      </w:tr>
      <w:tr w:rsidR="00632B92" w:rsidRPr="00D44540" w:rsidTr="005820EF">
        <w:trPr>
          <w:cnfStyle w:val="000000100000"/>
          <w:trHeight w:val="255"/>
        </w:trPr>
        <w:tc>
          <w:tcPr>
            <w:cnfStyle w:val="001000000000"/>
            <w:tcW w:w="4965" w:type="dxa"/>
          </w:tcPr>
          <w:p w:rsidR="00632B92" w:rsidRPr="00D44540" w:rsidRDefault="00632B92" w:rsidP="00D44540">
            <w:pPr>
              <w:jc w:val="both"/>
              <w:rPr>
                <w:rFonts w:ascii="Times New Roman" w:hAnsi="Times New Roman"/>
                <w:sz w:val="24"/>
                <w:szCs w:val="24"/>
              </w:rPr>
            </w:pPr>
            <w:r w:rsidRPr="00D44540">
              <w:rPr>
                <w:rFonts w:ascii="Times New Roman" w:hAnsi="Times New Roman"/>
                <w:sz w:val="24"/>
                <w:szCs w:val="24"/>
              </w:rPr>
              <w:t>Crude Protein</w:t>
            </w:r>
          </w:p>
        </w:tc>
        <w:tc>
          <w:tcPr>
            <w:tcW w:w="2256" w:type="dxa"/>
          </w:tcPr>
          <w:p w:rsidR="00632B92" w:rsidRPr="00D44540" w:rsidRDefault="00632B92" w:rsidP="00D44540">
            <w:pPr>
              <w:jc w:val="both"/>
              <w:cnfStyle w:val="000000100000"/>
              <w:rPr>
                <w:rFonts w:ascii="Times New Roman" w:hAnsi="Times New Roman"/>
                <w:sz w:val="24"/>
                <w:szCs w:val="24"/>
              </w:rPr>
            </w:pPr>
            <w:r w:rsidRPr="00D44540">
              <w:rPr>
                <w:rFonts w:ascii="Times New Roman" w:hAnsi="Times New Roman"/>
                <w:sz w:val="24"/>
                <w:szCs w:val="24"/>
              </w:rPr>
              <w:t>18.36</w:t>
            </w:r>
          </w:p>
        </w:tc>
        <w:tc>
          <w:tcPr>
            <w:tcW w:w="2133" w:type="dxa"/>
          </w:tcPr>
          <w:p w:rsidR="00632B92" w:rsidRPr="00D44540" w:rsidRDefault="00632B92" w:rsidP="00D44540">
            <w:pPr>
              <w:jc w:val="both"/>
              <w:cnfStyle w:val="000000100000"/>
              <w:rPr>
                <w:rFonts w:ascii="Times New Roman" w:hAnsi="Times New Roman"/>
                <w:sz w:val="24"/>
                <w:szCs w:val="24"/>
              </w:rPr>
            </w:pPr>
            <w:r w:rsidRPr="00D44540">
              <w:rPr>
                <w:rFonts w:ascii="Times New Roman" w:hAnsi="Times New Roman"/>
                <w:sz w:val="24"/>
                <w:szCs w:val="24"/>
              </w:rPr>
              <w:t>&lt;0.01</w:t>
            </w:r>
          </w:p>
        </w:tc>
      </w:tr>
      <w:tr w:rsidR="00D44540" w:rsidRPr="00D44540" w:rsidTr="005820EF">
        <w:trPr>
          <w:trHeight w:val="38"/>
        </w:trPr>
        <w:tc>
          <w:tcPr>
            <w:cnfStyle w:val="001000000000"/>
            <w:tcW w:w="4965" w:type="dxa"/>
          </w:tcPr>
          <w:p w:rsidR="00D44540" w:rsidRPr="00D44540" w:rsidRDefault="00D44540" w:rsidP="00D44540">
            <w:pPr>
              <w:jc w:val="both"/>
              <w:rPr>
                <w:rFonts w:ascii="Times New Roman" w:hAnsi="Times New Roman"/>
                <w:sz w:val="24"/>
                <w:szCs w:val="24"/>
              </w:rPr>
            </w:pPr>
            <w:r w:rsidRPr="00D44540">
              <w:rPr>
                <w:rFonts w:ascii="Times New Roman" w:hAnsi="Times New Roman"/>
                <w:sz w:val="24"/>
                <w:szCs w:val="24"/>
              </w:rPr>
              <w:t>Crude Fiber</w:t>
            </w:r>
          </w:p>
        </w:tc>
        <w:tc>
          <w:tcPr>
            <w:tcW w:w="2256" w:type="dxa"/>
          </w:tcPr>
          <w:p w:rsidR="00D44540" w:rsidRPr="00D44540" w:rsidRDefault="00D44540" w:rsidP="00D44540">
            <w:pPr>
              <w:jc w:val="both"/>
              <w:cnfStyle w:val="000000000000"/>
              <w:rPr>
                <w:rFonts w:ascii="Times New Roman" w:hAnsi="Times New Roman"/>
                <w:sz w:val="24"/>
                <w:szCs w:val="24"/>
              </w:rPr>
            </w:pPr>
            <w:r w:rsidRPr="00D44540">
              <w:rPr>
                <w:rFonts w:ascii="Times New Roman" w:hAnsi="Times New Roman"/>
                <w:sz w:val="24"/>
                <w:szCs w:val="24"/>
              </w:rPr>
              <w:t>16.10</w:t>
            </w:r>
          </w:p>
        </w:tc>
        <w:tc>
          <w:tcPr>
            <w:tcW w:w="2133" w:type="dxa"/>
          </w:tcPr>
          <w:p w:rsidR="00D44540" w:rsidRPr="00D44540" w:rsidRDefault="00D44540" w:rsidP="00D44540">
            <w:pPr>
              <w:jc w:val="both"/>
              <w:cnfStyle w:val="000000000000"/>
              <w:rPr>
                <w:rFonts w:ascii="Times New Roman" w:hAnsi="Times New Roman"/>
                <w:sz w:val="24"/>
                <w:szCs w:val="24"/>
              </w:rPr>
            </w:pPr>
            <w:r w:rsidRPr="00D44540">
              <w:rPr>
                <w:rFonts w:ascii="Times New Roman" w:hAnsi="Times New Roman"/>
                <w:sz w:val="24"/>
                <w:szCs w:val="24"/>
              </w:rPr>
              <w:t>&lt;0.01</w:t>
            </w:r>
          </w:p>
        </w:tc>
      </w:tr>
      <w:tr w:rsidR="00632B92" w:rsidRPr="00D44540" w:rsidTr="005820EF">
        <w:trPr>
          <w:cnfStyle w:val="000000100000"/>
          <w:trHeight w:val="150"/>
        </w:trPr>
        <w:tc>
          <w:tcPr>
            <w:cnfStyle w:val="001000000000"/>
            <w:tcW w:w="4965" w:type="dxa"/>
          </w:tcPr>
          <w:p w:rsidR="00632B92" w:rsidRPr="00D44540" w:rsidRDefault="00632B92" w:rsidP="00D44540">
            <w:pPr>
              <w:jc w:val="both"/>
              <w:rPr>
                <w:rFonts w:ascii="Times New Roman" w:hAnsi="Times New Roman"/>
                <w:sz w:val="24"/>
                <w:szCs w:val="24"/>
              </w:rPr>
            </w:pPr>
            <w:r w:rsidRPr="00D44540">
              <w:rPr>
                <w:rFonts w:ascii="Times New Roman" w:hAnsi="Times New Roman"/>
                <w:sz w:val="24"/>
                <w:szCs w:val="24"/>
              </w:rPr>
              <w:t>Ether Extract</w:t>
            </w:r>
          </w:p>
        </w:tc>
        <w:tc>
          <w:tcPr>
            <w:tcW w:w="2256" w:type="dxa"/>
          </w:tcPr>
          <w:p w:rsidR="00632B92" w:rsidRPr="00D44540" w:rsidRDefault="00632B92" w:rsidP="00D44540">
            <w:pPr>
              <w:jc w:val="both"/>
              <w:cnfStyle w:val="000000100000"/>
              <w:rPr>
                <w:rFonts w:ascii="Times New Roman" w:hAnsi="Times New Roman"/>
                <w:sz w:val="24"/>
                <w:szCs w:val="24"/>
              </w:rPr>
            </w:pPr>
            <w:r w:rsidRPr="00D44540">
              <w:rPr>
                <w:rFonts w:ascii="Times New Roman" w:hAnsi="Times New Roman"/>
                <w:sz w:val="24"/>
                <w:szCs w:val="24"/>
              </w:rPr>
              <w:t>9.40</w:t>
            </w:r>
          </w:p>
        </w:tc>
        <w:tc>
          <w:tcPr>
            <w:tcW w:w="2133" w:type="dxa"/>
          </w:tcPr>
          <w:p w:rsidR="00632B92" w:rsidRPr="00D44540" w:rsidRDefault="00632B92" w:rsidP="00D44540">
            <w:pPr>
              <w:jc w:val="both"/>
              <w:cnfStyle w:val="000000100000"/>
              <w:rPr>
                <w:rFonts w:ascii="Times New Roman" w:hAnsi="Times New Roman"/>
                <w:sz w:val="24"/>
                <w:szCs w:val="24"/>
              </w:rPr>
            </w:pPr>
            <w:r w:rsidRPr="00D44540">
              <w:rPr>
                <w:rFonts w:ascii="Times New Roman" w:hAnsi="Times New Roman"/>
                <w:sz w:val="24"/>
                <w:szCs w:val="24"/>
              </w:rPr>
              <w:t>&lt;0.01</w:t>
            </w:r>
          </w:p>
        </w:tc>
      </w:tr>
      <w:tr w:rsidR="00D44540" w:rsidRPr="00D44540" w:rsidTr="005820EF">
        <w:trPr>
          <w:trHeight w:val="165"/>
        </w:trPr>
        <w:tc>
          <w:tcPr>
            <w:cnfStyle w:val="001000000000"/>
            <w:tcW w:w="4965" w:type="dxa"/>
          </w:tcPr>
          <w:p w:rsidR="00D44540" w:rsidRPr="00D44540" w:rsidRDefault="00D44540" w:rsidP="00D44540">
            <w:pPr>
              <w:jc w:val="both"/>
              <w:rPr>
                <w:rFonts w:ascii="Times New Roman" w:hAnsi="Times New Roman"/>
                <w:sz w:val="24"/>
                <w:szCs w:val="24"/>
              </w:rPr>
            </w:pPr>
            <w:r w:rsidRPr="00D44540">
              <w:rPr>
                <w:rFonts w:ascii="Times New Roman" w:hAnsi="Times New Roman"/>
                <w:sz w:val="24"/>
                <w:szCs w:val="24"/>
              </w:rPr>
              <w:t>Nitrogen Free Extract</w:t>
            </w:r>
          </w:p>
        </w:tc>
        <w:tc>
          <w:tcPr>
            <w:tcW w:w="2256" w:type="dxa"/>
          </w:tcPr>
          <w:p w:rsidR="00D44540" w:rsidRPr="00D44540" w:rsidRDefault="00D44540" w:rsidP="00D44540">
            <w:pPr>
              <w:jc w:val="both"/>
              <w:cnfStyle w:val="000000000000"/>
              <w:rPr>
                <w:rFonts w:ascii="Times New Roman" w:hAnsi="Times New Roman"/>
                <w:sz w:val="24"/>
                <w:szCs w:val="24"/>
              </w:rPr>
            </w:pPr>
            <w:r w:rsidRPr="00D44540">
              <w:rPr>
                <w:rFonts w:ascii="Times New Roman" w:hAnsi="Times New Roman"/>
                <w:sz w:val="24"/>
                <w:szCs w:val="24"/>
              </w:rPr>
              <w:t>36.49</w:t>
            </w:r>
          </w:p>
        </w:tc>
        <w:tc>
          <w:tcPr>
            <w:tcW w:w="2133" w:type="dxa"/>
          </w:tcPr>
          <w:p w:rsidR="00D44540" w:rsidRPr="00D44540" w:rsidRDefault="00D44540" w:rsidP="00D44540">
            <w:pPr>
              <w:jc w:val="both"/>
              <w:cnfStyle w:val="000000000000"/>
              <w:rPr>
                <w:rFonts w:ascii="Times New Roman" w:hAnsi="Times New Roman"/>
                <w:sz w:val="24"/>
                <w:szCs w:val="24"/>
              </w:rPr>
            </w:pPr>
            <w:r w:rsidRPr="00D44540">
              <w:rPr>
                <w:rFonts w:ascii="Times New Roman" w:hAnsi="Times New Roman"/>
                <w:sz w:val="24"/>
                <w:szCs w:val="24"/>
              </w:rPr>
              <w:t>&lt;0.01</w:t>
            </w:r>
          </w:p>
        </w:tc>
      </w:tr>
      <w:tr w:rsidR="00632B92" w:rsidRPr="00D44540" w:rsidTr="005820EF">
        <w:trPr>
          <w:cnfStyle w:val="000000100000"/>
          <w:trHeight w:val="308"/>
        </w:trPr>
        <w:tc>
          <w:tcPr>
            <w:cnfStyle w:val="001000000000"/>
            <w:tcW w:w="4965" w:type="dxa"/>
          </w:tcPr>
          <w:p w:rsidR="00632B92" w:rsidRPr="00D44540" w:rsidRDefault="00632B92" w:rsidP="00D44540">
            <w:pPr>
              <w:jc w:val="both"/>
              <w:rPr>
                <w:rFonts w:ascii="Times New Roman" w:hAnsi="Times New Roman"/>
                <w:sz w:val="24"/>
                <w:szCs w:val="24"/>
              </w:rPr>
            </w:pPr>
            <w:r w:rsidRPr="00D44540">
              <w:rPr>
                <w:rFonts w:ascii="Times New Roman" w:hAnsi="Times New Roman"/>
                <w:sz w:val="24"/>
                <w:szCs w:val="24"/>
              </w:rPr>
              <w:t>Total Ash</w:t>
            </w:r>
          </w:p>
        </w:tc>
        <w:tc>
          <w:tcPr>
            <w:tcW w:w="2256" w:type="dxa"/>
          </w:tcPr>
          <w:p w:rsidR="00632B92" w:rsidRPr="00D44540" w:rsidRDefault="00632B92" w:rsidP="00D44540">
            <w:pPr>
              <w:jc w:val="both"/>
              <w:cnfStyle w:val="000000100000"/>
              <w:rPr>
                <w:rFonts w:ascii="Times New Roman" w:hAnsi="Times New Roman"/>
                <w:sz w:val="24"/>
                <w:szCs w:val="24"/>
              </w:rPr>
            </w:pPr>
            <w:r w:rsidRPr="00D44540">
              <w:rPr>
                <w:rFonts w:ascii="Times New Roman" w:hAnsi="Times New Roman"/>
                <w:sz w:val="24"/>
                <w:szCs w:val="24"/>
              </w:rPr>
              <w:t>8.68</w:t>
            </w:r>
          </w:p>
        </w:tc>
        <w:tc>
          <w:tcPr>
            <w:tcW w:w="2133" w:type="dxa"/>
          </w:tcPr>
          <w:p w:rsidR="00632B92" w:rsidRPr="00D44540" w:rsidRDefault="00632B92" w:rsidP="00D44540">
            <w:pPr>
              <w:jc w:val="both"/>
              <w:cnfStyle w:val="000000100000"/>
              <w:rPr>
                <w:rFonts w:ascii="Times New Roman" w:hAnsi="Times New Roman"/>
                <w:sz w:val="24"/>
                <w:szCs w:val="24"/>
              </w:rPr>
            </w:pPr>
            <w:r w:rsidRPr="00D44540">
              <w:rPr>
                <w:rFonts w:ascii="Times New Roman" w:hAnsi="Times New Roman"/>
                <w:sz w:val="24"/>
                <w:szCs w:val="24"/>
              </w:rPr>
              <w:t>&lt;0.01</w:t>
            </w:r>
          </w:p>
        </w:tc>
      </w:tr>
      <w:tr w:rsidR="00632B92" w:rsidRPr="00D44540" w:rsidTr="005820EF">
        <w:trPr>
          <w:trHeight w:val="326"/>
        </w:trPr>
        <w:tc>
          <w:tcPr>
            <w:cnfStyle w:val="001000000000"/>
            <w:tcW w:w="4965" w:type="dxa"/>
          </w:tcPr>
          <w:p w:rsidR="00632B92" w:rsidRPr="00D44540" w:rsidRDefault="00632B92" w:rsidP="00D44540">
            <w:pPr>
              <w:jc w:val="both"/>
              <w:rPr>
                <w:rFonts w:ascii="Times New Roman" w:hAnsi="Times New Roman"/>
                <w:sz w:val="24"/>
                <w:szCs w:val="24"/>
              </w:rPr>
            </w:pPr>
            <w:r w:rsidRPr="00D44540">
              <w:rPr>
                <w:rFonts w:ascii="Times New Roman" w:hAnsi="Times New Roman"/>
                <w:sz w:val="24"/>
                <w:szCs w:val="24"/>
              </w:rPr>
              <w:t>Acid Insoluble Ash</w:t>
            </w:r>
          </w:p>
        </w:tc>
        <w:tc>
          <w:tcPr>
            <w:tcW w:w="2256" w:type="dxa"/>
          </w:tcPr>
          <w:p w:rsidR="00632B92" w:rsidRPr="00D44540" w:rsidRDefault="00632B92" w:rsidP="00D44540">
            <w:pPr>
              <w:jc w:val="both"/>
              <w:cnfStyle w:val="000000000000"/>
              <w:rPr>
                <w:rFonts w:ascii="Times New Roman" w:hAnsi="Times New Roman"/>
                <w:sz w:val="24"/>
                <w:szCs w:val="24"/>
              </w:rPr>
            </w:pPr>
            <w:r w:rsidRPr="00D44540">
              <w:rPr>
                <w:rFonts w:ascii="Times New Roman" w:hAnsi="Times New Roman"/>
                <w:sz w:val="24"/>
                <w:szCs w:val="24"/>
              </w:rPr>
              <w:t>8.75</w:t>
            </w:r>
          </w:p>
        </w:tc>
        <w:tc>
          <w:tcPr>
            <w:tcW w:w="2133" w:type="dxa"/>
          </w:tcPr>
          <w:p w:rsidR="00632B92" w:rsidRPr="00D44540" w:rsidRDefault="00632B92" w:rsidP="00D44540">
            <w:pPr>
              <w:jc w:val="both"/>
              <w:cnfStyle w:val="000000000000"/>
              <w:rPr>
                <w:rFonts w:ascii="Times New Roman" w:hAnsi="Times New Roman"/>
                <w:sz w:val="24"/>
                <w:szCs w:val="24"/>
              </w:rPr>
            </w:pPr>
            <w:r w:rsidRPr="00D44540">
              <w:rPr>
                <w:rFonts w:ascii="Times New Roman" w:hAnsi="Times New Roman"/>
                <w:sz w:val="24"/>
                <w:szCs w:val="24"/>
              </w:rPr>
              <w:t>&lt;0.01</w:t>
            </w:r>
          </w:p>
        </w:tc>
      </w:tr>
    </w:tbl>
    <w:p w:rsidR="005A1F45" w:rsidRDefault="005A1F45" w:rsidP="00DF4809">
      <w:pPr>
        <w:jc w:val="both"/>
        <w:rPr>
          <w:rFonts w:ascii="Times New Roman" w:hAnsi="Times New Roman"/>
          <w:sz w:val="24"/>
          <w:szCs w:val="24"/>
        </w:rPr>
      </w:pPr>
    </w:p>
    <w:p w:rsidR="00E93D6C" w:rsidRDefault="00632B92" w:rsidP="00850883">
      <w:pPr>
        <w:spacing w:line="360" w:lineRule="auto"/>
        <w:jc w:val="both"/>
        <w:rPr>
          <w:rFonts w:ascii="Times New Roman" w:hAnsi="Times New Roman"/>
          <w:sz w:val="24"/>
          <w:szCs w:val="24"/>
        </w:rPr>
      </w:pPr>
      <w:r w:rsidRPr="00D44540">
        <w:rPr>
          <w:rFonts w:ascii="Times New Roman" w:hAnsi="Times New Roman"/>
          <w:sz w:val="24"/>
          <w:szCs w:val="24"/>
        </w:rPr>
        <w:t>To fulfill our objective we conducted single mean test where test statistic and p-value were provided in Table 4.2. It was concluded that every concentrat</w:t>
      </w:r>
      <w:r w:rsidR="002A0DBB">
        <w:rPr>
          <w:rFonts w:ascii="Times New Roman" w:hAnsi="Times New Roman"/>
          <w:sz w:val="24"/>
          <w:szCs w:val="24"/>
        </w:rPr>
        <w:t>e feed</w:t>
      </w:r>
      <w:r w:rsidRPr="00D44540">
        <w:rPr>
          <w:rFonts w:ascii="Times New Roman" w:hAnsi="Times New Roman"/>
          <w:sz w:val="24"/>
          <w:szCs w:val="24"/>
        </w:rPr>
        <w:t xml:space="preserve"> were significantly different in every farm.</w:t>
      </w:r>
      <w:r w:rsidR="00D44540" w:rsidRPr="00D44540">
        <w:rPr>
          <w:rFonts w:ascii="Times New Roman" w:hAnsi="Times New Roman" w:cs="Times New Roman"/>
          <w:sz w:val="24"/>
          <w:szCs w:val="24"/>
        </w:rPr>
        <w:t xml:space="preserve"> The difference in the values of different nutrients in the different farms was due to the varying ingredients used and physical composition of feed ingredients</w:t>
      </w:r>
      <w:r w:rsidR="00075C34">
        <w:rPr>
          <w:rFonts w:ascii="Times New Roman" w:hAnsi="Times New Roman" w:cs="Times New Roman"/>
          <w:sz w:val="24"/>
          <w:szCs w:val="24"/>
        </w:rPr>
        <w:t>.</w:t>
      </w:r>
    </w:p>
    <w:p w:rsidR="00181BC9" w:rsidRDefault="00181BC9" w:rsidP="00E93D6C">
      <w:pPr>
        <w:rPr>
          <w:rFonts w:ascii="Times New Roman" w:hAnsi="Times New Roman" w:cs="Times New Roman"/>
          <w:b/>
          <w:sz w:val="24"/>
          <w:szCs w:val="24"/>
        </w:rPr>
      </w:pPr>
    </w:p>
    <w:p w:rsidR="00E93D6C" w:rsidRPr="00E93D6C" w:rsidRDefault="00596D12" w:rsidP="00E93D6C">
      <w:pPr>
        <w:rPr>
          <w:rFonts w:ascii="Times New Roman" w:hAnsi="Times New Roman" w:cs="Times New Roman"/>
          <w:b/>
          <w:sz w:val="24"/>
          <w:szCs w:val="24"/>
        </w:rPr>
      </w:pPr>
      <w:r>
        <w:rPr>
          <w:rFonts w:ascii="Times New Roman" w:hAnsi="Times New Roman" w:cs="Times New Roman"/>
          <w:b/>
          <w:sz w:val="24"/>
          <w:szCs w:val="24"/>
        </w:rPr>
        <w:t>Table 4.3</w:t>
      </w:r>
      <w:r w:rsidR="00E93D6C" w:rsidRPr="00E93D6C">
        <w:rPr>
          <w:rFonts w:ascii="Times New Roman" w:hAnsi="Times New Roman" w:cs="Times New Roman"/>
          <w:b/>
          <w:sz w:val="24"/>
          <w:szCs w:val="24"/>
        </w:rPr>
        <w:t>: Percentage distribution of farms regarding to use ingredients</w:t>
      </w:r>
    </w:p>
    <w:tbl>
      <w:tblPr>
        <w:tblStyle w:val="LightShading"/>
        <w:tblW w:w="0" w:type="auto"/>
        <w:tblLook w:val="04A0"/>
      </w:tblPr>
      <w:tblGrid>
        <w:gridCol w:w="3451"/>
        <w:gridCol w:w="1330"/>
        <w:gridCol w:w="1805"/>
        <w:gridCol w:w="2555"/>
      </w:tblGrid>
      <w:tr w:rsidR="00E93D6C" w:rsidRPr="00075C34" w:rsidTr="005820EF">
        <w:trPr>
          <w:cnfStyle w:val="100000000000"/>
          <w:trHeight w:val="304"/>
        </w:trPr>
        <w:tc>
          <w:tcPr>
            <w:cnfStyle w:val="001000000000"/>
            <w:tcW w:w="3451" w:type="dxa"/>
            <w:vMerge w:val="restart"/>
          </w:tcPr>
          <w:p w:rsidR="00E93D6C" w:rsidRPr="006F360D" w:rsidRDefault="00E93D6C" w:rsidP="00181BC9">
            <w:pPr>
              <w:rPr>
                <w:rFonts w:ascii="Times New Roman" w:hAnsi="Times New Roman" w:cs="Times New Roman"/>
                <w:b w:val="0"/>
                <w:sz w:val="24"/>
                <w:szCs w:val="24"/>
              </w:rPr>
            </w:pPr>
            <w:r w:rsidRPr="006F360D">
              <w:rPr>
                <w:rFonts w:ascii="Times New Roman" w:hAnsi="Times New Roman" w:cs="Times New Roman"/>
                <w:sz w:val="24"/>
                <w:szCs w:val="24"/>
              </w:rPr>
              <w:t>Ingredients</w:t>
            </w:r>
          </w:p>
        </w:tc>
        <w:tc>
          <w:tcPr>
            <w:tcW w:w="3135" w:type="dxa"/>
            <w:gridSpan w:val="2"/>
          </w:tcPr>
          <w:p w:rsidR="00E93D6C" w:rsidRPr="006F360D" w:rsidRDefault="00E93D6C" w:rsidP="00181BC9">
            <w:pPr>
              <w:jc w:val="center"/>
              <w:cnfStyle w:val="100000000000"/>
              <w:rPr>
                <w:rFonts w:ascii="Times New Roman" w:hAnsi="Times New Roman" w:cs="Times New Roman"/>
                <w:b w:val="0"/>
                <w:sz w:val="24"/>
                <w:szCs w:val="24"/>
              </w:rPr>
            </w:pPr>
            <w:r w:rsidRPr="006F360D">
              <w:rPr>
                <w:rFonts w:ascii="Times New Roman" w:hAnsi="Times New Roman" w:cs="Times New Roman"/>
                <w:sz w:val="24"/>
                <w:szCs w:val="24"/>
              </w:rPr>
              <w:t>Farms</w:t>
            </w:r>
          </w:p>
        </w:tc>
        <w:tc>
          <w:tcPr>
            <w:tcW w:w="2555" w:type="dxa"/>
            <w:vMerge w:val="restart"/>
          </w:tcPr>
          <w:p w:rsidR="00E93D6C" w:rsidRPr="006F360D" w:rsidRDefault="00E93D6C" w:rsidP="00181BC9">
            <w:pPr>
              <w:jc w:val="center"/>
              <w:cnfStyle w:val="100000000000"/>
              <w:rPr>
                <w:rFonts w:ascii="Times New Roman" w:hAnsi="Times New Roman" w:cs="Times New Roman"/>
                <w:b w:val="0"/>
                <w:sz w:val="24"/>
                <w:szCs w:val="24"/>
              </w:rPr>
            </w:pPr>
            <w:r w:rsidRPr="006F360D">
              <w:rPr>
                <w:rFonts w:ascii="Times New Roman" w:hAnsi="Times New Roman" w:cs="Times New Roman"/>
                <w:sz w:val="24"/>
                <w:szCs w:val="24"/>
              </w:rPr>
              <w:t>Percentage of used ingredients farm</w:t>
            </w:r>
          </w:p>
        </w:tc>
      </w:tr>
      <w:tr w:rsidR="00E93D6C" w:rsidRPr="00075C34" w:rsidTr="005820EF">
        <w:trPr>
          <w:cnfStyle w:val="000000100000"/>
          <w:trHeight w:val="154"/>
        </w:trPr>
        <w:tc>
          <w:tcPr>
            <w:cnfStyle w:val="001000000000"/>
            <w:tcW w:w="3451" w:type="dxa"/>
            <w:vMerge/>
          </w:tcPr>
          <w:p w:rsidR="00E93D6C" w:rsidRPr="00075C34" w:rsidRDefault="00E93D6C" w:rsidP="00181BC9">
            <w:pPr>
              <w:rPr>
                <w:rFonts w:ascii="Times New Roman" w:hAnsi="Times New Roman" w:cs="Times New Roman"/>
                <w:b w:val="0"/>
                <w:sz w:val="24"/>
                <w:szCs w:val="24"/>
              </w:rPr>
            </w:pPr>
          </w:p>
        </w:tc>
        <w:tc>
          <w:tcPr>
            <w:tcW w:w="1330" w:type="dxa"/>
          </w:tcPr>
          <w:p w:rsidR="00E93D6C" w:rsidRPr="00075C34" w:rsidRDefault="00E93D6C" w:rsidP="00181BC9">
            <w:pPr>
              <w:jc w:val="center"/>
              <w:cnfStyle w:val="000000100000"/>
              <w:rPr>
                <w:rFonts w:ascii="Times New Roman" w:hAnsi="Times New Roman" w:cs="Times New Roman"/>
                <w:b/>
                <w:sz w:val="24"/>
                <w:szCs w:val="24"/>
              </w:rPr>
            </w:pPr>
            <w:r w:rsidRPr="00075C34">
              <w:rPr>
                <w:rFonts w:ascii="Times New Roman" w:hAnsi="Times New Roman" w:cs="Times New Roman"/>
                <w:b/>
                <w:sz w:val="24"/>
                <w:szCs w:val="24"/>
              </w:rPr>
              <w:t>Used</w:t>
            </w:r>
          </w:p>
        </w:tc>
        <w:tc>
          <w:tcPr>
            <w:tcW w:w="1805" w:type="dxa"/>
          </w:tcPr>
          <w:p w:rsidR="00E93D6C" w:rsidRPr="00075C34" w:rsidRDefault="00E93D6C" w:rsidP="00181BC9">
            <w:pPr>
              <w:jc w:val="center"/>
              <w:cnfStyle w:val="000000100000"/>
              <w:rPr>
                <w:rFonts w:ascii="Times New Roman" w:hAnsi="Times New Roman" w:cs="Times New Roman"/>
                <w:b/>
                <w:sz w:val="24"/>
                <w:szCs w:val="24"/>
              </w:rPr>
            </w:pPr>
            <w:r w:rsidRPr="00075C34">
              <w:rPr>
                <w:rFonts w:ascii="Times New Roman" w:hAnsi="Times New Roman" w:cs="Times New Roman"/>
                <w:b/>
                <w:sz w:val="24"/>
                <w:szCs w:val="24"/>
              </w:rPr>
              <w:t>Not Used</w:t>
            </w:r>
          </w:p>
        </w:tc>
        <w:tc>
          <w:tcPr>
            <w:tcW w:w="2555" w:type="dxa"/>
            <w:vMerge/>
          </w:tcPr>
          <w:p w:rsidR="00E93D6C" w:rsidRPr="00075C34" w:rsidRDefault="00E93D6C" w:rsidP="00181BC9">
            <w:pPr>
              <w:cnfStyle w:val="000000100000"/>
              <w:rPr>
                <w:rFonts w:ascii="Times New Roman" w:hAnsi="Times New Roman" w:cs="Times New Roman"/>
                <w:sz w:val="24"/>
                <w:szCs w:val="24"/>
              </w:rPr>
            </w:pPr>
          </w:p>
        </w:tc>
      </w:tr>
      <w:tr w:rsidR="00E93D6C" w:rsidRPr="00075C34" w:rsidTr="005820EF">
        <w:trPr>
          <w:trHeight w:val="304"/>
        </w:trPr>
        <w:tc>
          <w:tcPr>
            <w:cnfStyle w:val="001000000000"/>
            <w:tcW w:w="3451" w:type="dxa"/>
          </w:tcPr>
          <w:p w:rsidR="00E93D6C" w:rsidRPr="00075C34" w:rsidRDefault="00E93D6C" w:rsidP="00181BC9">
            <w:pPr>
              <w:rPr>
                <w:rFonts w:ascii="Times New Roman" w:hAnsi="Times New Roman" w:cs="Times New Roman"/>
                <w:b w:val="0"/>
                <w:sz w:val="24"/>
                <w:szCs w:val="24"/>
              </w:rPr>
            </w:pPr>
            <w:r w:rsidRPr="00075C34">
              <w:rPr>
                <w:rFonts w:ascii="Times New Roman" w:hAnsi="Times New Roman" w:cs="Times New Roman"/>
                <w:sz w:val="24"/>
                <w:szCs w:val="24"/>
              </w:rPr>
              <w:t>Wheat bran</w:t>
            </w:r>
          </w:p>
        </w:tc>
        <w:tc>
          <w:tcPr>
            <w:tcW w:w="1330" w:type="dxa"/>
          </w:tcPr>
          <w:p w:rsidR="00E93D6C" w:rsidRPr="00075C34" w:rsidRDefault="00E93D6C" w:rsidP="00181BC9">
            <w:pPr>
              <w:jc w:val="center"/>
              <w:cnfStyle w:val="000000000000"/>
              <w:rPr>
                <w:rFonts w:ascii="Times New Roman" w:hAnsi="Times New Roman" w:cs="Times New Roman"/>
                <w:sz w:val="24"/>
                <w:szCs w:val="24"/>
              </w:rPr>
            </w:pPr>
            <w:r w:rsidRPr="00075C34">
              <w:rPr>
                <w:rFonts w:ascii="Times New Roman" w:hAnsi="Times New Roman" w:cs="Times New Roman"/>
                <w:sz w:val="24"/>
                <w:szCs w:val="24"/>
              </w:rPr>
              <w:t>10</w:t>
            </w:r>
          </w:p>
        </w:tc>
        <w:tc>
          <w:tcPr>
            <w:tcW w:w="1805" w:type="dxa"/>
          </w:tcPr>
          <w:p w:rsidR="00E93D6C" w:rsidRPr="00075C34" w:rsidRDefault="00E93D6C" w:rsidP="00181BC9">
            <w:pPr>
              <w:jc w:val="center"/>
              <w:cnfStyle w:val="000000000000"/>
              <w:rPr>
                <w:rFonts w:ascii="Times New Roman" w:hAnsi="Times New Roman" w:cs="Times New Roman"/>
                <w:sz w:val="24"/>
                <w:szCs w:val="24"/>
              </w:rPr>
            </w:pPr>
            <w:r w:rsidRPr="00075C34">
              <w:rPr>
                <w:rFonts w:ascii="Times New Roman" w:hAnsi="Times New Roman" w:cs="Times New Roman"/>
                <w:sz w:val="24"/>
                <w:szCs w:val="24"/>
              </w:rPr>
              <w:t>0</w:t>
            </w:r>
          </w:p>
        </w:tc>
        <w:tc>
          <w:tcPr>
            <w:tcW w:w="2555" w:type="dxa"/>
          </w:tcPr>
          <w:p w:rsidR="00E93D6C" w:rsidRPr="00075C34" w:rsidRDefault="00E93D6C" w:rsidP="00181BC9">
            <w:pPr>
              <w:jc w:val="center"/>
              <w:cnfStyle w:val="000000000000"/>
              <w:rPr>
                <w:rFonts w:ascii="Times New Roman" w:hAnsi="Times New Roman" w:cs="Times New Roman"/>
                <w:sz w:val="24"/>
                <w:szCs w:val="24"/>
              </w:rPr>
            </w:pPr>
            <w:r w:rsidRPr="00075C34">
              <w:rPr>
                <w:rFonts w:ascii="Times New Roman" w:hAnsi="Times New Roman" w:cs="Times New Roman"/>
                <w:sz w:val="24"/>
                <w:szCs w:val="24"/>
              </w:rPr>
              <w:t>100</w:t>
            </w:r>
          </w:p>
        </w:tc>
      </w:tr>
      <w:tr w:rsidR="00E93D6C" w:rsidRPr="00075C34" w:rsidTr="005820EF">
        <w:trPr>
          <w:cnfStyle w:val="000000100000"/>
          <w:trHeight w:val="288"/>
        </w:trPr>
        <w:tc>
          <w:tcPr>
            <w:cnfStyle w:val="001000000000"/>
            <w:tcW w:w="3451" w:type="dxa"/>
          </w:tcPr>
          <w:p w:rsidR="00E93D6C" w:rsidRPr="00075C34" w:rsidRDefault="00E93D6C" w:rsidP="00181BC9">
            <w:pPr>
              <w:rPr>
                <w:rFonts w:ascii="Times New Roman" w:hAnsi="Times New Roman" w:cs="Times New Roman"/>
                <w:b w:val="0"/>
                <w:sz w:val="24"/>
                <w:szCs w:val="24"/>
              </w:rPr>
            </w:pPr>
            <w:r w:rsidRPr="00075C34">
              <w:rPr>
                <w:rFonts w:ascii="Times New Roman" w:hAnsi="Times New Roman" w:cs="Times New Roman"/>
                <w:sz w:val="24"/>
                <w:szCs w:val="24"/>
              </w:rPr>
              <w:t>Pea bran</w:t>
            </w:r>
          </w:p>
        </w:tc>
        <w:tc>
          <w:tcPr>
            <w:tcW w:w="1330" w:type="dxa"/>
          </w:tcPr>
          <w:p w:rsidR="00E93D6C" w:rsidRPr="00075C34" w:rsidRDefault="00E93D6C" w:rsidP="00181BC9">
            <w:pPr>
              <w:jc w:val="center"/>
              <w:cnfStyle w:val="000000100000"/>
              <w:rPr>
                <w:rFonts w:ascii="Times New Roman" w:hAnsi="Times New Roman" w:cs="Times New Roman"/>
                <w:sz w:val="24"/>
                <w:szCs w:val="24"/>
              </w:rPr>
            </w:pPr>
            <w:r w:rsidRPr="00075C34">
              <w:rPr>
                <w:rFonts w:ascii="Times New Roman" w:hAnsi="Times New Roman" w:cs="Times New Roman"/>
                <w:sz w:val="24"/>
                <w:szCs w:val="24"/>
              </w:rPr>
              <w:t>6</w:t>
            </w:r>
          </w:p>
        </w:tc>
        <w:tc>
          <w:tcPr>
            <w:tcW w:w="1805" w:type="dxa"/>
          </w:tcPr>
          <w:p w:rsidR="00E93D6C" w:rsidRPr="00075C34" w:rsidRDefault="00E93D6C" w:rsidP="00181BC9">
            <w:pPr>
              <w:jc w:val="center"/>
              <w:cnfStyle w:val="000000100000"/>
              <w:rPr>
                <w:rFonts w:ascii="Times New Roman" w:hAnsi="Times New Roman" w:cs="Times New Roman"/>
                <w:sz w:val="24"/>
                <w:szCs w:val="24"/>
              </w:rPr>
            </w:pPr>
            <w:r w:rsidRPr="00075C34">
              <w:rPr>
                <w:rFonts w:ascii="Times New Roman" w:hAnsi="Times New Roman" w:cs="Times New Roman"/>
                <w:sz w:val="24"/>
                <w:szCs w:val="24"/>
              </w:rPr>
              <w:t>4</w:t>
            </w:r>
          </w:p>
        </w:tc>
        <w:tc>
          <w:tcPr>
            <w:tcW w:w="2555" w:type="dxa"/>
          </w:tcPr>
          <w:p w:rsidR="00E93D6C" w:rsidRPr="00075C34" w:rsidRDefault="00E93D6C" w:rsidP="00181BC9">
            <w:pPr>
              <w:jc w:val="center"/>
              <w:cnfStyle w:val="000000100000"/>
              <w:rPr>
                <w:rFonts w:ascii="Times New Roman" w:hAnsi="Times New Roman" w:cs="Times New Roman"/>
                <w:sz w:val="24"/>
                <w:szCs w:val="24"/>
              </w:rPr>
            </w:pPr>
            <w:r w:rsidRPr="00075C34">
              <w:rPr>
                <w:rFonts w:ascii="Times New Roman" w:hAnsi="Times New Roman" w:cs="Times New Roman"/>
                <w:sz w:val="24"/>
                <w:szCs w:val="24"/>
              </w:rPr>
              <w:t>60</w:t>
            </w:r>
          </w:p>
        </w:tc>
      </w:tr>
      <w:tr w:rsidR="00E93D6C" w:rsidRPr="00075C34" w:rsidTr="005820EF">
        <w:trPr>
          <w:trHeight w:val="288"/>
        </w:trPr>
        <w:tc>
          <w:tcPr>
            <w:cnfStyle w:val="001000000000"/>
            <w:tcW w:w="3451" w:type="dxa"/>
          </w:tcPr>
          <w:p w:rsidR="00E93D6C" w:rsidRPr="00075C34" w:rsidRDefault="00E93D6C" w:rsidP="00181BC9">
            <w:pPr>
              <w:rPr>
                <w:rFonts w:ascii="Times New Roman" w:hAnsi="Times New Roman" w:cs="Times New Roman"/>
                <w:b w:val="0"/>
                <w:sz w:val="24"/>
                <w:szCs w:val="24"/>
              </w:rPr>
            </w:pPr>
            <w:r w:rsidRPr="00075C34">
              <w:rPr>
                <w:rFonts w:ascii="Times New Roman" w:hAnsi="Times New Roman" w:cs="Times New Roman"/>
                <w:sz w:val="24"/>
                <w:szCs w:val="24"/>
              </w:rPr>
              <w:t>Rice polish</w:t>
            </w:r>
          </w:p>
        </w:tc>
        <w:tc>
          <w:tcPr>
            <w:tcW w:w="1330" w:type="dxa"/>
          </w:tcPr>
          <w:p w:rsidR="00E93D6C" w:rsidRPr="00075C34" w:rsidRDefault="00E93D6C" w:rsidP="00181BC9">
            <w:pPr>
              <w:jc w:val="center"/>
              <w:cnfStyle w:val="000000000000"/>
              <w:rPr>
                <w:rFonts w:ascii="Times New Roman" w:hAnsi="Times New Roman" w:cs="Times New Roman"/>
                <w:sz w:val="24"/>
                <w:szCs w:val="24"/>
              </w:rPr>
            </w:pPr>
            <w:r w:rsidRPr="00075C34">
              <w:rPr>
                <w:rFonts w:ascii="Times New Roman" w:hAnsi="Times New Roman" w:cs="Times New Roman"/>
                <w:sz w:val="24"/>
                <w:szCs w:val="24"/>
              </w:rPr>
              <w:t>9</w:t>
            </w:r>
          </w:p>
        </w:tc>
        <w:tc>
          <w:tcPr>
            <w:tcW w:w="1805" w:type="dxa"/>
          </w:tcPr>
          <w:p w:rsidR="00E93D6C" w:rsidRPr="00075C34" w:rsidRDefault="00E93D6C" w:rsidP="00181BC9">
            <w:pPr>
              <w:jc w:val="center"/>
              <w:cnfStyle w:val="000000000000"/>
              <w:rPr>
                <w:rFonts w:ascii="Times New Roman" w:hAnsi="Times New Roman" w:cs="Times New Roman"/>
                <w:sz w:val="24"/>
                <w:szCs w:val="24"/>
              </w:rPr>
            </w:pPr>
            <w:r w:rsidRPr="00075C34">
              <w:rPr>
                <w:rFonts w:ascii="Times New Roman" w:hAnsi="Times New Roman" w:cs="Times New Roman"/>
                <w:sz w:val="24"/>
                <w:szCs w:val="24"/>
              </w:rPr>
              <w:t>1</w:t>
            </w:r>
          </w:p>
        </w:tc>
        <w:tc>
          <w:tcPr>
            <w:tcW w:w="2555" w:type="dxa"/>
          </w:tcPr>
          <w:p w:rsidR="00E93D6C" w:rsidRPr="00075C34" w:rsidRDefault="00E93D6C" w:rsidP="00181BC9">
            <w:pPr>
              <w:jc w:val="center"/>
              <w:cnfStyle w:val="000000000000"/>
              <w:rPr>
                <w:rFonts w:ascii="Times New Roman" w:hAnsi="Times New Roman" w:cs="Times New Roman"/>
                <w:sz w:val="24"/>
                <w:szCs w:val="24"/>
              </w:rPr>
            </w:pPr>
            <w:r w:rsidRPr="00075C34">
              <w:rPr>
                <w:rFonts w:ascii="Times New Roman" w:hAnsi="Times New Roman" w:cs="Times New Roman"/>
                <w:sz w:val="24"/>
                <w:szCs w:val="24"/>
              </w:rPr>
              <w:t>90</w:t>
            </w:r>
          </w:p>
        </w:tc>
      </w:tr>
      <w:tr w:rsidR="00E93D6C" w:rsidRPr="00075C34" w:rsidTr="005820EF">
        <w:trPr>
          <w:cnfStyle w:val="000000100000"/>
          <w:trHeight w:val="288"/>
        </w:trPr>
        <w:tc>
          <w:tcPr>
            <w:cnfStyle w:val="001000000000"/>
            <w:tcW w:w="3451" w:type="dxa"/>
          </w:tcPr>
          <w:p w:rsidR="00E93D6C" w:rsidRPr="00075C34" w:rsidRDefault="00E93D6C" w:rsidP="00181BC9">
            <w:pPr>
              <w:rPr>
                <w:rFonts w:ascii="Times New Roman" w:hAnsi="Times New Roman" w:cs="Times New Roman"/>
                <w:b w:val="0"/>
                <w:sz w:val="24"/>
                <w:szCs w:val="24"/>
              </w:rPr>
            </w:pPr>
            <w:r w:rsidRPr="00075C34">
              <w:rPr>
                <w:rFonts w:ascii="Times New Roman" w:hAnsi="Times New Roman" w:cs="Times New Roman"/>
                <w:sz w:val="24"/>
                <w:szCs w:val="24"/>
              </w:rPr>
              <w:t>Jaur</w:t>
            </w:r>
          </w:p>
        </w:tc>
        <w:tc>
          <w:tcPr>
            <w:tcW w:w="1330" w:type="dxa"/>
          </w:tcPr>
          <w:p w:rsidR="00E93D6C" w:rsidRPr="00075C34" w:rsidRDefault="00E93D6C" w:rsidP="00181BC9">
            <w:pPr>
              <w:jc w:val="center"/>
              <w:cnfStyle w:val="000000100000"/>
              <w:rPr>
                <w:rFonts w:ascii="Times New Roman" w:hAnsi="Times New Roman" w:cs="Times New Roman"/>
                <w:sz w:val="24"/>
                <w:szCs w:val="24"/>
              </w:rPr>
            </w:pPr>
            <w:r w:rsidRPr="00075C34">
              <w:rPr>
                <w:rFonts w:ascii="Times New Roman" w:hAnsi="Times New Roman" w:cs="Times New Roman"/>
                <w:sz w:val="24"/>
                <w:szCs w:val="24"/>
              </w:rPr>
              <w:t>1</w:t>
            </w:r>
          </w:p>
        </w:tc>
        <w:tc>
          <w:tcPr>
            <w:tcW w:w="1805" w:type="dxa"/>
          </w:tcPr>
          <w:p w:rsidR="00E93D6C" w:rsidRPr="00075C34" w:rsidRDefault="00E93D6C" w:rsidP="00181BC9">
            <w:pPr>
              <w:jc w:val="center"/>
              <w:cnfStyle w:val="000000100000"/>
              <w:rPr>
                <w:rFonts w:ascii="Times New Roman" w:hAnsi="Times New Roman" w:cs="Times New Roman"/>
                <w:sz w:val="24"/>
                <w:szCs w:val="24"/>
              </w:rPr>
            </w:pPr>
            <w:r w:rsidRPr="00075C34">
              <w:rPr>
                <w:rFonts w:ascii="Times New Roman" w:hAnsi="Times New Roman" w:cs="Times New Roman"/>
                <w:sz w:val="24"/>
                <w:szCs w:val="24"/>
              </w:rPr>
              <w:t>9</w:t>
            </w:r>
          </w:p>
        </w:tc>
        <w:tc>
          <w:tcPr>
            <w:tcW w:w="2555" w:type="dxa"/>
          </w:tcPr>
          <w:p w:rsidR="00E93D6C" w:rsidRPr="00075C34" w:rsidRDefault="00E93D6C" w:rsidP="00181BC9">
            <w:pPr>
              <w:jc w:val="center"/>
              <w:cnfStyle w:val="000000100000"/>
              <w:rPr>
                <w:rFonts w:ascii="Times New Roman" w:hAnsi="Times New Roman" w:cs="Times New Roman"/>
                <w:sz w:val="24"/>
                <w:szCs w:val="24"/>
              </w:rPr>
            </w:pPr>
            <w:r w:rsidRPr="00075C34">
              <w:rPr>
                <w:rFonts w:ascii="Times New Roman" w:hAnsi="Times New Roman" w:cs="Times New Roman"/>
                <w:sz w:val="24"/>
                <w:szCs w:val="24"/>
              </w:rPr>
              <w:t>10</w:t>
            </w:r>
          </w:p>
        </w:tc>
      </w:tr>
      <w:tr w:rsidR="00E93D6C" w:rsidRPr="00075C34" w:rsidTr="005820EF">
        <w:trPr>
          <w:trHeight w:val="288"/>
        </w:trPr>
        <w:tc>
          <w:tcPr>
            <w:cnfStyle w:val="001000000000"/>
            <w:tcW w:w="3451" w:type="dxa"/>
          </w:tcPr>
          <w:p w:rsidR="00E93D6C" w:rsidRPr="00075C34" w:rsidRDefault="00E93D6C" w:rsidP="00181BC9">
            <w:pPr>
              <w:rPr>
                <w:rFonts w:ascii="Times New Roman" w:hAnsi="Times New Roman" w:cs="Times New Roman"/>
                <w:b w:val="0"/>
                <w:sz w:val="24"/>
                <w:szCs w:val="24"/>
              </w:rPr>
            </w:pPr>
            <w:r w:rsidRPr="00075C34">
              <w:rPr>
                <w:rFonts w:ascii="Times New Roman" w:hAnsi="Times New Roman" w:cs="Times New Roman"/>
                <w:sz w:val="24"/>
                <w:szCs w:val="24"/>
              </w:rPr>
              <w:t>Mosur hulls</w:t>
            </w:r>
          </w:p>
        </w:tc>
        <w:tc>
          <w:tcPr>
            <w:tcW w:w="1330" w:type="dxa"/>
          </w:tcPr>
          <w:p w:rsidR="00E93D6C" w:rsidRPr="00075C34" w:rsidRDefault="00E93D6C" w:rsidP="00181BC9">
            <w:pPr>
              <w:jc w:val="center"/>
              <w:cnfStyle w:val="000000000000"/>
              <w:rPr>
                <w:rFonts w:ascii="Times New Roman" w:hAnsi="Times New Roman" w:cs="Times New Roman"/>
                <w:sz w:val="24"/>
                <w:szCs w:val="24"/>
              </w:rPr>
            </w:pPr>
            <w:r w:rsidRPr="00075C34">
              <w:rPr>
                <w:rFonts w:ascii="Times New Roman" w:hAnsi="Times New Roman" w:cs="Times New Roman"/>
                <w:sz w:val="24"/>
                <w:szCs w:val="24"/>
              </w:rPr>
              <w:t>8</w:t>
            </w:r>
          </w:p>
        </w:tc>
        <w:tc>
          <w:tcPr>
            <w:tcW w:w="1805" w:type="dxa"/>
          </w:tcPr>
          <w:p w:rsidR="00E93D6C" w:rsidRPr="00075C34" w:rsidRDefault="00E93D6C" w:rsidP="00181BC9">
            <w:pPr>
              <w:jc w:val="center"/>
              <w:cnfStyle w:val="000000000000"/>
              <w:rPr>
                <w:rFonts w:ascii="Times New Roman" w:hAnsi="Times New Roman" w:cs="Times New Roman"/>
                <w:sz w:val="24"/>
                <w:szCs w:val="24"/>
              </w:rPr>
            </w:pPr>
            <w:r w:rsidRPr="00075C34">
              <w:rPr>
                <w:rFonts w:ascii="Times New Roman" w:hAnsi="Times New Roman" w:cs="Times New Roman"/>
                <w:sz w:val="24"/>
                <w:szCs w:val="24"/>
              </w:rPr>
              <w:t>2</w:t>
            </w:r>
          </w:p>
        </w:tc>
        <w:tc>
          <w:tcPr>
            <w:tcW w:w="2555" w:type="dxa"/>
          </w:tcPr>
          <w:p w:rsidR="00E93D6C" w:rsidRPr="00075C34" w:rsidRDefault="00E93D6C" w:rsidP="00181BC9">
            <w:pPr>
              <w:jc w:val="center"/>
              <w:cnfStyle w:val="000000000000"/>
              <w:rPr>
                <w:rFonts w:ascii="Times New Roman" w:hAnsi="Times New Roman" w:cs="Times New Roman"/>
                <w:sz w:val="24"/>
                <w:szCs w:val="24"/>
              </w:rPr>
            </w:pPr>
            <w:r w:rsidRPr="00075C34">
              <w:rPr>
                <w:rFonts w:ascii="Times New Roman" w:hAnsi="Times New Roman" w:cs="Times New Roman"/>
                <w:sz w:val="24"/>
                <w:szCs w:val="24"/>
              </w:rPr>
              <w:t>80</w:t>
            </w:r>
          </w:p>
        </w:tc>
      </w:tr>
      <w:tr w:rsidR="00E93D6C" w:rsidRPr="00075C34" w:rsidTr="005820EF">
        <w:trPr>
          <w:cnfStyle w:val="000000100000"/>
          <w:trHeight w:val="288"/>
        </w:trPr>
        <w:tc>
          <w:tcPr>
            <w:cnfStyle w:val="001000000000"/>
            <w:tcW w:w="3451" w:type="dxa"/>
          </w:tcPr>
          <w:p w:rsidR="00E93D6C" w:rsidRPr="00075C34" w:rsidRDefault="00E93D6C" w:rsidP="00181BC9">
            <w:pPr>
              <w:rPr>
                <w:rFonts w:ascii="Times New Roman" w:hAnsi="Times New Roman" w:cs="Times New Roman"/>
                <w:b w:val="0"/>
                <w:sz w:val="24"/>
                <w:szCs w:val="24"/>
              </w:rPr>
            </w:pPr>
            <w:r w:rsidRPr="00075C34">
              <w:rPr>
                <w:rFonts w:ascii="Times New Roman" w:hAnsi="Times New Roman" w:cs="Times New Roman"/>
                <w:sz w:val="24"/>
                <w:szCs w:val="24"/>
              </w:rPr>
              <w:t>Gram chuni</w:t>
            </w:r>
          </w:p>
        </w:tc>
        <w:tc>
          <w:tcPr>
            <w:tcW w:w="1330" w:type="dxa"/>
          </w:tcPr>
          <w:p w:rsidR="00E93D6C" w:rsidRPr="00075C34" w:rsidRDefault="00E93D6C" w:rsidP="00181BC9">
            <w:pPr>
              <w:jc w:val="center"/>
              <w:cnfStyle w:val="000000100000"/>
              <w:rPr>
                <w:rFonts w:ascii="Times New Roman" w:hAnsi="Times New Roman" w:cs="Times New Roman"/>
                <w:sz w:val="24"/>
                <w:szCs w:val="24"/>
              </w:rPr>
            </w:pPr>
            <w:r w:rsidRPr="00075C34">
              <w:rPr>
                <w:rFonts w:ascii="Times New Roman" w:hAnsi="Times New Roman" w:cs="Times New Roman"/>
                <w:sz w:val="24"/>
                <w:szCs w:val="24"/>
              </w:rPr>
              <w:t>2</w:t>
            </w:r>
          </w:p>
        </w:tc>
        <w:tc>
          <w:tcPr>
            <w:tcW w:w="1805" w:type="dxa"/>
          </w:tcPr>
          <w:p w:rsidR="00E93D6C" w:rsidRPr="00075C34" w:rsidRDefault="00E93D6C" w:rsidP="00181BC9">
            <w:pPr>
              <w:jc w:val="center"/>
              <w:cnfStyle w:val="000000100000"/>
              <w:rPr>
                <w:rFonts w:ascii="Times New Roman" w:hAnsi="Times New Roman" w:cs="Times New Roman"/>
                <w:sz w:val="24"/>
                <w:szCs w:val="24"/>
              </w:rPr>
            </w:pPr>
            <w:r w:rsidRPr="00075C34">
              <w:rPr>
                <w:rFonts w:ascii="Times New Roman" w:hAnsi="Times New Roman" w:cs="Times New Roman"/>
                <w:sz w:val="24"/>
                <w:szCs w:val="24"/>
              </w:rPr>
              <w:t>8</w:t>
            </w:r>
          </w:p>
        </w:tc>
        <w:tc>
          <w:tcPr>
            <w:tcW w:w="2555" w:type="dxa"/>
          </w:tcPr>
          <w:p w:rsidR="00E93D6C" w:rsidRPr="00075C34" w:rsidRDefault="00E93D6C" w:rsidP="00181BC9">
            <w:pPr>
              <w:jc w:val="center"/>
              <w:cnfStyle w:val="000000100000"/>
              <w:rPr>
                <w:rFonts w:ascii="Times New Roman" w:hAnsi="Times New Roman" w:cs="Times New Roman"/>
                <w:sz w:val="24"/>
                <w:szCs w:val="24"/>
              </w:rPr>
            </w:pPr>
            <w:r w:rsidRPr="00075C34">
              <w:rPr>
                <w:rFonts w:ascii="Times New Roman" w:hAnsi="Times New Roman" w:cs="Times New Roman"/>
                <w:sz w:val="24"/>
                <w:szCs w:val="24"/>
              </w:rPr>
              <w:t>20</w:t>
            </w:r>
          </w:p>
        </w:tc>
      </w:tr>
      <w:tr w:rsidR="00E93D6C" w:rsidRPr="00075C34" w:rsidTr="005820EF">
        <w:trPr>
          <w:trHeight w:val="288"/>
        </w:trPr>
        <w:tc>
          <w:tcPr>
            <w:cnfStyle w:val="001000000000"/>
            <w:tcW w:w="3451" w:type="dxa"/>
          </w:tcPr>
          <w:p w:rsidR="00E93D6C" w:rsidRPr="00075C34" w:rsidRDefault="00E93D6C" w:rsidP="00181BC9">
            <w:pPr>
              <w:rPr>
                <w:rFonts w:ascii="Times New Roman" w:hAnsi="Times New Roman" w:cs="Times New Roman"/>
                <w:b w:val="0"/>
                <w:sz w:val="24"/>
                <w:szCs w:val="24"/>
              </w:rPr>
            </w:pPr>
            <w:r w:rsidRPr="00075C34">
              <w:rPr>
                <w:rFonts w:ascii="Times New Roman" w:hAnsi="Times New Roman" w:cs="Times New Roman"/>
                <w:sz w:val="24"/>
                <w:szCs w:val="24"/>
              </w:rPr>
              <w:t>Broken maize</w:t>
            </w:r>
          </w:p>
        </w:tc>
        <w:tc>
          <w:tcPr>
            <w:tcW w:w="1330" w:type="dxa"/>
          </w:tcPr>
          <w:p w:rsidR="00E93D6C" w:rsidRPr="00075C34" w:rsidRDefault="00E93D6C" w:rsidP="00181BC9">
            <w:pPr>
              <w:jc w:val="center"/>
              <w:cnfStyle w:val="000000000000"/>
              <w:rPr>
                <w:rFonts w:ascii="Times New Roman" w:hAnsi="Times New Roman" w:cs="Times New Roman"/>
                <w:sz w:val="24"/>
                <w:szCs w:val="24"/>
              </w:rPr>
            </w:pPr>
            <w:r w:rsidRPr="00075C34">
              <w:rPr>
                <w:rFonts w:ascii="Times New Roman" w:hAnsi="Times New Roman" w:cs="Times New Roman"/>
                <w:sz w:val="24"/>
                <w:szCs w:val="24"/>
              </w:rPr>
              <w:t>8</w:t>
            </w:r>
          </w:p>
        </w:tc>
        <w:tc>
          <w:tcPr>
            <w:tcW w:w="1805" w:type="dxa"/>
          </w:tcPr>
          <w:p w:rsidR="00E93D6C" w:rsidRPr="00075C34" w:rsidRDefault="00E93D6C" w:rsidP="00181BC9">
            <w:pPr>
              <w:jc w:val="center"/>
              <w:cnfStyle w:val="000000000000"/>
              <w:rPr>
                <w:rFonts w:ascii="Times New Roman" w:hAnsi="Times New Roman" w:cs="Times New Roman"/>
                <w:sz w:val="24"/>
                <w:szCs w:val="24"/>
              </w:rPr>
            </w:pPr>
            <w:r w:rsidRPr="00075C34">
              <w:rPr>
                <w:rFonts w:ascii="Times New Roman" w:hAnsi="Times New Roman" w:cs="Times New Roman"/>
                <w:sz w:val="24"/>
                <w:szCs w:val="24"/>
              </w:rPr>
              <w:t>2</w:t>
            </w:r>
          </w:p>
        </w:tc>
        <w:tc>
          <w:tcPr>
            <w:tcW w:w="2555" w:type="dxa"/>
          </w:tcPr>
          <w:p w:rsidR="00E93D6C" w:rsidRPr="00075C34" w:rsidRDefault="00E93D6C" w:rsidP="00181BC9">
            <w:pPr>
              <w:jc w:val="center"/>
              <w:cnfStyle w:val="000000000000"/>
              <w:rPr>
                <w:rFonts w:ascii="Times New Roman" w:hAnsi="Times New Roman" w:cs="Times New Roman"/>
                <w:sz w:val="24"/>
                <w:szCs w:val="24"/>
              </w:rPr>
            </w:pPr>
            <w:r w:rsidRPr="00075C34">
              <w:rPr>
                <w:rFonts w:ascii="Times New Roman" w:hAnsi="Times New Roman" w:cs="Times New Roman"/>
                <w:sz w:val="24"/>
                <w:szCs w:val="24"/>
              </w:rPr>
              <w:t>80</w:t>
            </w:r>
          </w:p>
        </w:tc>
      </w:tr>
      <w:tr w:rsidR="00E93D6C" w:rsidRPr="00075C34" w:rsidTr="005820EF">
        <w:trPr>
          <w:cnfStyle w:val="000000100000"/>
          <w:trHeight w:val="288"/>
        </w:trPr>
        <w:tc>
          <w:tcPr>
            <w:cnfStyle w:val="001000000000"/>
            <w:tcW w:w="3451" w:type="dxa"/>
          </w:tcPr>
          <w:p w:rsidR="00E93D6C" w:rsidRPr="00075C34" w:rsidRDefault="00E93D6C" w:rsidP="00181BC9">
            <w:pPr>
              <w:rPr>
                <w:rFonts w:ascii="Times New Roman" w:hAnsi="Times New Roman" w:cs="Times New Roman"/>
                <w:b w:val="0"/>
                <w:sz w:val="24"/>
                <w:szCs w:val="24"/>
              </w:rPr>
            </w:pPr>
            <w:r w:rsidRPr="00075C34">
              <w:rPr>
                <w:rFonts w:ascii="Times New Roman" w:hAnsi="Times New Roman" w:cs="Times New Roman"/>
                <w:sz w:val="24"/>
                <w:szCs w:val="24"/>
              </w:rPr>
              <w:t>Broken pea</w:t>
            </w:r>
          </w:p>
        </w:tc>
        <w:tc>
          <w:tcPr>
            <w:tcW w:w="1330" w:type="dxa"/>
          </w:tcPr>
          <w:p w:rsidR="00E93D6C" w:rsidRPr="00075C34" w:rsidRDefault="00E93D6C" w:rsidP="00181BC9">
            <w:pPr>
              <w:jc w:val="center"/>
              <w:cnfStyle w:val="000000100000"/>
              <w:rPr>
                <w:rFonts w:ascii="Times New Roman" w:hAnsi="Times New Roman" w:cs="Times New Roman"/>
                <w:sz w:val="24"/>
                <w:szCs w:val="24"/>
              </w:rPr>
            </w:pPr>
            <w:r w:rsidRPr="00075C34">
              <w:rPr>
                <w:rFonts w:ascii="Times New Roman" w:hAnsi="Times New Roman" w:cs="Times New Roman"/>
                <w:sz w:val="24"/>
                <w:szCs w:val="24"/>
              </w:rPr>
              <w:t>2</w:t>
            </w:r>
          </w:p>
        </w:tc>
        <w:tc>
          <w:tcPr>
            <w:tcW w:w="1805" w:type="dxa"/>
          </w:tcPr>
          <w:p w:rsidR="00E93D6C" w:rsidRPr="00075C34" w:rsidRDefault="00E93D6C" w:rsidP="00181BC9">
            <w:pPr>
              <w:jc w:val="center"/>
              <w:cnfStyle w:val="000000100000"/>
              <w:rPr>
                <w:rFonts w:ascii="Times New Roman" w:hAnsi="Times New Roman" w:cs="Times New Roman"/>
                <w:sz w:val="24"/>
                <w:szCs w:val="24"/>
              </w:rPr>
            </w:pPr>
            <w:r w:rsidRPr="00075C34">
              <w:rPr>
                <w:rFonts w:ascii="Times New Roman" w:hAnsi="Times New Roman" w:cs="Times New Roman"/>
                <w:sz w:val="24"/>
                <w:szCs w:val="24"/>
              </w:rPr>
              <w:t>8</w:t>
            </w:r>
          </w:p>
        </w:tc>
        <w:tc>
          <w:tcPr>
            <w:tcW w:w="2555" w:type="dxa"/>
          </w:tcPr>
          <w:p w:rsidR="00E93D6C" w:rsidRPr="00075C34" w:rsidRDefault="00E93D6C" w:rsidP="00181BC9">
            <w:pPr>
              <w:jc w:val="center"/>
              <w:cnfStyle w:val="000000100000"/>
              <w:rPr>
                <w:rFonts w:ascii="Times New Roman" w:hAnsi="Times New Roman" w:cs="Times New Roman"/>
                <w:sz w:val="24"/>
                <w:szCs w:val="24"/>
              </w:rPr>
            </w:pPr>
            <w:r w:rsidRPr="00075C34">
              <w:rPr>
                <w:rFonts w:ascii="Times New Roman" w:hAnsi="Times New Roman" w:cs="Times New Roman"/>
                <w:sz w:val="24"/>
                <w:szCs w:val="24"/>
              </w:rPr>
              <w:t>20</w:t>
            </w:r>
          </w:p>
        </w:tc>
      </w:tr>
      <w:tr w:rsidR="00E93D6C" w:rsidRPr="00075C34" w:rsidTr="005820EF">
        <w:trPr>
          <w:trHeight w:val="304"/>
        </w:trPr>
        <w:tc>
          <w:tcPr>
            <w:cnfStyle w:val="001000000000"/>
            <w:tcW w:w="3451" w:type="dxa"/>
          </w:tcPr>
          <w:p w:rsidR="00E93D6C" w:rsidRPr="00075C34" w:rsidRDefault="00E93D6C" w:rsidP="00181BC9">
            <w:pPr>
              <w:rPr>
                <w:rFonts w:ascii="Times New Roman" w:hAnsi="Times New Roman" w:cs="Times New Roman"/>
                <w:b w:val="0"/>
                <w:sz w:val="24"/>
                <w:szCs w:val="24"/>
              </w:rPr>
            </w:pPr>
            <w:r w:rsidRPr="00075C34">
              <w:rPr>
                <w:rFonts w:ascii="Times New Roman" w:hAnsi="Times New Roman" w:cs="Times New Roman"/>
                <w:sz w:val="24"/>
                <w:szCs w:val="24"/>
              </w:rPr>
              <w:t>Chira Kura</w:t>
            </w:r>
          </w:p>
        </w:tc>
        <w:tc>
          <w:tcPr>
            <w:tcW w:w="1330" w:type="dxa"/>
          </w:tcPr>
          <w:p w:rsidR="00E93D6C" w:rsidRPr="00075C34" w:rsidRDefault="00E93D6C" w:rsidP="00181BC9">
            <w:pPr>
              <w:jc w:val="center"/>
              <w:cnfStyle w:val="000000000000"/>
              <w:rPr>
                <w:rFonts w:ascii="Times New Roman" w:hAnsi="Times New Roman" w:cs="Times New Roman"/>
                <w:sz w:val="24"/>
                <w:szCs w:val="24"/>
              </w:rPr>
            </w:pPr>
            <w:r w:rsidRPr="00075C34">
              <w:rPr>
                <w:rFonts w:ascii="Times New Roman" w:hAnsi="Times New Roman" w:cs="Times New Roman"/>
                <w:sz w:val="24"/>
                <w:szCs w:val="24"/>
              </w:rPr>
              <w:t>4</w:t>
            </w:r>
          </w:p>
        </w:tc>
        <w:tc>
          <w:tcPr>
            <w:tcW w:w="1805" w:type="dxa"/>
          </w:tcPr>
          <w:p w:rsidR="00E93D6C" w:rsidRPr="00075C34" w:rsidRDefault="00E93D6C" w:rsidP="00181BC9">
            <w:pPr>
              <w:jc w:val="center"/>
              <w:cnfStyle w:val="000000000000"/>
              <w:rPr>
                <w:rFonts w:ascii="Times New Roman" w:hAnsi="Times New Roman" w:cs="Times New Roman"/>
                <w:sz w:val="24"/>
                <w:szCs w:val="24"/>
              </w:rPr>
            </w:pPr>
            <w:r w:rsidRPr="00075C34">
              <w:rPr>
                <w:rFonts w:ascii="Times New Roman" w:hAnsi="Times New Roman" w:cs="Times New Roman"/>
                <w:sz w:val="24"/>
                <w:szCs w:val="24"/>
              </w:rPr>
              <w:t>6</w:t>
            </w:r>
          </w:p>
        </w:tc>
        <w:tc>
          <w:tcPr>
            <w:tcW w:w="2555" w:type="dxa"/>
          </w:tcPr>
          <w:p w:rsidR="00E93D6C" w:rsidRPr="00075C34" w:rsidRDefault="00E93D6C" w:rsidP="00181BC9">
            <w:pPr>
              <w:jc w:val="center"/>
              <w:cnfStyle w:val="000000000000"/>
              <w:rPr>
                <w:rFonts w:ascii="Times New Roman" w:hAnsi="Times New Roman" w:cs="Times New Roman"/>
                <w:sz w:val="24"/>
                <w:szCs w:val="24"/>
              </w:rPr>
            </w:pPr>
            <w:r w:rsidRPr="00075C34">
              <w:rPr>
                <w:rFonts w:ascii="Times New Roman" w:hAnsi="Times New Roman" w:cs="Times New Roman"/>
                <w:sz w:val="24"/>
                <w:szCs w:val="24"/>
              </w:rPr>
              <w:t>40</w:t>
            </w:r>
          </w:p>
        </w:tc>
      </w:tr>
      <w:tr w:rsidR="00E93D6C" w:rsidRPr="00075C34" w:rsidTr="005820EF">
        <w:trPr>
          <w:cnfStyle w:val="000000100000"/>
          <w:trHeight w:val="288"/>
        </w:trPr>
        <w:tc>
          <w:tcPr>
            <w:cnfStyle w:val="001000000000"/>
            <w:tcW w:w="3451" w:type="dxa"/>
          </w:tcPr>
          <w:p w:rsidR="00E93D6C" w:rsidRPr="00075C34" w:rsidRDefault="00E93D6C" w:rsidP="00181BC9">
            <w:pPr>
              <w:rPr>
                <w:rFonts w:ascii="Times New Roman" w:hAnsi="Times New Roman" w:cs="Times New Roman"/>
                <w:b w:val="0"/>
                <w:sz w:val="24"/>
                <w:szCs w:val="24"/>
              </w:rPr>
            </w:pPr>
            <w:r w:rsidRPr="00075C34">
              <w:rPr>
                <w:rFonts w:ascii="Times New Roman" w:hAnsi="Times New Roman" w:cs="Times New Roman"/>
                <w:sz w:val="24"/>
                <w:szCs w:val="24"/>
              </w:rPr>
              <w:t>Mug powder</w:t>
            </w:r>
          </w:p>
        </w:tc>
        <w:tc>
          <w:tcPr>
            <w:tcW w:w="1330" w:type="dxa"/>
          </w:tcPr>
          <w:p w:rsidR="00E93D6C" w:rsidRPr="00075C34" w:rsidRDefault="00E93D6C" w:rsidP="00181BC9">
            <w:pPr>
              <w:jc w:val="center"/>
              <w:cnfStyle w:val="000000100000"/>
              <w:rPr>
                <w:rFonts w:ascii="Times New Roman" w:hAnsi="Times New Roman" w:cs="Times New Roman"/>
                <w:sz w:val="24"/>
                <w:szCs w:val="24"/>
              </w:rPr>
            </w:pPr>
            <w:r w:rsidRPr="00075C34">
              <w:rPr>
                <w:rFonts w:ascii="Times New Roman" w:hAnsi="Times New Roman" w:cs="Times New Roman"/>
                <w:sz w:val="24"/>
                <w:szCs w:val="24"/>
              </w:rPr>
              <w:t>9</w:t>
            </w:r>
          </w:p>
        </w:tc>
        <w:tc>
          <w:tcPr>
            <w:tcW w:w="1805" w:type="dxa"/>
          </w:tcPr>
          <w:p w:rsidR="00E93D6C" w:rsidRPr="00075C34" w:rsidRDefault="00E93D6C" w:rsidP="00181BC9">
            <w:pPr>
              <w:jc w:val="center"/>
              <w:cnfStyle w:val="000000100000"/>
              <w:rPr>
                <w:rFonts w:ascii="Times New Roman" w:hAnsi="Times New Roman" w:cs="Times New Roman"/>
                <w:sz w:val="24"/>
                <w:szCs w:val="24"/>
              </w:rPr>
            </w:pPr>
            <w:r w:rsidRPr="00075C34">
              <w:rPr>
                <w:rFonts w:ascii="Times New Roman" w:hAnsi="Times New Roman" w:cs="Times New Roman"/>
                <w:sz w:val="24"/>
                <w:szCs w:val="24"/>
              </w:rPr>
              <w:t>1</w:t>
            </w:r>
          </w:p>
        </w:tc>
        <w:tc>
          <w:tcPr>
            <w:tcW w:w="2555" w:type="dxa"/>
          </w:tcPr>
          <w:p w:rsidR="00E93D6C" w:rsidRPr="00075C34" w:rsidRDefault="00E93D6C" w:rsidP="00181BC9">
            <w:pPr>
              <w:jc w:val="center"/>
              <w:cnfStyle w:val="000000100000"/>
              <w:rPr>
                <w:rFonts w:ascii="Times New Roman" w:hAnsi="Times New Roman" w:cs="Times New Roman"/>
                <w:sz w:val="24"/>
                <w:szCs w:val="24"/>
              </w:rPr>
            </w:pPr>
            <w:r w:rsidRPr="00075C34">
              <w:rPr>
                <w:rFonts w:ascii="Times New Roman" w:hAnsi="Times New Roman" w:cs="Times New Roman"/>
                <w:sz w:val="24"/>
                <w:szCs w:val="24"/>
              </w:rPr>
              <w:t>90</w:t>
            </w:r>
          </w:p>
        </w:tc>
      </w:tr>
      <w:tr w:rsidR="00E93D6C" w:rsidRPr="00075C34" w:rsidTr="005820EF">
        <w:trPr>
          <w:trHeight w:val="288"/>
        </w:trPr>
        <w:tc>
          <w:tcPr>
            <w:cnfStyle w:val="001000000000"/>
            <w:tcW w:w="3451" w:type="dxa"/>
          </w:tcPr>
          <w:p w:rsidR="00E93D6C" w:rsidRPr="00075C34" w:rsidRDefault="00E93D6C" w:rsidP="00181BC9">
            <w:pPr>
              <w:rPr>
                <w:rFonts w:ascii="Times New Roman" w:hAnsi="Times New Roman" w:cs="Times New Roman"/>
                <w:b w:val="0"/>
                <w:sz w:val="24"/>
                <w:szCs w:val="24"/>
              </w:rPr>
            </w:pPr>
            <w:r w:rsidRPr="00075C34">
              <w:rPr>
                <w:rFonts w:ascii="Times New Roman" w:hAnsi="Times New Roman" w:cs="Times New Roman"/>
                <w:sz w:val="24"/>
                <w:szCs w:val="24"/>
              </w:rPr>
              <w:t>Oil cake</w:t>
            </w:r>
          </w:p>
        </w:tc>
        <w:tc>
          <w:tcPr>
            <w:tcW w:w="1330" w:type="dxa"/>
          </w:tcPr>
          <w:p w:rsidR="00E93D6C" w:rsidRPr="00075C34" w:rsidRDefault="00E93D6C" w:rsidP="00181BC9">
            <w:pPr>
              <w:jc w:val="center"/>
              <w:cnfStyle w:val="000000000000"/>
              <w:rPr>
                <w:rFonts w:ascii="Times New Roman" w:hAnsi="Times New Roman" w:cs="Times New Roman"/>
                <w:sz w:val="24"/>
                <w:szCs w:val="24"/>
              </w:rPr>
            </w:pPr>
            <w:r w:rsidRPr="00075C34">
              <w:rPr>
                <w:rFonts w:ascii="Times New Roman" w:hAnsi="Times New Roman" w:cs="Times New Roman"/>
                <w:sz w:val="24"/>
                <w:szCs w:val="24"/>
              </w:rPr>
              <w:t>6</w:t>
            </w:r>
          </w:p>
        </w:tc>
        <w:tc>
          <w:tcPr>
            <w:tcW w:w="1805" w:type="dxa"/>
          </w:tcPr>
          <w:p w:rsidR="00E93D6C" w:rsidRPr="00075C34" w:rsidRDefault="00E93D6C" w:rsidP="00181BC9">
            <w:pPr>
              <w:jc w:val="center"/>
              <w:cnfStyle w:val="000000000000"/>
              <w:rPr>
                <w:rFonts w:ascii="Times New Roman" w:hAnsi="Times New Roman" w:cs="Times New Roman"/>
                <w:sz w:val="24"/>
                <w:szCs w:val="24"/>
              </w:rPr>
            </w:pPr>
            <w:r w:rsidRPr="00075C34">
              <w:rPr>
                <w:rFonts w:ascii="Times New Roman" w:hAnsi="Times New Roman" w:cs="Times New Roman"/>
                <w:sz w:val="24"/>
                <w:szCs w:val="24"/>
              </w:rPr>
              <w:t>4</w:t>
            </w:r>
          </w:p>
        </w:tc>
        <w:tc>
          <w:tcPr>
            <w:tcW w:w="2555" w:type="dxa"/>
          </w:tcPr>
          <w:p w:rsidR="00E93D6C" w:rsidRPr="00075C34" w:rsidRDefault="00E93D6C" w:rsidP="00181BC9">
            <w:pPr>
              <w:jc w:val="center"/>
              <w:cnfStyle w:val="000000000000"/>
              <w:rPr>
                <w:rFonts w:ascii="Times New Roman" w:hAnsi="Times New Roman" w:cs="Times New Roman"/>
                <w:sz w:val="24"/>
                <w:szCs w:val="24"/>
              </w:rPr>
            </w:pPr>
            <w:r w:rsidRPr="00075C34">
              <w:rPr>
                <w:rFonts w:ascii="Times New Roman" w:hAnsi="Times New Roman" w:cs="Times New Roman"/>
                <w:sz w:val="24"/>
                <w:szCs w:val="24"/>
              </w:rPr>
              <w:t>60</w:t>
            </w:r>
          </w:p>
        </w:tc>
      </w:tr>
      <w:tr w:rsidR="00E93D6C" w:rsidRPr="00075C34" w:rsidTr="005820EF">
        <w:trPr>
          <w:cnfStyle w:val="000000100000"/>
          <w:trHeight w:val="288"/>
        </w:trPr>
        <w:tc>
          <w:tcPr>
            <w:cnfStyle w:val="001000000000"/>
            <w:tcW w:w="3451" w:type="dxa"/>
          </w:tcPr>
          <w:p w:rsidR="00E93D6C" w:rsidRPr="00075C34" w:rsidRDefault="00E93D6C" w:rsidP="00181BC9">
            <w:pPr>
              <w:rPr>
                <w:rFonts w:ascii="Times New Roman" w:hAnsi="Times New Roman" w:cs="Times New Roman"/>
                <w:b w:val="0"/>
                <w:sz w:val="24"/>
                <w:szCs w:val="24"/>
              </w:rPr>
            </w:pPr>
            <w:r w:rsidRPr="00075C34">
              <w:rPr>
                <w:rFonts w:ascii="Times New Roman" w:hAnsi="Times New Roman" w:cs="Times New Roman"/>
                <w:sz w:val="24"/>
                <w:szCs w:val="24"/>
              </w:rPr>
              <w:t>Flour</w:t>
            </w:r>
          </w:p>
        </w:tc>
        <w:tc>
          <w:tcPr>
            <w:tcW w:w="1330" w:type="dxa"/>
          </w:tcPr>
          <w:p w:rsidR="00E93D6C" w:rsidRPr="00075C34" w:rsidRDefault="00E93D6C" w:rsidP="00181BC9">
            <w:pPr>
              <w:jc w:val="center"/>
              <w:cnfStyle w:val="000000100000"/>
              <w:rPr>
                <w:rFonts w:ascii="Times New Roman" w:hAnsi="Times New Roman" w:cs="Times New Roman"/>
                <w:sz w:val="24"/>
                <w:szCs w:val="24"/>
              </w:rPr>
            </w:pPr>
            <w:r w:rsidRPr="00075C34">
              <w:rPr>
                <w:rFonts w:ascii="Times New Roman" w:hAnsi="Times New Roman" w:cs="Times New Roman"/>
                <w:sz w:val="24"/>
                <w:szCs w:val="24"/>
              </w:rPr>
              <w:t>5</w:t>
            </w:r>
          </w:p>
        </w:tc>
        <w:tc>
          <w:tcPr>
            <w:tcW w:w="1805" w:type="dxa"/>
          </w:tcPr>
          <w:p w:rsidR="00E93D6C" w:rsidRPr="00075C34" w:rsidRDefault="00E93D6C" w:rsidP="00181BC9">
            <w:pPr>
              <w:jc w:val="center"/>
              <w:cnfStyle w:val="000000100000"/>
              <w:rPr>
                <w:rFonts w:ascii="Times New Roman" w:hAnsi="Times New Roman" w:cs="Times New Roman"/>
                <w:sz w:val="24"/>
                <w:szCs w:val="24"/>
              </w:rPr>
            </w:pPr>
            <w:r w:rsidRPr="00075C34">
              <w:rPr>
                <w:rFonts w:ascii="Times New Roman" w:hAnsi="Times New Roman" w:cs="Times New Roman"/>
                <w:sz w:val="24"/>
                <w:szCs w:val="24"/>
              </w:rPr>
              <w:t>5</w:t>
            </w:r>
          </w:p>
        </w:tc>
        <w:tc>
          <w:tcPr>
            <w:tcW w:w="2555" w:type="dxa"/>
          </w:tcPr>
          <w:p w:rsidR="00E93D6C" w:rsidRPr="00075C34" w:rsidRDefault="00E93D6C" w:rsidP="00181BC9">
            <w:pPr>
              <w:jc w:val="center"/>
              <w:cnfStyle w:val="000000100000"/>
              <w:rPr>
                <w:rFonts w:ascii="Times New Roman" w:hAnsi="Times New Roman" w:cs="Times New Roman"/>
                <w:sz w:val="24"/>
                <w:szCs w:val="24"/>
              </w:rPr>
            </w:pPr>
            <w:r w:rsidRPr="00075C34">
              <w:rPr>
                <w:rFonts w:ascii="Times New Roman" w:hAnsi="Times New Roman" w:cs="Times New Roman"/>
                <w:sz w:val="24"/>
                <w:szCs w:val="24"/>
              </w:rPr>
              <w:t>50</w:t>
            </w:r>
          </w:p>
        </w:tc>
      </w:tr>
      <w:tr w:rsidR="00E93D6C" w:rsidRPr="00075C34" w:rsidTr="005820EF">
        <w:trPr>
          <w:trHeight w:val="288"/>
        </w:trPr>
        <w:tc>
          <w:tcPr>
            <w:cnfStyle w:val="001000000000"/>
            <w:tcW w:w="3451" w:type="dxa"/>
          </w:tcPr>
          <w:p w:rsidR="00E93D6C" w:rsidRPr="00075C34" w:rsidRDefault="00E93D6C" w:rsidP="00181BC9">
            <w:pPr>
              <w:rPr>
                <w:rFonts w:ascii="Times New Roman" w:hAnsi="Times New Roman" w:cs="Times New Roman"/>
                <w:b w:val="0"/>
                <w:sz w:val="24"/>
                <w:szCs w:val="24"/>
              </w:rPr>
            </w:pPr>
            <w:r w:rsidRPr="00075C34">
              <w:rPr>
                <w:rFonts w:ascii="Times New Roman" w:hAnsi="Times New Roman" w:cs="Times New Roman"/>
                <w:sz w:val="24"/>
                <w:szCs w:val="24"/>
              </w:rPr>
              <w:t>Soybean</w:t>
            </w:r>
          </w:p>
        </w:tc>
        <w:tc>
          <w:tcPr>
            <w:tcW w:w="1330" w:type="dxa"/>
          </w:tcPr>
          <w:p w:rsidR="00E93D6C" w:rsidRPr="00075C34" w:rsidRDefault="00E93D6C" w:rsidP="00181BC9">
            <w:pPr>
              <w:jc w:val="center"/>
              <w:cnfStyle w:val="000000000000"/>
              <w:rPr>
                <w:rFonts w:ascii="Times New Roman" w:hAnsi="Times New Roman" w:cs="Times New Roman"/>
                <w:sz w:val="24"/>
                <w:szCs w:val="24"/>
              </w:rPr>
            </w:pPr>
            <w:r w:rsidRPr="00075C34">
              <w:rPr>
                <w:rFonts w:ascii="Times New Roman" w:hAnsi="Times New Roman" w:cs="Times New Roman"/>
                <w:sz w:val="24"/>
                <w:szCs w:val="24"/>
              </w:rPr>
              <w:t>4</w:t>
            </w:r>
          </w:p>
        </w:tc>
        <w:tc>
          <w:tcPr>
            <w:tcW w:w="1805" w:type="dxa"/>
          </w:tcPr>
          <w:p w:rsidR="00E93D6C" w:rsidRPr="00075C34" w:rsidRDefault="00E93D6C" w:rsidP="00181BC9">
            <w:pPr>
              <w:jc w:val="center"/>
              <w:cnfStyle w:val="000000000000"/>
              <w:rPr>
                <w:rFonts w:ascii="Times New Roman" w:hAnsi="Times New Roman" w:cs="Times New Roman"/>
                <w:sz w:val="24"/>
                <w:szCs w:val="24"/>
              </w:rPr>
            </w:pPr>
            <w:r w:rsidRPr="00075C34">
              <w:rPr>
                <w:rFonts w:ascii="Times New Roman" w:hAnsi="Times New Roman" w:cs="Times New Roman"/>
                <w:sz w:val="24"/>
                <w:szCs w:val="24"/>
              </w:rPr>
              <w:t>6</w:t>
            </w:r>
          </w:p>
        </w:tc>
        <w:tc>
          <w:tcPr>
            <w:tcW w:w="2555" w:type="dxa"/>
          </w:tcPr>
          <w:p w:rsidR="00E93D6C" w:rsidRPr="00075C34" w:rsidRDefault="00E93D6C" w:rsidP="00181BC9">
            <w:pPr>
              <w:jc w:val="center"/>
              <w:cnfStyle w:val="000000000000"/>
              <w:rPr>
                <w:rFonts w:ascii="Times New Roman" w:hAnsi="Times New Roman" w:cs="Times New Roman"/>
                <w:sz w:val="24"/>
                <w:szCs w:val="24"/>
              </w:rPr>
            </w:pPr>
            <w:r w:rsidRPr="00075C34">
              <w:rPr>
                <w:rFonts w:ascii="Times New Roman" w:hAnsi="Times New Roman" w:cs="Times New Roman"/>
                <w:sz w:val="24"/>
                <w:szCs w:val="24"/>
              </w:rPr>
              <w:t>40</w:t>
            </w:r>
          </w:p>
        </w:tc>
      </w:tr>
      <w:tr w:rsidR="00E93D6C" w:rsidRPr="00075C34" w:rsidTr="005820EF">
        <w:trPr>
          <w:cnfStyle w:val="000000100000"/>
          <w:trHeight w:val="368"/>
        </w:trPr>
        <w:tc>
          <w:tcPr>
            <w:cnfStyle w:val="001000000000"/>
            <w:tcW w:w="3451" w:type="dxa"/>
          </w:tcPr>
          <w:p w:rsidR="00E93D6C" w:rsidRPr="00075C34" w:rsidRDefault="00E93D6C" w:rsidP="00181BC9">
            <w:pPr>
              <w:rPr>
                <w:rFonts w:ascii="Times New Roman" w:hAnsi="Times New Roman" w:cs="Times New Roman"/>
                <w:b w:val="0"/>
                <w:sz w:val="24"/>
                <w:szCs w:val="24"/>
              </w:rPr>
            </w:pPr>
            <w:r w:rsidRPr="00075C34">
              <w:rPr>
                <w:rFonts w:ascii="Times New Roman" w:hAnsi="Times New Roman" w:cs="Times New Roman"/>
                <w:sz w:val="24"/>
                <w:szCs w:val="24"/>
              </w:rPr>
              <w:t>Vitamin mineral premix (V.M.P)</w:t>
            </w:r>
          </w:p>
        </w:tc>
        <w:tc>
          <w:tcPr>
            <w:tcW w:w="1330" w:type="dxa"/>
          </w:tcPr>
          <w:p w:rsidR="00E93D6C" w:rsidRPr="00075C34" w:rsidRDefault="00E93D6C" w:rsidP="00181BC9">
            <w:pPr>
              <w:jc w:val="center"/>
              <w:cnfStyle w:val="000000100000"/>
              <w:rPr>
                <w:rFonts w:ascii="Times New Roman" w:hAnsi="Times New Roman" w:cs="Times New Roman"/>
                <w:sz w:val="24"/>
                <w:szCs w:val="24"/>
              </w:rPr>
            </w:pPr>
            <w:r w:rsidRPr="00075C34">
              <w:rPr>
                <w:rFonts w:ascii="Times New Roman" w:hAnsi="Times New Roman" w:cs="Times New Roman"/>
                <w:sz w:val="24"/>
                <w:szCs w:val="24"/>
              </w:rPr>
              <w:t>2</w:t>
            </w:r>
          </w:p>
        </w:tc>
        <w:tc>
          <w:tcPr>
            <w:tcW w:w="1805" w:type="dxa"/>
          </w:tcPr>
          <w:p w:rsidR="00E93D6C" w:rsidRPr="00075C34" w:rsidRDefault="00E93D6C" w:rsidP="00181BC9">
            <w:pPr>
              <w:jc w:val="center"/>
              <w:cnfStyle w:val="000000100000"/>
              <w:rPr>
                <w:rFonts w:ascii="Times New Roman" w:hAnsi="Times New Roman" w:cs="Times New Roman"/>
                <w:sz w:val="24"/>
                <w:szCs w:val="24"/>
              </w:rPr>
            </w:pPr>
            <w:r w:rsidRPr="00075C34">
              <w:rPr>
                <w:rFonts w:ascii="Times New Roman" w:hAnsi="Times New Roman" w:cs="Times New Roman"/>
                <w:sz w:val="24"/>
                <w:szCs w:val="24"/>
              </w:rPr>
              <w:t>8</w:t>
            </w:r>
          </w:p>
        </w:tc>
        <w:tc>
          <w:tcPr>
            <w:tcW w:w="2555" w:type="dxa"/>
          </w:tcPr>
          <w:p w:rsidR="00E93D6C" w:rsidRPr="00075C34" w:rsidRDefault="00E93D6C" w:rsidP="00181BC9">
            <w:pPr>
              <w:jc w:val="center"/>
              <w:cnfStyle w:val="000000100000"/>
              <w:rPr>
                <w:rFonts w:ascii="Times New Roman" w:hAnsi="Times New Roman" w:cs="Times New Roman"/>
                <w:sz w:val="24"/>
                <w:szCs w:val="24"/>
              </w:rPr>
            </w:pPr>
            <w:r w:rsidRPr="00075C34">
              <w:rPr>
                <w:rFonts w:ascii="Times New Roman" w:hAnsi="Times New Roman" w:cs="Times New Roman"/>
                <w:sz w:val="24"/>
                <w:szCs w:val="24"/>
              </w:rPr>
              <w:t>20</w:t>
            </w:r>
          </w:p>
        </w:tc>
      </w:tr>
    </w:tbl>
    <w:p w:rsidR="00E93D6C" w:rsidRPr="00E93D6C" w:rsidRDefault="00E93D6C" w:rsidP="00DF4809">
      <w:pPr>
        <w:jc w:val="both"/>
        <w:rPr>
          <w:rFonts w:ascii="Times New Roman" w:hAnsi="Times New Roman" w:cs="Times New Roman"/>
          <w:b/>
          <w:sz w:val="24"/>
          <w:szCs w:val="24"/>
        </w:rPr>
      </w:pPr>
    </w:p>
    <w:p w:rsidR="00E93D6C" w:rsidRPr="00451430" w:rsidRDefault="007B5E96" w:rsidP="0085088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From the Table 4.3</w:t>
      </w:r>
      <w:r w:rsidR="00E93D6C" w:rsidRPr="00451430">
        <w:rPr>
          <w:rFonts w:ascii="Times New Roman" w:hAnsi="Times New Roman" w:cs="Times New Roman"/>
          <w:sz w:val="24"/>
          <w:szCs w:val="24"/>
        </w:rPr>
        <w:t xml:space="preserve"> it was clear that “Wheat Bran” were used in 10 farms</w:t>
      </w:r>
      <w:r w:rsidR="00451430" w:rsidRPr="00451430">
        <w:rPr>
          <w:rFonts w:ascii="Times New Roman" w:hAnsi="Times New Roman" w:cs="Times New Roman"/>
          <w:sz w:val="24"/>
          <w:szCs w:val="24"/>
        </w:rPr>
        <w:t xml:space="preserve"> </w:t>
      </w:r>
      <w:r w:rsidR="000B1718">
        <w:rPr>
          <w:rFonts w:ascii="Times New Roman" w:hAnsi="Times New Roman" w:cs="Times New Roman"/>
          <w:sz w:val="24"/>
          <w:szCs w:val="24"/>
        </w:rPr>
        <w:t xml:space="preserve">in total of 10 </w:t>
      </w:r>
      <w:r w:rsidR="00451430" w:rsidRPr="00451430">
        <w:rPr>
          <w:rFonts w:ascii="Times New Roman" w:hAnsi="Times New Roman" w:cs="Times New Roman"/>
          <w:sz w:val="24"/>
          <w:szCs w:val="24"/>
        </w:rPr>
        <w:t>(100%) where as ingredient</w:t>
      </w:r>
      <w:r w:rsidR="00E93D6C" w:rsidRPr="00451430">
        <w:rPr>
          <w:rFonts w:ascii="Times New Roman" w:hAnsi="Times New Roman" w:cs="Times New Roman"/>
          <w:sz w:val="24"/>
          <w:szCs w:val="24"/>
        </w:rPr>
        <w:t xml:space="preserve"> “Rice polish”,</w:t>
      </w:r>
      <w:r w:rsidR="000B1718" w:rsidRPr="000B1718">
        <w:rPr>
          <w:rFonts w:ascii="Times New Roman" w:hAnsi="Times New Roman" w:cs="Times New Roman"/>
          <w:sz w:val="24"/>
          <w:szCs w:val="24"/>
        </w:rPr>
        <w:t xml:space="preserve"> </w:t>
      </w:r>
      <w:r w:rsidR="000B1718" w:rsidRPr="00451430">
        <w:rPr>
          <w:rFonts w:ascii="Times New Roman" w:hAnsi="Times New Roman" w:cs="Times New Roman"/>
          <w:sz w:val="24"/>
          <w:szCs w:val="24"/>
        </w:rPr>
        <w:t>“Mug powder” were being used in 9 farms among 10 no of farms</w:t>
      </w:r>
      <w:r w:rsidR="000B1718">
        <w:rPr>
          <w:rFonts w:ascii="Times New Roman" w:hAnsi="Times New Roman" w:cs="Times New Roman"/>
          <w:sz w:val="24"/>
          <w:szCs w:val="24"/>
        </w:rPr>
        <w:t xml:space="preserve"> (90%)</w:t>
      </w:r>
      <w:r w:rsidR="000B1718" w:rsidRPr="00451430">
        <w:rPr>
          <w:rFonts w:ascii="Times New Roman" w:hAnsi="Times New Roman" w:cs="Times New Roman"/>
          <w:sz w:val="24"/>
          <w:szCs w:val="24"/>
        </w:rPr>
        <w:t xml:space="preserve">. </w:t>
      </w:r>
      <w:r w:rsidR="000B1718">
        <w:rPr>
          <w:rFonts w:ascii="Times New Roman" w:hAnsi="Times New Roman" w:cs="Times New Roman"/>
          <w:sz w:val="24"/>
          <w:szCs w:val="24"/>
        </w:rPr>
        <w:t xml:space="preserve">“Mosur hulls” and broken maize </w:t>
      </w:r>
      <w:r w:rsidR="00E27EB5">
        <w:rPr>
          <w:rFonts w:ascii="Times New Roman" w:hAnsi="Times New Roman" w:cs="Times New Roman"/>
          <w:sz w:val="24"/>
          <w:szCs w:val="24"/>
        </w:rPr>
        <w:t xml:space="preserve">were </w:t>
      </w:r>
      <w:r w:rsidR="000B1718">
        <w:rPr>
          <w:rFonts w:ascii="Times New Roman" w:hAnsi="Times New Roman" w:cs="Times New Roman"/>
          <w:sz w:val="24"/>
          <w:szCs w:val="24"/>
        </w:rPr>
        <w:t>used in 8 farms among 10 (80%)</w:t>
      </w:r>
      <w:r w:rsidR="00AF7F0D">
        <w:rPr>
          <w:rFonts w:ascii="Times New Roman" w:hAnsi="Times New Roman" w:cs="Times New Roman"/>
          <w:sz w:val="24"/>
          <w:szCs w:val="24"/>
        </w:rPr>
        <w:t xml:space="preserve">, </w:t>
      </w:r>
      <w:r w:rsidR="00E27EB5">
        <w:rPr>
          <w:rFonts w:ascii="Times New Roman" w:hAnsi="Times New Roman" w:cs="Times New Roman"/>
          <w:sz w:val="24"/>
          <w:szCs w:val="24"/>
        </w:rPr>
        <w:t xml:space="preserve">“pea bran and oil cakes were used in 6 farms out of 10 farms (60%). Flour was used </w:t>
      </w:r>
      <w:r w:rsidR="00E27EB5">
        <w:rPr>
          <w:rFonts w:ascii="Times New Roman" w:hAnsi="Times New Roman" w:cs="Times New Roman"/>
          <w:sz w:val="24"/>
          <w:szCs w:val="24"/>
        </w:rPr>
        <w:lastRenderedPageBreak/>
        <w:t xml:space="preserve">in 5 farms among 10 farms (50%). Chira kura and soybean were used in 4 farms out of 10 farms (40%). Broken pea, gram chuni and V.M.P were used in 2 farms (20%). Jaur was the ingredient that was found only a single farm.  </w:t>
      </w:r>
      <w:r w:rsidR="00AF7F0D" w:rsidRPr="00451430">
        <w:rPr>
          <w:rFonts w:ascii="Times New Roman" w:hAnsi="Times New Roman" w:cs="Times New Roman"/>
          <w:sz w:val="24"/>
          <w:szCs w:val="24"/>
        </w:rPr>
        <w:t>A</w:t>
      </w:r>
      <w:r w:rsidR="00E93D6C" w:rsidRPr="00451430">
        <w:rPr>
          <w:rFonts w:ascii="Times New Roman" w:hAnsi="Times New Roman" w:cs="Times New Roman"/>
          <w:sz w:val="24"/>
          <w:szCs w:val="24"/>
        </w:rPr>
        <w:t xml:space="preserve"> </w:t>
      </w:r>
      <w:r w:rsidR="00E93D6C" w:rsidRPr="00357A38">
        <w:rPr>
          <w:rFonts w:ascii="Times New Roman" w:hAnsi="Times New Roman" w:cs="Times New Roman"/>
          <w:sz w:val="24"/>
          <w:szCs w:val="24"/>
        </w:rPr>
        <w:t>chi-square (χ</w:t>
      </w:r>
      <w:r w:rsidR="00E93D6C" w:rsidRPr="00357A38">
        <w:rPr>
          <w:rFonts w:ascii="Times New Roman" w:hAnsi="Times New Roman" w:cs="Times New Roman"/>
          <w:sz w:val="24"/>
          <w:szCs w:val="24"/>
          <w:vertAlign w:val="superscript"/>
        </w:rPr>
        <w:t>2</w:t>
      </w:r>
      <w:r w:rsidR="00E93D6C" w:rsidRPr="00357A38">
        <w:rPr>
          <w:rFonts w:ascii="Times New Roman" w:hAnsi="Times New Roman" w:cs="Times New Roman"/>
          <w:sz w:val="24"/>
          <w:szCs w:val="24"/>
        </w:rPr>
        <w:t>) test</w:t>
      </w:r>
      <w:r w:rsidR="00E93D6C" w:rsidRPr="00451430">
        <w:rPr>
          <w:rFonts w:ascii="Times New Roman" w:hAnsi="Times New Roman" w:cs="Times New Roman"/>
          <w:sz w:val="24"/>
          <w:szCs w:val="24"/>
        </w:rPr>
        <w:t xml:space="preserve"> was used to examine the equality of observed proportions for using ingredients in different farms. The result observed that there were significant difference among the observed proportion for using ingredients (p-value&lt;0.01).</w:t>
      </w:r>
      <w:r w:rsidR="00451430" w:rsidRPr="00451430">
        <w:rPr>
          <w:rFonts w:ascii="Times New Roman" w:hAnsi="Times New Roman" w:cs="Times New Roman"/>
          <w:sz w:val="24"/>
          <w:szCs w:val="24"/>
        </w:rPr>
        <w:t xml:space="preserve"> The difference is due to the availability, economic </w:t>
      </w:r>
      <w:r w:rsidR="00075C34" w:rsidRPr="00451430">
        <w:rPr>
          <w:rFonts w:ascii="Times New Roman" w:hAnsi="Times New Roman" w:cs="Times New Roman"/>
          <w:sz w:val="24"/>
          <w:szCs w:val="24"/>
        </w:rPr>
        <w:t>and production</w:t>
      </w:r>
      <w:r w:rsidR="00451430" w:rsidRPr="00451430">
        <w:rPr>
          <w:rFonts w:ascii="Times New Roman" w:hAnsi="Times New Roman" w:cs="Times New Roman"/>
          <w:sz w:val="24"/>
          <w:szCs w:val="24"/>
        </w:rPr>
        <w:t xml:space="preserve"> status of the farm.</w:t>
      </w:r>
    </w:p>
    <w:p w:rsidR="00E93D6C" w:rsidRPr="00451430" w:rsidRDefault="00E93D6C" w:rsidP="00850883">
      <w:pPr>
        <w:spacing w:line="360" w:lineRule="auto"/>
        <w:jc w:val="both"/>
        <w:rPr>
          <w:rFonts w:ascii="Times New Roman" w:hAnsi="Times New Roman" w:cs="Times New Roman"/>
          <w:b/>
          <w:sz w:val="24"/>
          <w:szCs w:val="24"/>
        </w:rPr>
      </w:pPr>
    </w:p>
    <w:p w:rsidR="002F5047" w:rsidRDefault="00596D12" w:rsidP="00DF4809">
      <w:pPr>
        <w:jc w:val="both"/>
        <w:rPr>
          <w:rFonts w:ascii="Times New Roman" w:hAnsi="Times New Roman" w:cs="Times New Roman"/>
          <w:b/>
          <w:sz w:val="24"/>
          <w:szCs w:val="24"/>
        </w:rPr>
      </w:pPr>
      <w:r>
        <w:rPr>
          <w:rFonts w:ascii="Times New Roman" w:hAnsi="Times New Roman" w:cs="Times New Roman"/>
          <w:b/>
          <w:sz w:val="24"/>
          <w:szCs w:val="24"/>
        </w:rPr>
        <w:t>Table 4.4</w:t>
      </w:r>
      <w:r w:rsidR="00075C34">
        <w:rPr>
          <w:rFonts w:ascii="Times New Roman" w:hAnsi="Times New Roman" w:cs="Times New Roman"/>
          <w:b/>
          <w:sz w:val="24"/>
          <w:szCs w:val="24"/>
        </w:rPr>
        <w:t>:</w:t>
      </w:r>
      <w:r w:rsidR="00345F40">
        <w:rPr>
          <w:rFonts w:ascii="Times New Roman" w:hAnsi="Times New Roman" w:cs="Times New Roman"/>
          <w:b/>
          <w:sz w:val="24"/>
          <w:szCs w:val="24"/>
        </w:rPr>
        <w:t xml:space="preserve"> </w:t>
      </w:r>
      <w:r w:rsidR="00075C34">
        <w:rPr>
          <w:rFonts w:ascii="Times New Roman" w:hAnsi="Times New Roman" w:cs="Times New Roman"/>
          <w:b/>
          <w:sz w:val="24"/>
          <w:szCs w:val="24"/>
        </w:rPr>
        <w:t xml:space="preserve"> Number of different ingredients used in different farms</w:t>
      </w:r>
      <w:r w:rsidR="00181BC9">
        <w:rPr>
          <w:rFonts w:ascii="Times New Roman" w:hAnsi="Times New Roman" w:cs="Times New Roman"/>
          <w:b/>
          <w:sz w:val="24"/>
          <w:szCs w:val="24"/>
        </w:rPr>
        <w:t xml:space="preserve"> </w:t>
      </w:r>
    </w:p>
    <w:tbl>
      <w:tblPr>
        <w:tblStyle w:val="LightShading"/>
        <w:tblW w:w="0" w:type="auto"/>
        <w:tblLook w:val="04A0"/>
      </w:tblPr>
      <w:tblGrid>
        <w:gridCol w:w="4621"/>
        <w:gridCol w:w="4622"/>
      </w:tblGrid>
      <w:tr w:rsidR="00345F40" w:rsidTr="005820EF">
        <w:trPr>
          <w:cnfStyle w:val="100000000000"/>
        </w:trPr>
        <w:tc>
          <w:tcPr>
            <w:cnfStyle w:val="001000000000"/>
            <w:tcW w:w="4621" w:type="dxa"/>
          </w:tcPr>
          <w:p w:rsidR="00345F40" w:rsidRPr="006F360D" w:rsidRDefault="00345F40" w:rsidP="00CA6943">
            <w:pPr>
              <w:jc w:val="center"/>
              <w:rPr>
                <w:rFonts w:ascii="Times New Roman" w:hAnsi="Times New Roman" w:cs="Times New Roman"/>
                <w:b w:val="0"/>
                <w:sz w:val="24"/>
                <w:szCs w:val="24"/>
              </w:rPr>
            </w:pPr>
            <w:r w:rsidRPr="006F360D">
              <w:rPr>
                <w:rFonts w:ascii="Times New Roman" w:hAnsi="Times New Roman" w:cs="Times New Roman"/>
                <w:sz w:val="24"/>
                <w:szCs w:val="24"/>
              </w:rPr>
              <w:t>Farms No.</w:t>
            </w:r>
          </w:p>
        </w:tc>
        <w:tc>
          <w:tcPr>
            <w:tcW w:w="4622" w:type="dxa"/>
          </w:tcPr>
          <w:p w:rsidR="00345F40" w:rsidRPr="006F360D" w:rsidRDefault="00345F40" w:rsidP="00CA6943">
            <w:pPr>
              <w:jc w:val="center"/>
              <w:cnfStyle w:val="100000000000"/>
              <w:rPr>
                <w:rFonts w:ascii="Times New Roman" w:hAnsi="Times New Roman" w:cs="Times New Roman"/>
                <w:b w:val="0"/>
                <w:sz w:val="24"/>
                <w:szCs w:val="24"/>
              </w:rPr>
            </w:pPr>
            <w:r w:rsidRPr="006F360D">
              <w:rPr>
                <w:rFonts w:ascii="Times New Roman" w:hAnsi="Times New Roman" w:cs="Times New Roman"/>
                <w:sz w:val="24"/>
                <w:szCs w:val="24"/>
              </w:rPr>
              <w:t>Total no. of ingredients used</w:t>
            </w:r>
          </w:p>
        </w:tc>
      </w:tr>
      <w:tr w:rsidR="00345F40" w:rsidTr="005820EF">
        <w:trPr>
          <w:cnfStyle w:val="000000100000"/>
        </w:trPr>
        <w:tc>
          <w:tcPr>
            <w:cnfStyle w:val="001000000000"/>
            <w:tcW w:w="4621" w:type="dxa"/>
          </w:tcPr>
          <w:p w:rsidR="00345F40" w:rsidRPr="003B3EC1" w:rsidRDefault="00345F40" w:rsidP="00CA6943">
            <w:pPr>
              <w:jc w:val="center"/>
              <w:rPr>
                <w:rFonts w:ascii="Times New Roman" w:hAnsi="Times New Roman" w:cs="Times New Roman"/>
                <w:sz w:val="24"/>
                <w:szCs w:val="24"/>
              </w:rPr>
            </w:pPr>
            <w:r w:rsidRPr="003B3EC1">
              <w:rPr>
                <w:rFonts w:ascii="Times New Roman" w:hAnsi="Times New Roman" w:cs="Times New Roman"/>
                <w:sz w:val="24"/>
                <w:szCs w:val="24"/>
              </w:rPr>
              <w:t>F1</w:t>
            </w:r>
          </w:p>
        </w:tc>
        <w:tc>
          <w:tcPr>
            <w:tcW w:w="4622" w:type="dxa"/>
          </w:tcPr>
          <w:p w:rsidR="00345F40" w:rsidRPr="00CA6943" w:rsidRDefault="00345F40" w:rsidP="00CA6943">
            <w:pPr>
              <w:jc w:val="center"/>
              <w:cnfStyle w:val="000000100000"/>
              <w:rPr>
                <w:rFonts w:ascii="Times New Roman" w:hAnsi="Times New Roman" w:cs="Times New Roman"/>
                <w:sz w:val="24"/>
                <w:szCs w:val="24"/>
              </w:rPr>
            </w:pPr>
            <w:r w:rsidRPr="00CA6943">
              <w:rPr>
                <w:rFonts w:ascii="Times New Roman" w:hAnsi="Times New Roman" w:cs="Times New Roman"/>
                <w:sz w:val="24"/>
                <w:szCs w:val="24"/>
              </w:rPr>
              <w:t>11</w:t>
            </w:r>
            <w:r w:rsidR="00CA6943" w:rsidRPr="00CA6943">
              <w:rPr>
                <w:rFonts w:ascii="Times New Roman" w:hAnsi="Times New Roman" w:cs="Times New Roman"/>
                <w:b/>
                <w:sz w:val="24"/>
                <w:szCs w:val="24"/>
                <w:vertAlign w:val="superscript"/>
              </w:rPr>
              <w:t>a</w:t>
            </w:r>
          </w:p>
        </w:tc>
      </w:tr>
      <w:tr w:rsidR="00345F40" w:rsidTr="005820EF">
        <w:tc>
          <w:tcPr>
            <w:cnfStyle w:val="001000000000"/>
            <w:tcW w:w="4621" w:type="dxa"/>
          </w:tcPr>
          <w:p w:rsidR="00345F40" w:rsidRPr="003B3EC1" w:rsidRDefault="00345F40" w:rsidP="00CA6943">
            <w:pPr>
              <w:jc w:val="center"/>
              <w:rPr>
                <w:rFonts w:ascii="Times New Roman" w:hAnsi="Times New Roman" w:cs="Times New Roman"/>
                <w:sz w:val="24"/>
                <w:szCs w:val="24"/>
              </w:rPr>
            </w:pPr>
            <w:r w:rsidRPr="003B3EC1">
              <w:rPr>
                <w:rFonts w:ascii="Times New Roman" w:hAnsi="Times New Roman" w:cs="Times New Roman"/>
                <w:sz w:val="24"/>
                <w:szCs w:val="24"/>
              </w:rPr>
              <w:t>F2</w:t>
            </w:r>
          </w:p>
        </w:tc>
        <w:tc>
          <w:tcPr>
            <w:tcW w:w="4622" w:type="dxa"/>
          </w:tcPr>
          <w:p w:rsidR="00345F40" w:rsidRPr="00345F40" w:rsidRDefault="00345F40" w:rsidP="00CA6943">
            <w:pPr>
              <w:jc w:val="center"/>
              <w:cnfStyle w:val="000000000000"/>
              <w:rPr>
                <w:rFonts w:ascii="Times New Roman" w:hAnsi="Times New Roman" w:cs="Times New Roman"/>
                <w:sz w:val="24"/>
                <w:szCs w:val="24"/>
              </w:rPr>
            </w:pPr>
            <w:r w:rsidRPr="00345F40">
              <w:rPr>
                <w:rFonts w:ascii="Times New Roman" w:hAnsi="Times New Roman" w:cs="Times New Roman"/>
                <w:sz w:val="24"/>
                <w:szCs w:val="24"/>
              </w:rPr>
              <w:t>08</w:t>
            </w:r>
            <w:r w:rsidR="00CA6943" w:rsidRPr="00CA6943">
              <w:rPr>
                <w:rFonts w:ascii="Times New Roman" w:hAnsi="Times New Roman" w:cs="Times New Roman"/>
                <w:b/>
                <w:sz w:val="24"/>
                <w:szCs w:val="24"/>
                <w:vertAlign w:val="superscript"/>
              </w:rPr>
              <w:t>c</w:t>
            </w:r>
          </w:p>
        </w:tc>
      </w:tr>
      <w:tr w:rsidR="00345F40" w:rsidTr="005820EF">
        <w:trPr>
          <w:cnfStyle w:val="000000100000"/>
        </w:trPr>
        <w:tc>
          <w:tcPr>
            <w:cnfStyle w:val="001000000000"/>
            <w:tcW w:w="4621" w:type="dxa"/>
          </w:tcPr>
          <w:p w:rsidR="00345F40" w:rsidRPr="003B3EC1" w:rsidRDefault="00345F40" w:rsidP="00CA6943">
            <w:pPr>
              <w:jc w:val="center"/>
              <w:rPr>
                <w:rFonts w:ascii="Times New Roman" w:hAnsi="Times New Roman" w:cs="Times New Roman"/>
                <w:sz w:val="24"/>
                <w:szCs w:val="24"/>
              </w:rPr>
            </w:pPr>
            <w:r w:rsidRPr="003B3EC1">
              <w:rPr>
                <w:rFonts w:ascii="Times New Roman" w:hAnsi="Times New Roman" w:cs="Times New Roman"/>
                <w:sz w:val="24"/>
                <w:szCs w:val="24"/>
              </w:rPr>
              <w:t>F3</w:t>
            </w:r>
          </w:p>
        </w:tc>
        <w:tc>
          <w:tcPr>
            <w:tcW w:w="4622" w:type="dxa"/>
          </w:tcPr>
          <w:p w:rsidR="00345F40" w:rsidRPr="00345F40" w:rsidRDefault="00345F40" w:rsidP="00CA6943">
            <w:pPr>
              <w:jc w:val="center"/>
              <w:cnfStyle w:val="000000100000"/>
              <w:rPr>
                <w:rFonts w:ascii="Times New Roman" w:hAnsi="Times New Roman" w:cs="Times New Roman"/>
                <w:sz w:val="24"/>
                <w:szCs w:val="24"/>
              </w:rPr>
            </w:pPr>
            <w:r w:rsidRPr="00345F40">
              <w:rPr>
                <w:rFonts w:ascii="Times New Roman" w:hAnsi="Times New Roman" w:cs="Times New Roman"/>
                <w:sz w:val="24"/>
                <w:szCs w:val="24"/>
              </w:rPr>
              <w:t>08</w:t>
            </w:r>
            <w:r w:rsidR="00CA6943" w:rsidRPr="00CA6943">
              <w:rPr>
                <w:rFonts w:ascii="Times New Roman" w:hAnsi="Times New Roman" w:cs="Times New Roman"/>
                <w:b/>
                <w:sz w:val="24"/>
                <w:szCs w:val="24"/>
                <w:vertAlign w:val="superscript"/>
              </w:rPr>
              <w:t>c</w:t>
            </w:r>
          </w:p>
        </w:tc>
      </w:tr>
      <w:tr w:rsidR="00345F40" w:rsidTr="005820EF">
        <w:tc>
          <w:tcPr>
            <w:cnfStyle w:val="001000000000"/>
            <w:tcW w:w="4621" w:type="dxa"/>
          </w:tcPr>
          <w:p w:rsidR="00345F40" w:rsidRPr="003B3EC1" w:rsidRDefault="00345F40" w:rsidP="00CA6943">
            <w:pPr>
              <w:jc w:val="center"/>
              <w:rPr>
                <w:rFonts w:ascii="Times New Roman" w:hAnsi="Times New Roman" w:cs="Times New Roman"/>
                <w:sz w:val="24"/>
                <w:szCs w:val="24"/>
              </w:rPr>
            </w:pPr>
            <w:r w:rsidRPr="003B3EC1">
              <w:rPr>
                <w:rFonts w:ascii="Times New Roman" w:hAnsi="Times New Roman" w:cs="Times New Roman"/>
                <w:sz w:val="24"/>
                <w:szCs w:val="24"/>
              </w:rPr>
              <w:t>F4</w:t>
            </w:r>
          </w:p>
        </w:tc>
        <w:tc>
          <w:tcPr>
            <w:tcW w:w="4622" w:type="dxa"/>
          </w:tcPr>
          <w:p w:rsidR="00345F40" w:rsidRPr="00345F40" w:rsidRDefault="00345F40" w:rsidP="00CA6943">
            <w:pPr>
              <w:jc w:val="center"/>
              <w:cnfStyle w:val="000000000000"/>
              <w:rPr>
                <w:rFonts w:ascii="Times New Roman" w:hAnsi="Times New Roman" w:cs="Times New Roman"/>
                <w:sz w:val="24"/>
                <w:szCs w:val="24"/>
              </w:rPr>
            </w:pPr>
            <w:r w:rsidRPr="00345F40">
              <w:rPr>
                <w:rFonts w:ascii="Times New Roman" w:hAnsi="Times New Roman" w:cs="Times New Roman"/>
                <w:sz w:val="24"/>
                <w:szCs w:val="24"/>
              </w:rPr>
              <w:t>07</w:t>
            </w:r>
            <w:r w:rsidR="00CA6943" w:rsidRPr="00CA6943">
              <w:rPr>
                <w:rFonts w:ascii="Times New Roman" w:hAnsi="Times New Roman" w:cs="Times New Roman"/>
                <w:b/>
                <w:sz w:val="24"/>
                <w:szCs w:val="24"/>
                <w:vertAlign w:val="superscript"/>
              </w:rPr>
              <w:t>d</w:t>
            </w:r>
          </w:p>
        </w:tc>
      </w:tr>
      <w:tr w:rsidR="00345F40" w:rsidTr="005820EF">
        <w:trPr>
          <w:cnfStyle w:val="000000100000"/>
        </w:trPr>
        <w:tc>
          <w:tcPr>
            <w:cnfStyle w:val="001000000000"/>
            <w:tcW w:w="4621" w:type="dxa"/>
          </w:tcPr>
          <w:p w:rsidR="00345F40" w:rsidRPr="003B3EC1" w:rsidRDefault="00345F40" w:rsidP="00CA6943">
            <w:pPr>
              <w:jc w:val="center"/>
              <w:rPr>
                <w:rFonts w:ascii="Times New Roman" w:hAnsi="Times New Roman" w:cs="Times New Roman"/>
                <w:sz w:val="24"/>
                <w:szCs w:val="24"/>
              </w:rPr>
            </w:pPr>
            <w:r w:rsidRPr="003B3EC1">
              <w:rPr>
                <w:rFonts w:ascii="Times New Roman" w:hAnsi="Times New Roman" w:cs="Times New Roman"/>
                <w:sz w:val="24"/>
                <w:szCs w:val="24"/>
              </w:rPr>
              <w:t>F5</w:t>
            </w:r>
          </w:p>
        </w:tc>
        <w:tc>
          <w:tcPr>
            <w:tcW w:w="4622" w:type="dxa"/>
          </w:tcPr>
          <w:p w:rsidR="00345F40" w:rsidRPr="00345F40" w:rsidRDefault="00345F40" w:rsidP="00CA6943">
            <w:pPr>
              <w:jc w:val="center"/>
              <w:cnfStyle w:val="000000100000"/>
              <w:rPr>
                <w:rFonts w:ascii="Times New Roman" w:hAnsi="Times New Roman" w:cs="Times New Roman"/>
                <w:sz w:val="24"/>
                <w:szCs w:val="24"/>
              </w:rPr>
            </w:pPr>
            <w:r w:rsidRPr="00345F40">
              <w:rPr>
                <w:rFonts w:ascii="Times New Roman" w:hAnsi="Times New Roman" w:cs="Times New Roman"/>
                <w:sz w:val="24"/>
                <w:szCs w:val="24"/>
              </w:rPr>
              <w:t>06</w:t>
            </w:r>
            <w:r w:rsidR="00CA6943" w:rsidRPr="00CA6943">
              <w:rPr>
                <w:rFonts w:ascii="Times New Roman" w:hAnsi="Times New Roman" w:cs="Times New Roman"/>
                <w:b/>
                <w:sz w:val="24"/>
                <w:szCs w:val="24"/>
                <w:vertAlign w:val="superscript"/>
              </w:rPr>
              <w:t>e</w:t>
            </w:r>
          </w:p>
        </w:tc>
      </w:tr>
      <w:tr w:rsidR="00345F40" w:rsidTr="005820EF">
        <w:tc>
          <w:tcPr>
            <w:cnfStyle w:val="001000000000"/>
            <w:tcW w:w="4621" w:type="dxa"/>
          </w:tcPr>
          <w:p w:rsidR="00345F40" w:rsidRPr="003B3EC1" w:rsidRDefault="00345F40" w:rsidP="00CA6943">
            <w:pPr>
              <w:jc w:val="center"/>
              <w:rPr>
                <w:rFonts w:ascii="Times New Roman" w:hAnsi="Times New Roman" w:cs="Times New Roman"/>
                <w:sz w:val="24"/>
                <w:szCs w:val="24"/>
              </w:rPr>
            </w:pPr>
            <w:r w:rsidRPr="003B3EC1">
              <w:rPr>
                <w:rFonts w:ascii="Times New Roman" w:hAnsi="Times New Roman" w:cs="Times New Roman"/>
                <w:sz w:val="24"/>
                <w:szCs w:val="24"/>
              </w:rPr>
              <w:t>F6</w:t>
            </w:r>
          </w:p>
        </w:tc>
        <w:tc>
          <w:tcPr>
            <w:tcW w:w="4622" w:type="dxa"/>
          </w:tcPr>
          <w:p w:rsidR="00345F40" w:rsidRPr="00345F40" w:rsidRDefault="00345F40" w:rsidP="00CA6943">
            <w:pPr>
              <w:jc w:val="center"/>
              <w:cnfStyle w:val="000000000000"/>
              <w:rPr>
                <w:rFonts w:ascii="Times New Roman" w:hAnsi="Times New Roman" w:cs="Times New Roman"/>
                <w:sz w:val="24"/>
                <w:szCs w:val="24"/>
              </w:rPr>
            </w:pPr>
            <w:r w:rsidRPr="00345F40">
              <w:rPr>
                <w:rFonts w:ascii="Times New Roman" w:hAnsi="Times New Roman" w:cs="Times New Roman"/>
                <w:sz w:val="24"/>
                <w:szCs w:val="24"/>
              </w:rPr>
              <w:t>09</w:t>
            </w:r>
            <w:r w:rsidR="00CA6943" w:rsidRPr="00CA6943">
              <w:rPr>
                <w:rFonts w:ascii="Times New Roman" w:hAnsi="Times New Roman" w:cs="Times New Roman"/>
                <w:b/>
                <w:sz w:val="24"/>
                <w:szCs w:val="24"/>
                <w:vertAlign w:val="superscript"/>
              </w:rPr>
              <w:t>b</w:t>
            </w:r>
          </w:p>
        </w:tc>
      </w:tr>
      <w:tr w:rsidR="00345F40" w:rsidTr="005820EF">
        <w:trPr>
          <w:cnfStyle w:val="000000100000"/>
        </w:trPr>
        <w:tc>
          <w:tcPr>
            <w:cnfStyle w:val="001000000000"/>
            <w:tcW w:w="4621" w:type="dxa"/>
          </w:tcPr>
          <w:p w:rsidR="00345F40" w:rsidRPr="003B3EC1" w:rsidRDefault="00345F40" w:rsidP="00CA6943">
            <w:pPr>
              <w:jc w:val="center"/>
              <w:rPr>
                <w:rFonts w:ascii="Times New Roman" w:hAnsi="Times New Roman" w:cs="Times New Roman"/>
                <w:sz w:val="24"/>
                <w:szCs w:val="24"/>
              </w:rPr>
            </w:pPr>
            <w:r w:rsidRPr="003B3EC1">
              <w:rPr>
                <w:rFonts w:ascii="Times New Roman" w:hAnsi="Times New Roman" w:cs="Times New Roman"/>
                <w:sz w:val="24"/>
                <w:szCs w:val="24"/>
              </w:rPr>
              <w:t>F7</w:t>
            </w:r>
          </w:p>
        </w:tc>
        <w:tc>
          <w:tcPr>
            <w:tcW w:w="4622" w:type="dxa"/>
          </w:tcPr>
          <w:p w:rsidR="00345F40" w:rsidRPr="00345F40" w:rsidRDefault="00345F40" w:rsidP="00CA6943">
            <w:pPr>
              <w:jc w:val="center"/>
              <w:cnfStyle w:val="000000100000"/>
              <w:rPr>
                <w:rFonts w:ascii="Times New Roman" w:hAnsi="Times New Roman" w:cs="Times New Roman"/>
                <w:sz w:val="24"/>
                <w:szCs w:val="24"/>
              </w:rPr>
            </w:pPr>
            <w:r w:rsidRPr="00345F40">
              <w:rPr>
                <w:rFonts w:ascii="Times New Roman" w:hAnsi="Times New Roman" w:cs="Times New Roman"/>
                <w:sz w:val="24"/>
                <w:szCs w:val="24"/>
              </w:rPr>
              <w:t>06</w:t>
            </w:r>
            <w:r w:rsidR="00CA6943" w:rsidRPr="00CA6943">
              <w:rPr>
                <w:rFonts w:ascii="Times New Roman" w:hAnsi="Times New Roman" w:cs="Times New Roman"/>
                <w:b/>
                <w:sz w:val="24"/>
                <w:szCs w:val="24"/>
                <w:vertAlign w:val="superscript"/>
              </w:rPr>
              <w:t>e</w:t>
            </w:r>
          </w:p>
        </w:tc>
      </w:tr>
      <w:tr w:rsidR="00345F40" w:rsidTr="005820EF">
        <w:tc>
          <w:tcPr>
            <w:cnfStyle w:val="001000000000"/>
            <w:tcW w:w="4621" w:type="dxa"/>
          </w:tcPr>
          <w:p w:rsidR="00345F40" w:rsidRPr="003B3EC1" w:rsidRDefault="00345F40" w:rsidP="00CA6943">
            <w:pPr>
              <w:jc w:val="center"/>
              <w:rPr>
                <w:rFonts w:ascii="Times New Roman" w:hAnsi="Times New Roman" w:cs="Times New Roman"/>
                <w:sz w:val="24"/>
                <w:szCs w:val="24"/>
              </w:rPr>
            </w:pPr>
            <w:r w:rsidRPr="003B3EC1">
              <w:rPr>
                <w:rFonts w:ascii="Times New Roman" w:hAnsi="Times New Roman" w:cs="Times New Roman"/>
                <w:sz w:val="24"/>
                <w:szCs w:val="24"/>
              </w:rPr>
              <w:t>F8</w:t>
            </w:r>
          </w:p>
        </w:tc>
        <w:tc>
          <w:tcPr>
            <w:tcW w:w="4622" w:type="dxa"/>
          </w:tcPr>
          <w:p w:rsidR="00345F40" w:rsidRPr="00345F40" w:rsidRDefault="00345F40" w:rsidP="00CA6943">
            <w:pPr>
              <w:jc w:val="center"/>
              <w:cnfStyle w:val="000000000000"/>
              <w:rPr>
                <w:rFonts w:ascii="Times New Roman" w:hAnsi="Times New Roman" w:cs="Times New Roman"/>
                <w:sz w:val="24"/>
                <w:szCs w:val="24"/>
              </w:rPr>
            </w:pPr>
            <w:r w:rsidRPr="00345F40">
              <w:rPr>
                <w:rFonts w:ascii="Times New Roman" w:hAnsi="Times New Roman" w:cs="Times New Roman"/>
                <w:sz w:val="24"/>
                <w:szCs w:val="24"/>
              </w:rPr>
              <w:t>07</w:t>
            </w:r>
            <w:r w:rsidR="00CA6943" w:rsidRPr="00CA6943">
              <w:rPr>
                <w:rFonts w:ascii="Times New Roman" w:hAnsi="Times New Roman" w:cs="Times New Roman"/>
                <w:b/>
                <w:sz w:val="24"/>
                <w:szCs w:val="24"/>
                <w:vertAlign w:val="superscript"/>
              </w:rPr>
              <w:t>d</w:t>
            </w:r>
          </w:p>
        </w:tc>
      </w:tr>
      <w:tr w:rsidR="00345F40" w:rsidTr="005820EF">
        <w:trPr>
          <w:cnfStyle w:val="000000100000"/>
        </w:trPr>
        <w:tc>
          <w:tcPr>
            <w:cnfStyle w:val="001000000000"/>
            <w:tcW w:w="4621" w:type="dxa"/>
          </w:tcPr>
          <w:p w:rsidR="00345F40" w:rsidRPr="003B3EC1" w:rsidRDefault="00345F40" w:rsidP="00CA6943">
            <w:pPr>
              <w:jc w:val="center"/>
              <w:rPr>
                <w:rFonts w:ascii="Times New Roman" w:hAnsi="Times New Roman" w:cs="Times New Roman"/>
                <w:sz w:val="24"/>
                <w:szCs w:val="24"/>
              </w:rPr>
            </w:pPr>
            <w:r w:rsidRPr="003B3EC1">
              <w:rPr>
                <w:rFonts w:ascii="Times New Roman" w:hAnsi="Times New Roman" w:cs="Times New Roman"/>
                <w:sz w:val="24"/>
                <w:szCs w:val="24"/>
              </w:rPr>
              <w:t>F9</w:t>
            </w:r>
          </w:p>
        </w:tc>
        <w:tc>
          <w:tcPr>
            <w:tcW w:w="4622" w:type="dxa"/>
          </w:tcPr>
          <w:p w:rsidR="00345F40" w:rsidRPr="00345F40" w:rsidRDefault="00345F40" w:rsidP="00CA6943">
            <w:pPr>
              <w:jc w:val="center"/>
              <w:cnfStyle w:val="000000100000"/>
              <w:rPr>
                <w:rFonts w:ascii="Times New Roman" w:hAnsi="Times New Roman" w:cs="Times New Roman"/>
                <w:sz w:val="24"/>
                <w:szCs w:val="24"/>
              </w:rPr>
            </w:pPr>
            <w:r w:rsidRPr="00345F40">
              <w:rPr>
                <w:rFonts w:ascii="Times New Roman" w:hAnsi="Times New Roman" w:cs="Times New Roman"/>
                <w:sz w:val="24"/>
                <w:szCs w:val="24"/>
              </w:rPr>
              <w:t>06</w:t>
            </w:r>
            <w:r w:rsidR="00CA6943" w:rsidRPr="00CA6943">
              <w:rPr>
                <w:rFonts w:ascii="Times New Roman" w:hAnsi="Times New Roman" w:cs="Times New Roman"/>
                <w:b/>
                <w:sz w:val="24"/>
                <w:szCs w:val="24"/>
                <w:vertAlign w:val="superscript"/>
              </w:rPr>
              <w:t>e</w:t>
            </w:r>
          </w:p>
        </w:tc>
      </w:tr>
      <w:tr w:rsidR="00345F40" w:rsidTr="005820EF">
        <w:tc>
          <w:tcPr>
            <w:cnfStyle w:val="001000000000"/>
            <w:tcW w:w="4621" w:type="dxa"/>
          </w:tcPr>
          <w:p w:rsidR="00345F40" w:rsidRPr="003B3EC1" w:rsidRDefault="00345F40" w:rsidP="00CA6943">
            <w:pPr>
              <w:jc w:val="center"/>
              <w:rPr>
                <w:rFonts w:ascii="Times New Roman" w:hAnsi="Times New Roman" w:cs="Times New Roman"/>
                <w:sz w:val="24"/>
                <w:szCs w:val="24"/>
              </w:rPr>
            </w:pPr>
            <w:r w:rsidRPr="003B3EC1">
              <w:rPr>
                <w:rFonts w:ascii="Times New Roman" w:hAnsi="Times New Roman" w:cs="Times New Roman"/>
                <w:sz w:val="24"/>
                <w:szCs w:val="24"/>
              </w:rPr>
              <w:t>F10</w:t>
            </w:r>
          </w:p>
        </w:tc>
        <w:tc>
          <w:tcPr>
            <w:tcW w:w="4622" w:type="dxa"/>
          </w:tcPr>
          <w:p w:rsidR="00345F40" w:rsidRPr="00345F40" w:rsidRDefault="00345F40" w:rsidP="00CA6943">
            <w:pPr>
              <w:jc w:val="center"/>
              <w:cnfStyle w:val="000000000000"/>
              <w:rPr>
                <w:rFonts w:ascii="Times New Roman" w:hAnsi="Times New Roman" w:cs="Times New Roman"/>
                <w:sz w:val="24"/>
                <w:szCs w:val="24"/>
              </w:rPr>
            </w:pPr>
            <w:r w:rsidRPr="00345F40">
              <w:rPr>
                <w:rFonts w:ascii="Times New Roman" w:hAnsi="Times New Roman" w:cs="Times New Roman"/>
                <w:sz w:val="24"/>
                <w:szCs w:val="24"/>
              </w:rPr>
              <w:t>08</w:t>
            </w:r>
            <w:r w:rsidR="00CA6943" w:rsidRPr="00CA6943">
              <w:rPr>
                <w:rFonts w:ascii="Times New Roman" w:hAnsi="Times New Roman" w:cs="Times New Roman"/>
                <w:b/>
                <w:sz w:val="24"/>
                <w:szCs w:val="24"/>
                <w:vertAlign w:val="superscript"/>
              </w:rPr>
              <w:t>c</w:t>
            </w:r>
          </w:p>
        </w:tc>
      </w:tr>
    </w:tbl>
    <w:p w:rsidR="00E93D6C" w:rsidRDefault="00E93D6C" w:rsidP="00DF4809">
      <w:pPr>
        <w:jc w:val="both"/>
        <w:rPr>
          <w:rFonts w:ascii="Times New Roman" w:hAnsi="Times New Roman" w:cs="Times New Roman"/>
          <w:b/>
          <w:sz w:val="24"/>
          <w:szCs w:val="24"/>
        </w:rPr>
      </w:pPr>
    </w:p>
    <w:p w:rsidR="002F5047" w:rsidRPr="00451430" w:rsidRDefault="00345F40" w:rsidP="00BD4C6F">
      <w:pPr>
        <w:autoSpaceDE w:val="0"/>
        <w:autoSpaceDN w:val="0"/>
        <w:adjustRightInd w:val="0"/>
        <w:spacing w:line="360" w:lineRule="auto"/>
        <w:jc w:val="both"/>
        <w:rPr>
          <w:rFonts w:ascii="Times New Roman" w:hAnsi="Times New Roman" w:cs="Times New Roman"/>
          <w:sz w:val="24"/>
          <w:szCs w:val="24"/>
        </w:rPr>
      </w:pPr>
      <w:r w:rsidRPr="002F5047">
        <w:rPr>
          <w:rFonts w:ascii="Times New Roman" w:hAnsi="Times New Roman" w:cs="Times New Roman"/>
          <w:sz w:val="24"/>
          <w:szCs w:val="24"/>
        </w:rPr>
        <w:t>Among the total 10 farms</w:t>
      </w:r>
      <w:r>
        <w:rPr>
          <w:rFonts w:ascii="Times New Roman" w:hAnsi="Times New Roman" w:cs="Times New Roman"/>
          <w:b/>
          <w:sz w:val="24"/>
          <w:szCs w:val="24"/>
        </w:rPr>
        <w:t xml:space="preserve"> </w:t>
      </w:r>
      <w:r>
        <w:rPr>
          <w:rFonts w:ascii="Times New Roman" w:hAnsi="Times New Roman" w:cs="Times New Roman"/>
          <w:sz w:val="24"/>
          <w:szCs w:val="24"/>
        </w:rPr>
        <w:t>the farm no. F1</w:t>
      </w:r>
      <w:r w:rsidR="00CA6943">
        <w:rPr>
          <w:rFonts w:ascii="Times New Roman" w:hAnsi="Times New Roman" w:cs="Times New Roman"/>
          <w:sz w:val="24"/>
          <w:szCs w:val="24"/>
        </w:rPr>
        <w:t xml:space="preserve"> </w:t>
      </w:r>
      <w:r>
        <w:rPr>
          <w:rFonts w:ascii="Times New Roman" w:hAnsi="Times New Roman" w:cs="Times New Roman"/>
          <w:sz w:val="24"/>
          <w:szCs w:val="24"/>
        </w:rPr>
        <w:t xml:space="preserve">used </w:t>
      </w:r>
      <w:r w:rsidR="00CA6943">
        <w:rPr>
          <w:rFonts w:ascii="Times New Roman" w:hAnsi="Times New Roman" w:cs="Times New Roman"/>
          <w:sz w:val="24"/>
          <w:szCs w:val="24"/>
        </w:rPr>
        <w:t xml:space="preserve">11 </w:t>
      </w:r>
      <w:r w:rsidR="002F5047">
        <w:rPr>
          <w:rFonts w:ascii="Times New Roman" w:hAnsi="Times New Roman" w:cs="Times New Roman"/>
          <w:sz w:val="24"/>
          <w:szCs w:val="24"/>
        </w:rPr>
        <w:t xml:space="preserve">types </w:t>
      </w:r>
      <w:r w:rsidR="00CA6943">
        <w:rPr>
          <w:rFonts w:ascii="Times New Roman" w:hAnsi="Times New Roman" w:cs="Times New Roman"/>
          <w:sz w:val="24"/>
          <w:szCs w:val="24"/>
        </w:rPr>
        <w:t>of different ingredients and ranked as “a”</w:t>
      </w:r>
      <w:r w:rsidR="002F5047">
        <w:rPr>
          <w:rFonts w:ascii="Times New Roman" w:hAnsi="Times New Roman" w:cs="Times New Roman"/>
          <w:sz w:val="24"/>
          <w:szCs w:val="24"/>
        </w:rPr>
        <w:t>. The F6 farm used total 9 different ingredients and is</w:t>
      </w:r>
      <w:r w:rsidR="00CA6943">
        <w:rPr>
          <w:rFonts w:ascii="Times New Roman" w:hAnsi="Times New Roman" w:cs="Times New Roman"/>
          <w:sz w:val="24"/>
          <w:szCs w:val="24"/>
        </w:rPr>
        <w:t xml:space="preserve"> categorized as ranked “b”. Farm number F2, F3, and F10 used 8 types of different ingredients and </w:t>
      </w:r>
      <w:r w:rsidR="002F5047">
        <w:rPr>
          <w:rFonts w:ascii="Times New Roman" w:hAnsi="Times New Roman" w:cs="Times New Roman"/>
          <w:sz w:val="24"/>
          <w:szCs w:val="24"/>
        </w:rPr>
        <w:t>were</w:t>
      </w:r>
      <w:r w:rsidR="00CA6943">
        <w:rPr>
          <w:rFonts w:ascii="Times New Roman" w:hAnsi="Times New Roman" w:cs="Times New Roman"/>
          <w:sz w:val="24"/>
          <w:szCs w:val="24"/>
        </w:rPr>
        <w:t xml:space="preserve"> ranked as “c”. </w:t>
      </w:r>
      <w:r w:rsidR="002F5047">
        <w:rPr>
          <w:rFonts w:ascii="Times New Roman" w:hAnsi="Times New Roman" w:cs="Times New Roman"/>
          <w:sz w:val="24"/>
          <w:szCs w:val="24"/>
        </w:rPr>
        <w:t>Farm number F4 and F8 used 7 types of different ingredients and ranked as “d”. Farm number F5, F7 and F9 used 6 types of different ingredients and were ranked as “e”.</w:t>
      </w:r>
      <w:r w:rsidR="002F5047" w:rsidRPr="002F5047">
        <w:rPr>
          <w:rFonts w:ascii="Times New Roman" w:hAnsi="Times New Roman" w:cs="Times New Roman"/>
          <w:sz w:val="24"/>
          <w:szCs w:val="24"/>
        </w:rPr>
        <w:t xml:space="preserve"> </w:t>
      </w:r>
      <w:r w:rsidR="002F5047" w:rsidRPr="00451430">
        <w:rPr>
          <w:rFonts w:ascii="Times New Roman" w:hAnsi="Times New Roman" w:cs="Times New Roman"/>
          <w:sz w:val="24"/>
          <w:szCs w:val="24"/>
        </w:rPr>
        <w:t xml:space="preserve">A </w:t>
      </w:r>
      <w:r w:rsidR="002F5047" w:rsidRPr="00357A38">
        <w:rPr>
          <w:rFonts w:ascii="Times New Roman" w:hAnsi="Times New Roman" w:cs="Times New Roman"/>
          <w:sz w:val="24"/>
          <w:szCs w:val="24"/>
        </w:rPr>
        <w:t>chi-square (χ</w:t>
      </w:r>
      <w:r w:rsidR="002F5047" w:rsidRPr="00357A38">
        <w:rPr>
          <w:rFonts w:ascii="Times New Roman" w:hAnsi="Times New Roman" w:cs="Times New Roman"/>
          <w:sz w:val="24"/>
          <w:szCs w:val="24"/>
          <w:vertAlign w:val="superscript"/>
        </w:rPr>
        <w:t>2</w:t>
      </w:r>
      <w:r w:rsidR="002F5047" w:rsidRPr="00357A38">
        <w:rPr>
          <w:rFonts w:ascii="Times New Roman" w:hAnsi="Times New Roman" w:cs="Times New Roman"/>
          <w:sz w:val="24"/>
          <w:szCs w:val="24"/>
        </w:rPr>
        <w:t>)</w:t>
      </w:r>
      <w:r w:rsidR="002F5047" w:rsidRPr="00451430">
        <w:rPr>
          <w:rFonts w:ascii="Times New Roman" w:hAnsi="Times New Roman" w:cs="Times New Roman"/>
          <w:b/>
          <w:sz w:val="24"/>
          <w:szCs w:val="24"/>
        </w:rPr>
        <w:t xml:space="preserve"> </w:t>
      </w:r>
      <w:r w:rsidR="002F5047" w:rsidRPr="00357A38">
        <w:rPr>
          <w:rFonts w:ascii="Times New Roman" w:hAnsi="Times New Roman" w:cs="Times New Roman"/>
          <w:sz w:val="24"/>
          <w:szCs w:val="24"/>
        </w:rPr>
        <w:t xml:space="preserve">test </w:t>
      </w:r>
      <w:r w:rsidR="002F5047" w:rsidRPr="00451430">
        <w:rPr>
          <w:rFonts w:ascii="Times New Roman" w:hAnsi="Times New Roman" w:cs="Times New Roman"/>
          <w:sz w:val="24"/>
          <w:szCs w:val="24"/>
        </w:rPr>
        <w:t>was used to examine the equality of observed proportions for using ingredients in different farms. The result observed that there were significant difference among the observed proportion for using ingredients (p-value&lt;0.01). The difference is due to the availability, economic and production status of the farm.</w:t>
      </w:r>
      <w:r w:rsidR="002F5047">
        <w:rPr>
          <w:rFonts w:ascii="Times New Roman" w:hAnsi="Times New Roman" w:cs="Times New Roman"/>
          <w:sz w:val="24"/>
          <w:szCs w:val="24"/>
        </w:rPr>
        <w:t xml:space="preserve"> </w:t>
      </w:r>
    </w:p>
    <w:p w:rsidR="002F5047" w:rsidRDefault="002F5047" w:rsidP="00BD4C6F">
      <w:pPr>
        <w:spacing w:line="360" w:lineRule="auto"/>
        <w:jc w:val="both"/>
        <w:rPr>
          <w:rFonts w:ascii="Times New Roman" w:hAnsi="Times New Roman" w:cs="Times New Roman"/>
          <w:b/>
          <w:sz w:val="24"/>
          <w:szCs w:val="24"/>
        </w:rPr>
      </w:pPr>
    </w:p>
    <w:p w:rsidR="00850883" w:rsidRDefault="00850883" w:rsidP="002F5047">
      <w:pPr>
        <w:jc w:val="both"/>
        <w:rPr>
          <w:rFonts w:ascii="Times New Roman" w:hAnsi="Times New Roman" w:cs="Times New Roman"/>
          <w:b/>
          <w:sz w:val="24"/>
          <w:szCs w:val="24"/>
        </w:rPr>
      </w:pPr>
    </w:p>
    <w:p w:rsidR="00850883" w:rsidRDefault="00850883" w:rsidP="002F5047">
      <w:pPr>
        <w:jc w:val="both"/>
        <w:rPr>
          <w:rFonts w:ascii="Times New Roman" w:hAnsi="Times New Roman" w:cs="Times New Roman"/>
          <w:b/>
          <w:sz w:val="24"/>
          <w:szCs w:val="24"/>
        </w:rPr>
      </w:pPr>
    </w:p>
    <w:p w:rsidR="00850883" w:rsidRDefault="00850883" w:rsidP="002F5047">
      <w:pPr>
        <w:jc w:val="both"/>
        <w:rPr>
          <w:rFonts w:ascii="Times New Roman" w:hAnsi="Times New Roman" w:cs="Times New Roman"/>
          <w:b/>
          <w:sz w:val="24"/>
          <w:szCs w:val="24"/>
        </w:rPr>
      </w:pPr>
    </w:p>
    <w:p w:rsidR="002F5047" w:rsidRPr="005F6FF5" w:rsidRDefault="002F5047" w:rsidP="002F5047">
      <w:pPr>
        <w:jc w:val="both"/>
        <w:rPr>
          <w:rFonts w:ascii="Times New Roman" w:hAnsi="Times New Roman" w:cs="Times New Roman"/>
          <w:b/>
          <w:sz w:val="24"/>
          <w:szCs w:val="24"/>
        </w:rPr>
      </w:pPr>
      <w:r w:rsidRPr="005F6FF5">
        <w:rPr>
          <w:rFonts w:ascii="Times New Roman" w:hAnsi="Times New Roman" w:cs="Times New Roman"/>
          <w:b/>
          <w:sz w:val="24"/>
          <w:szCs w:val="24"/>
        </w:rPr>
        <w:lastRenderedPageBreak/>
        <w:t>Table</w:t>
      </w:r>
      <w:r w:rsidR="00596D12">
        <w:rPr>
          <w:rFonts w:ascii="Times New Roman" w:hAnsi="Times New Roman" w:cs="Times New Roman"/>
          <w:b/>
          <w:sz w:val="24"/>
          <w:szCs w:val="24"/>
        </w:rPr>
        <w:t xml:space="preserve"> 4.5</w:t>
      </w:r>
      <w:r w:rsidRPr="005F6FF5">
        <w:rPr>
          <w:rFonts w:ascii="Times New Roman" w:hAnsi="Times New Roman" w:cs="Times New Roman"/>
          <w:b/>
          <w:sz w:val="24"/>
          <w:szCs w:val="24"/>
        </w:rPr>
        <w:t xml:space="preserve">: Amount of concentrate feed offered in individual farm in regard to milk production.  </w:t>
      </w:r>
    </w:p>
    <w:tbl>
      <w:tblPr>
        <w:tblStyle w:val="LightShading"/>
        <w:tblW w:w="0" w:type="auto"/>
        <w:tblLook w:val="04A0"/>
      </w:tblPr>
      <w:tblGrid>
        <w:gridCol w:w="4609"/>
        <w:gridCol w:w="4634"/>
      </w:tblGrid>
      <w:tr w:rsidR="002F5047" w:rsidRPr="00287519" w:rsidTr="005820EF">
        <w:trPr>
          <w:cnfStyle w:val="100000000000"/>
        </w:trPr>
        <w:tc>
          <w:tcPr>
            <w:cnfStyle w:val="001000000000"/>
            <w:tcW w:w="4609" w:type="dxa"/>
          </w:tcPr>
          <w:p w:rsidR="002F5047" w:rsidRPr="006F360D" w:rsidRDefault="002F5047" w:rsidP="00181BC9">
            <w:pPr>
              <w:jc w:val="center"/>
              <w:rPr>
                <w:rFonts w:ascii="Times New Roman" w:hAnsi="Times New Roman" w:cs="Times New Roman"/>
                <w:b w:val="0"/>
                <w:sz w:val="24"/>
                <w:szCs w:val="24"/>
              </w:rPr>
            </w:pPr>
            <w:r w:rsidRPr="006F360D">
              <w:rPr>
                <w:rFonts w:ascii="Times New Roman" w:hAnsi="Times New Roman" w:cs="Times New Roman"/>
                <w:sz w:val="24"/>
                <w:szCs w:val="24"/>
              </w:rPr>
              <w:t>Farms</w:t>
            </w:r>
          </w:p>
        </w:tc>
        <w:tc>
          <w:tcPr>
            <w:tcW w:w="4634" w:type="dxa"/>
          </w:tcPr>
          <w:p w:rsidR="002F5047" w:rsidRPr="006F360D" w:rsidRDefault="002F5047" w:rsidP="00181BC9">
            <w:pPr>
              <w:jc w:val="center"/>
              <w:cnfStyle w:val="100000000000"/>
              <w:rPr>
                <w:rFonts w:ascii="Times New Roman" w:hAnsi="Times New Roman" w:cs="Times New Roman"/>
                <w:b w:val="0"/>
                <w:sz w:val="24"/>
                <w:szCs w:val="24"/>
              </w:rPr>
            </w:pPr>
            <w:r w:rsidRPr="006F360D">
              <w:rPr>
                <w:rFonts w:ascii="Times New Roman" w:hAnsi="Times New Roman" w:cs="Times New Roman"/>
                <w:sz w:val="24"/>
                <w:szCs w:val="24"/>
              </w:rPr>
              <w:t>Amount of concentrate feed offered</w:t>
            </w:r>
          </w:p>
          <w:p w:rsidR="002F5047" w:rsidRPr="006F360D" w:rsidRDefault="002F5047" w:rsidP="00181BC9">
            <w:pPr>
              <w:jc w:val="center"/>
              <w:cnfStyle w:val="100000000000"/>
              <w:rPr>
                <w:rFonts w:ascii="Times New Roman" w:hAnsi="Times New Roman" w:cs="Times New Roman"/>
                <w:b w:val="0"/>
                <w:sz w:val="24"/>
                <w:szCs w:val="24"/>
              </w:rPr>
            </w:pPr>
            <w:r w:rsidRPr="006F360D">
              <w:rPr>
                <w:rFonts w:ascii="Times New Roman" w:hAnsi="Times New Roman" w:cs="Times New Roman"/>
                <w:sz w:val="24"/>
                <w:szCs w:val="24"/>
              </w:rPr>
              <w:t>(Milk : Concentrate feed)</w:t>
            </w:r>
          </w:p>
        </w:tc>
      </w:tr>
      <w:tr w:rsidR="002F5047" w:rsidTr="005820EF">
        <w:trPr>
          <w:cnfStyle w:val="000000100000"/>
        </w:trPr>
        <w:tc>
          <w:tcPr>
            <w:cnfStyle w:val="001000000000"/>
            <w:tcW w:w="4609" w:type="dxa"/>
          </w:tcPr>
          <w:p w:rsidR="002F5047" w:rsidRDefault="002F5047" w:rsidP="00181BC9">
            <w:pPr>
              <w:jc w:val="center"/>
              <w:rPr>
                <w:rFonts w:ascii="Times New Roman" w:hAnsi="Times New Roman" w:cs="Times New Roman"/>
                <w:sz w:val="24"/>
                <w:szCs w:val="24"/>
              </w:rPr>
            </w:pPr>
            <w:r>
              <w:rPr>
                <w:rFonts w:ascii="Times New Roman" w:hAnsi="Times New Roman" w:cs="Times New Roman"/>
                <w:sz w:val="24"/>
                <w:szCs w:val="24"/>
              </w:rPr>
              <w:t>F1</w:t>
            </w:r>
          </w:p>
        </w:tc>
        <w:tc>
          <w:tcPr>
            <w:tcW w:w="4634" w:type="dxa"/>
          </w:tcPr>
          <w:p w:rsidR="002F5047" w:rsidRDefault="002F5047" w:rsidP="00181BC9">
            <w:pPr>
              <w:jc w:val="center"/>
              <w:cnfStyle w:val="000000100000"/>
              <w:rPr>
                <w:rFonts w:ascii="Times New Roman" w:hAnsi="Times New Roman" w:cs="Times New Roman"/>
                <w:sz w:val="24"/>
                <w:szCs w:val="24"/>
              </w:rPr>
            </w:pPr>
            <w:r>
              <w:rPr>
                <w:rFonts w:ascii="Times New Roman" w:hAnsi="Times New Roman" w:cs="Times New Roman"/>
                <w:sz w:val="24"/>
                <w:szCs w:val="24"/>
              </w:rPr>
              <w:t>1:1</w:t>
            </w:r>
          </w:p>
        </w:tc>
      </w:tr>
      <w:tr w:rsidR="002F5047" w:rsidTr="005820EF">
        <w:tc>
          <w:tcPr>
            <w:cnfStyle w:val="001000000000"/>
            <w:tcW w:w="4609" w:type="dxa"/>
          </w:tcPr>
          <w:p w:rsidR="002F5047" w:rsidRDefault="002F5047" w:rsidP="00181BC9">
            <w:pPr>
              <w:jc w:val="center"/>
              <w:rPr>
                <w:rFonts w:ascii="Times New Roman" w:hAnsi="Times New Roman" w:cs="Times New Roman"/>
                <w:sz w:val="24"/>
                <w:szCs w:val="24"/>
              </w:rPr>
            </w:pPr>
            <w:r>
              <w:rPr>
                <w:rFonts w:ascii="Times New Roman" w:hAnsi="Times New Roman" w:cs="Times New Roman"/>
                <w:sz w:val="24"/>
                <w:szCs w:val="24"/>
              </w:rPr>
              <w:t>F2</w:t>
            </w:r>
          </w:p>
        </w:tc>
        <w:tc>
          <w:tcPr>
            <w:tcW w:w="4634" w:type="dxa"/>
          </w:tcPr>
          <w:p w:rsidR="002F5047" w:rsidRDefault="002F5047" w:rsidP="00181BC9">
            <w:pPr>
              <w:jc w:val="center"/>
              <w:cnfStyle w:val="000000000000"/>
              <w:rPr>
                <w:rFonts w:ascii="Times New Roman" w:hAnsi="Times New Roman" w:cs="Times New Roman"/>
                <w:sz w:val="24"/>
                <w:szCs w:val="24"/>
              </w:rPr>
            </w:pPr>
            <w:r>
              <w:rPr>
                <w:rFonts w:ascii="Times New Roman" w:hAnsi="Times New Roman" w:cs="Times New Roman"/>
                <w:sz w:val="24"/>
                <w:szCs w:val="24"/>
              </w:rPr>
              <w:t>1:1</w:t>
            </w:r>
          </w:p>
        </w:tc>
      </w:tr>
      <w:tr w:rsidR="002F5047" w:rsidTr="005820EF">
        <w:trPr>
          <w:cnfStyle w:val="000000100000"/>
        </w:trPr>
        <w:tc>
          <w:tcPr>
            <w:cnfStyle w:val="001000000000"/>
            <w:tcW w:w="4609" w:type="dxa"/>
          </w:tcPr>
          <w:p w:rsidR="002F5047" w:rsidRDefault="002F5047" w:rsidP="00181BC9">
            <w:pPr>
              <w:jc w:val="center"/>
              <w:rPr>
                <w:rFonts w:ascii="Times New Roman" w:hAnsi="Times New Roman" w:cs="Times New Roman"/>
                <w:sz w:val="24"/>
                <w:szCs w:val="24"/>
              </w:rPr>
            </w:pPr>
            <w:r>
              <w:rPr>
                <w:rFonts w:ascii="Times New Roman" w:hAnsi="Times New Roman" w:cs="Times New Roman"/>
                <w:sz w:val="24"/>
                <w:szCs w:val="24"/>
              </w:rPr>
              <w:t>F3</w:t>
            </w:r>
          </w:p>
        </w:tc>
        <w:tc>
          <w:tcPr>
            <w:tcW w:w="4634" w:type="dxa"/>
          </w:tcPr>
          <w:p w:rsidR="002F5047" w:rsidRDefault="002F5047" w:rsidP="00181BC9">
            <w:pPr>
              <w:jc w:val="center"/>
              <w:cnfStyle w:val="000000100000"/>
              <w:rPr>
                <w:rFonts w:ascii="Times New Roman" w:hAnsi="Times New Roman" w:cs="Times New Roman"/>
                <w:sz w:val="24"/>
                <w:szCs w:val="24"/>
              </w:rPr>
            </w:pPr>
            <w:r>
              <w:rPr>
                <w:rFonts w:ascii="Times New Roman" w:hAnsi="Times New Roman" w:cs="Times New Roman"/>
                <w:sz w:val="24"/>
                <w:szCs w:val="24"/>
              </w:rPr>
              <w:t>1.8:1</w:t>
            </w:r>
          </w:p>
        </w:tc>
      </w:tr>
      <w:tr w:rsidR="002F5047" w:rsidTr="005820EF">
        <w:tc>
          <w:tcPr>
            <w:cnfStyle w:val="001000000000"/>
            <w:tcW w:w="4609" w:type="dxa"/>
          </w:tcPr>
          <w:p w:rsidR="002F5047" w:rsidRDefault="002F5047" w:rsidP="00181BC9">
            <w:pPr>
              <w:jc w:val="center"/>
              <w:rPr>
                <w:rFonts w:ascii="Times New Roman" w:hAnsi="Times New Roman" w:cs="Times New Roman"/>
                <w:sz w:val="24"/>
                <w:szCs w:val="24"/>
              </w:rPr>
            </w:pPr>
            <w:r>
              <w:rPr>
                <w:rFonts w:ascii="Times New Roman" w:hAnsi="Times New Roman" w:cs="Times New Roman"/>
                <w:sz w:val="24"/>
                <w:szCs w:val="24"/>
              </w:rPr>
              <w:t>F4</w:t>
            </w:r>
          </w:p>
        </w:tc>
        <w:tc>
          <w:tcPr>
            <w:tcW w:w="4634" w:type="dxa"/>
          </w:tcPr>
          <w:p w:rsidR="002F5047" w:rsidRDefault="002F5047" w:rsidP="00181BC9">
            <w:pPr>
              <w:jc w:val="center"/>
              <w:cnfStyle w:val="000000000000"/>
              <w:rPr>
                <w:rFonts w:ascii="Times New Roman" w:hAnsi="Times New Roman" w:cs="Times New Roman"/>
                <w:sz w:val="24"/>
                <w:szCs w:val="24"/>
              </w:rPr>
            </w:pPr>
            <w:r>
              <w:rPr>
                <w:rFonts w:ascii="Times New Roman" w:hAnsi="Times New Roman" w:cs="Times New Roman"/>
                <w:sz w:val="24"/>
                <w:szCs w:val="24"/>
              </w:rPr>
              <w:t>2.5:1</w:t>
            </w:r>
          </w:p>
        </w:tc>
      </w:tr>
      <w:tr w:rsidR="002F5047" w:rsidTr="005820EF">
        <w:trPr>
          <w:cnfStyle w:val="000000100000"/>
        </w:trPr>
        <w:tc>
          <w:tcPr>
            <w:cnfStyle w:val="001000000000"/>
            <w:tcW w:w="4609" w:type="dxa"/>
          </w:tcPr>
          <w:p w:rsidR="002F5047" w:rsidRDefault="002F5047" w:rsidP="00181BC9">
            <w:pPr>
              <w:jc w:val="center"/>
              <w:rPr>
                <w:rFonts w:ascii="Times New Roman" w:hAnsi="Times New Roman" w:cs="Times New Roman"/>
                <w:sz w:val="24"/>
                <w:szCs w:val="24"/>
              </w:rPr>
            </w:pPr>
            <w:r>
              <w:rPr>
                <w:rFonts w:ascii="Times New Roman" w:hAnsi="Times New Roman" w:cs="Times New Roman"/>
                <w:sz w:val="24"/>
                <w:szCs w:val="24"/>
              </w:rPr>
              <w:t>F5</w:t>
            </w:r>
          </w:p>
        </w:tc>
        <w:tc>
          <w:tcPr>
            <w:tcW w:w="4634" w:type="dxa"/>
          </w:tcPr>
          <w:p w:rsidR="002F5047" w:rsidRDefault="002F5047" w:rsidP="00181BC9">
            <w:pPr>
              <w:jc w:val="center"/>
              <w:cnfStyle w:val="000000100000"/>
              <w:rPr>
                <w:rFonts w:ascii="Times New Roman" w:hAnsi="Times New Roman" w:cs="Times New Roman"/>
                <w:sz w:val="24"/>
                <w:szCs w:val="24"/>
              </w:rPr>
            </w:pPr>
            <w:r>
              <w:rPr>
                <w:rFonts w:ascii="Times New Roman" w:hAnsi="Times New Roman" w:cs="Times New Roman"/>
                <w:sz w:val="24"/>
                <w:szCs w:val="24"/>
              </w:rPr>
              <w:t>1:1</w:t>
            </w:r>
          </w:p>
        </w:tc>
      </w:tr>
      <w:tr w:rsidR="002F5047" w:rsidTr="005820EF">
        <w:tc>
          <w:tcPr>
            <w:cnfStyle w:val="001000000000"/>
            <w:tcW w:w="4609" w:type="dxa"/>
          </w:tcPr>
          <w:p w:rsidR="002F5047" w:rsidRDefault="002F5047" w:rsidP="00181BC9">
            <w:pPr>
              <w:jc w:val="center"/>
              <w:rPr>
                <w:rFonts w:ascii="Times New Roman" w:hAnsi="Times New Roman" w:cs="Times New Roman"/>
                <w:sz w:val="24"/>
                <w:szCs w:val="24"/>
              </w:rPr>
            </w:pPr>
            <w:r>
              <w:rPr>
                <w:rFonts w:ascii="Times New Roman" w:hAnsi="Times New Roman" w:cs="Times New Roman"/>
                <w:sz w:val="24"/>
                <w:szCs w:val="24"/>
              </w:rPr>
              <w:t>F6</w:t>
            </w:r>
          </w:p>
        </w:tc>
        <w:tc>
          <w:tcPr>
            <w:tcW w:w="4634" w:type="dxa"/>
          </w:tcPr>
          <w:p w:rsidR="002F5047" w:rsidRDefault="002F5047" w:rsidP="00181BC9">
            <w:pPr>
              <w:jc w:val="center"/>
              <w:cnfStyle w:val="000000000000"/>
              <w:rPr>
                <w:rFonts w:ascii="Times New Roman" w:hAnsi="Times New Roman" w:cs="Times New Roman"/>
                <w:sz w:val="24"/>
                <w:szCs w:val="24"/>
              </w:rPr>
            </w:pPr>
            <w:r>
              <w:rPr>
                <w:rFonts w:ascii="Times New Roman" w:hAnsi="Times New Roman" w:cs="Times New Roman"/>
                <w:sz w:val="24"/>
                <w:szCs w:val="24"/>
              </w:rPr>
              <w:t>1.3:1</w:t>
            </w:r>
          </w:p>
        </w:tc>
      </w:tr>
      <w:tr w:rsidR="002F5047" w:rsidTr="005820EF">
        <w:trPr>
          <w:cnfStyle w:val="000000100000"/>
        </w:trPr>
        <w:tc>
          <w:tcPr>
            <w:cnfStyle w:val="001000000000"/>
            <w:tcW w:w="4609" w:type="dxa"/>
          </w:tcPr>
          <w:p w:rsidR="002F5047" w:rsidRDefault="002F5047" w:rsidP="00181BC9">
            <w:pPr>
              <w:jc w:val="center"/>
              <w:rPr>
                <w:rFonts w:ascii="Times New Roman" w:hAnsi="Times New Roman" w:cs="Times New Roman"/>
                <w:sz w:val="24"/>
                <w:szCs w:val="24"/>
              </w:rPr>
            </w:pPr>
            <w:r>
              <w:rPr>
                <w:rFonts w:ascii="Times New Roman" w:hAnsi="Times New Roman" w:cs="Times New Roman"/>
                <w:sz w:val="24"/>
                <w:szCs w:val="24"/>
              </w:rPr>
              <w:t>F7</w:t>
            </w:r>
          </w:p>
        </w:tc>
        <w:tc>
          <w:tcPr>
            <w:tcW w:w="4634" w:type="dxa"/>
          </w:tcPr>
          <w:p w:rsidR="002F5047" w:rsidRDefault="002F5047" w:rsidP="00181BC9">
            <w:pPr>
              <w:jc w:val="center"/>
              <w:cnfStyle w:val="000000100000"/>
              <w:rPr>
                <w:rFonts w:ascii="Times New Roman" w:hAnsi="Times New Roman" w:cs="Times New Roman"/>
                <w:sz w:val="24"/>
                <w:szCs w:val="24"/>
              </w:rPr>
            </w:pPr>
            <w:r>
              <w:rPr>
                <w:rFonts w:ascii="Times New Roman" w:hAnsi="Times New Roman" w:cs="Times New Roman"/>
                <w:sz w:val="24"/>
                <w:szCs w:val="24"/>
              </w:rPr>
              <w:t>1.4:1</w:t>
            </w:r>
          </w:p>
        </w:tc>
      </w:tr>
      <w:tr w:rsidR="002F5047" w:rsidTr="005820EF">
        <w:tc>
          <w:tcPr>
            <w:cnfStyle w:val="001000000000"/>
            <w:tcW w:w="4609" w:type="dxa"/>
          </w:tcPr>
          <w:p w:rsidR="002F5047" w:rsidRDefault="002F5047" w:rsidP="00181BC9">
            <w:pPr>
              <w:jc w:val="center"/>
              <w:rPr>
                <w:rFonts w:ascii="Times New Roman" w:hAnsi="Times New Roman" w:cs="Times New Roman"/>
                <w:sz w:val="24"/>
                <w:szCs w:val="24"/>
              </w:rPr>
            </w:pPr>
            <w:r>
              <w:rPr>
                <w:rFonts w:ascii="Times New Roman" w:hAnsi="Times New Roman" w:cs="Times New Roman"/>
                <w:sz w:val="24"/>
                <w:szCs w:val="24"/>
              </w:rPr>
              <w:t>F8</w:t>
            </w:r>
          </w:p>
        </w:tc>
        <w:tc>
          <w:tcPr>
            <w:tcW w:w="4634" w:type="dxa"/>
          </w:tcPr>
          <w:p w:rsidR="002F5047" w:rsidRDefault="002F5047" w:rsidP="00181BC9">
            <w:pPr>
              <w:jc w:val="center"/>
              <w:cnfStyle w:val="000000000000"/>
              <w:rPr>
                <w:rFonts w:ascii="Times New Roman" w:hAnsi="Times New Roman" w:cs="Times New Roman"/>
                <w:sz w:val="24"/>
                <w:szCs w:val="24"/>
              </w:rPr>
            </w:pPr>
            <w:r>
              <w:rPr>
                <w:rFonts w:ascii="Times New Roman" w:hAnsi="Times New Roman" w:cs="Times New Roman"/>
                <w:sz w:val="24"/>
                <w:szCs w:val="24"/>
              </w:rPr>
              <w:t>1.4:1</w:t>
            </w:r>
          </w:p>
        </w:tc>
      </w:tr>
      <w:tr w:rsidR="002F5047" w:rsidTr="005820EF">
        <w:trPr>
          <w:cnfStyle w:val="000000100000"/>
        </w:trPr>
        <w:tc>
          <w:tcPr>
            <w:cnfStyle w:val="001000000000"/>
            <w:tcW w:w="4609" w:type="dxa"/>
          </w:tcPr>
          <w:p w:rsidR="002F5047" w:rsidRDefault="002F5047" w:rsidP="00181BC9">
            <w:pPr>
              <w:jc w:val="center"/>
              <w:rPr>
                <w:rFonts w:ascii="Times New Roman" w:hAnsi="Times New Roman" w:cs="Times New Roman"/>
                <w:sz w:val="24"/>
                <w:szCs w:val="24"/>
              </w:rPr>
            </w:pPr>
            <w:r>
              <w:rPr>
                <w:rFonts w:ascii="Times New Roman" w:hAnsi="Times New Roman" w:cs="Times New Roman"/>
                <w:sz w:val="24"/>
                <w:szCs w:val="24"/>
              </w:rPr>
              <w:t>F9</w:t>
            </w:r>
          </w:p>
        </w:tc>
        <w:tc>
          <w:tcPr>
            <w:tcW w:w="4634" w:type="dxa"/>
          </w:tcPr>
          <w:p w:rsidR="002F5047" w:rsidRDefault="002F5047" w:rsidP="00181BC9">
            <w:pPr>
              <w:jc w:val="center"/>
              <w:cnfStyle w:val="000000100000"/>
              <w:rPr>
                <w:rFonts w:ascii="Times New Roman" w:hAnsi="Times New Roman" w:cs="Times New Roman"/>
                <w:sz w:val="24"/>
                <w:szCs w:val="24"/>
              </w:rPr>
            </w:pPr>
            <w:r>
              <w:rPr>
                <w:rFonts w:ascii="Times New Roman" w:hAnsi="Times New Roman" w:cs="Times New Roman"/>
                <w:sz w:val="24"/>
                <w:szCs w:val="24"/>
              </w:rPr>
              <w:t>1:1</w:t>
            </w:r>
          </w:p>
        </w:tc>
      </w:tr>
      <w:tr w:rsidR="002F5047" w:rsidTr="005820EF">
        <w:tc>
          <w:tcPr>
            <w:cnfStyle w:val="001000000000"/>
            <w:tcW w:w="4609" w:type="dxa"/>
          </w:tcPr>
          <w:p w:rsidR="002F5047" w:rsidRDefault="002F5047" w:rsidP="00181BC9">
            <w:pPr>
              <w:jc w:val="center"/>
              <w:rPr>
                <w:rFonts w:ascii="Times New Roman" w:hAnsi="Times New Roman" w:cs="Times New Roman"/>
                <w:sz w:val="24"/>
                <w:szCs w:val="24"/>
              </w:rPr>
            </w:pPr>
            <w:r>
              <w:rPr>
                <w:rFonts w:ascii="Times New Roman" w:hAnsi="Times New Roman" w:cs="Times New Roman"/>
                <w:sz w:val="24"/>
                <w:szCs w:val="24"/>
              </w:rPr>
              <w:t>F10</w:t>
            </w:r>
          </w:p>
        </w:tc>
        <w:tc>
          <w:tcPr>
            <w:tcW w:w="4634" w:type="dxa"/>
          </w:tcPr>
          <w:p w:rsidR="002F5047" w:rsidRDefault="002F5047" w:rsidP="00181BC9">
            <w:pPr>
              <w:jc w:val="center"/>
              <w:cnfStyle w:val="000000000000"/>
              <w:rPr>
                <w:rFonts w:ascii="Times New Roman" w:hAnsi="Times New Roman" w:cs="Times New Roman"/>
                <w:sz w:val="24"/>
                <w:szCs w:val="24"/>
              </w:rPr>
            </w:pPr>
            <w:r>
              <w:rPr>
                <w:rFonts w:ascii="Times New Roman" w:hAnsi="Times New Roman" w:cs="Times New Roman"/>
                <w:sz w:val="24"/>
                <w:szCs w:val="24"/>
              </w:rPr>
              <w:t>1:1</w:t>
            </w:r>
          </w:p>
        </w:tc>
      </w:tr>
    </w:tbl>
    <w:p w:rsidR="00850883" w:rsidRDefault="00850883" w:rsidP="00850883">
      <w:pPr>
        <w:spacing w:line="360" w:lineRule="auto"/>
        <w:jc w:val="both"/>
        <w:rPr>
          <w:rFonts w:ascii="Times New Roman" w:hAnsi="Times New Roman" w:cs="Times New Roman"/>
          <w:sz w:val="24"/>
          <w:szCs w:val="24"/>
        </w:rPr>
      </w:pPr>
    </w:p>
    <w:p w:rsidR="00596D12" w:rsidRDefault="00850883" w:rsidP="0085088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8720" behindDoc="0" locked="0" layoutInCell="1" allowOverlap="1">
            <wp:simplePos x="0" y="0"/>
            <wp:positionH relativeFrom="margin">
              <wp:posOffset>-47625</wp:posOffset>
            </wp:positionH>
            <wp:positionV relativeFrom="margin">
              <wp:posOffset>5429250</wp:posOffset>
            </wp:positionV>
            <wp:extent cx="5876925" cy="2619375"/>
            <wp:effectExtent l="19050" t="0" r="9525" b="0"/>
            <wp:wrapSquare wrapText="bothSides"/>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596D12">
        <w:rPr>
          <w:rFonts w:ascii="Times New Roman" w:hAnsi="Times New Roman" w:cs="Times New Roman"/>
          <w:sz w:val="24"/>
          <w:szCs w:val="24"/>
        </w:rPr>
        <w:t xml:space="preserve">The amount of concentrate feed offered in relation to milk production </w:t>
      </w:r>
      <w:r w:rsidR="00C1407C">
        <w:rPr>
          <w:rFonts w:ascii="Times New Roman" w:hAnsi="Times New Roman" w:cs="Times New Roman"/>
          <w:sz w:val="24"/>
          <w:szCs w:val="24"/>
        </w:rPr>
        <w:t>is similar in F1, F2, F5, F9 and F10 farms were similar as they offered 1kg concentrate feed for 1kg of milk production although they vary nutritionally. Farm F6 provide</w:t>
      </w:r>
      <w:r w:rsidR="007B5E96">
        <w:rPr>
          <w:rFonts w:ascii="Times New Roman" w:hAnsi="Times New Roman" w:cs="Times New Roman"/>
          <w:sz w:val="24"/>
          <w:szCs w:val="24"/>
        </w:rPr>
        <w:t>d</w:t>
      </w:r>
      <w:r w:rsidR="00C1407C">
        <w:rPr>
          <w:rFonts w:ascii="Times New Roman" w:hAnsi="Times New Roman" w:cs="Times New Roman"/>
          <w:sz w:val="24"/>
          <w:szCs w:val="24"/>
        </w:rPr>
        <w:t xml:space="preserve"> 1kg concentrate feed for 1.3 kg of milk production. Farm F7 and F8 offered 1kg concentrate feed for 1.4 kg of milk production. Farm F3 </w:t>
      </w:r>
      <w:r w:rsidR="00181BC9">
        <w:rPr>
          <w:rFonts w:ascii="Times New Roman" w:hAnsi="Times New Roman" w:cs="Times New Roman"/>
          <w:sz w:val="24"/>
          <w:szCs w:val="24"/>
        </w:rPr>
        <w:t xml:space="preserve">was provide 1kg concentrate for 1.8 kg </w:t>
      </w:r>
      <w:r w:rsidR="007B5E96">
        <w:rPr>
          <w:rFonts w:ascii="Times New Roman" w:hAnsi="Times New Roman" w:cs="Times New Roman"/>
          <w:sz w:val="24"/>
          <w:szCs w:val="24"/>
        </w:rPr>
        <w:t xml:space="preserve">of milk production. The </w:t>
      </w:r>
      <w:r w:rsidR="002767CD">
        <w:rPr>
          <w:rFonts w:ascii="Times New Roman" w:hAnsi="Times New Roman" w:cs="Times New Roman"/>
          <w:sz w:val="24"/>
          <w:szCs w:val="24"/>
        </w:rPr>
        <w:t>farm F4</w:t>
      </w:r>
      <w:r w:rsidR="00181BC9">
        <w:rPr>
          <w:rFonts w:ascii="Times New Roman" w:hAnsi="Times New Roman" w:cs="Times New Roman"/>
          <w:sz w:val="24"/>
          <w:szCs w:val="24"/>
        </w:rPr>
        <w:t xml:space="preserve"> provided 1kg concentrate feed for 2.5 kg of milk production. The amount of feed offered in relation to milk production is </w:t>
      </w:r>
      <w:r w:rsidR="007B5E96">
        <w:rPr>
          <w:rFonts w:ascii="Times New Roman" w:hAnsi="Times New Roman" w:cs="Times New Roman"/>
          <w:sz w:val="24"/>
          <w:szCs w:val="24"/>
        </w:rPr>
        <w:t xml:space="preserve">may be </w:t>
      </w:r>
      <w:r w:rsidR="00181BC9">
        <w:rPr>
          <w:rFonts w:ascii="Times New Roman" w:hAnsi="Times New Roman" w:cs="Times New Roman"/>
          <w:sz w:val="24"/>
          <w:szCs w:val="24"/>
        </w:rPr>
        <w:t>due to differenc</w:t>
      </w:r>
      <w:r>
        <w:rPr>
          <w:rFonts w:ascii="Times New Roman" w:hAnsi="Times New Roman" w:cs="Times New Roman"/>
          <w:sz w:val="24"/>
          <w:szCs w:val="24"/>
        </w:rPr>
        <w:t xml:space="preserve">e in nutritional values of feed </w:t>
      </w:r>
      <w:r w:rsidR="00181BC9">
        <w:rPr>
          <w:rFonts w:ascii="Times New Roman" w:hAnsi="Times New Roman" w:cs="Times New Roman"/>
          <w:sz w:val="24"/>
          <w:szCs w:val="24"/>
        </w:rPr>
        <w:t xml:space="preserve">ingredients in total mixed ration. </w:t>
      </w:r>
    </w:p>
    <w:p w:rsidR="00181BC9" w:rsidRPr="005F6FF5" w:rsidRDefault="00181BC9" w:rsidP="00181BC9">
      <w:pPr>
        <w:jc w:val="both"/>
        <w:rPr>
          <w:rFonts w:ascii="Times New Roman" w:hAnsi="Times New Roman" w:cs="Times New Roman"/>
          <w:b/>
          <w:sz w:val="24"/>
          <w:szCs w:val="24"/>
        </w:rPr>
      </w:pPr>
      <w:r>
        <w:rPr>
          <w:rFonts w:ascii="Times New Roman" w:hAnsi="Times New Roman" w:cs="Times New Roman"/>
          <w:b/>
          <w:sz w:val="24"/>
          <w:szCs w:val="24"/>
        </w:rPr>
        <w:t xml:space="preserve">Fig </w:t>
      </w:r>
      <w:r w:rsidR="001969D2">
        <w:rPr>
          <w:rFonts w:ascii="Times New Roman" w:hAnsi="Times New Roman" w:cs="Times New Roman"/>
          <w:b/>
          <w:sz w:val="24"/>
          <w:szCs w:val="24"/>
        </w:rPr>
        <w:t>15</w:t>
      </w:r>
      <w:r>
        <w:rPr>
          <w:rFonts w:ascii="Times New Roman" w:hAnsi="Times New Roman" w:cs="Times New Roman"/>
          <w:b/>
          <w:sz w:val="24"/>
          <w:szCs w:val="24"/>
        </w:rPr>
        <w:t xml:space="preserve">: </w:t>
      </w:r>
      <w:r w:rsidRPr="00181BC9">
        <w:rPr>
          <w:rFonts w:ascii="Times New Roman" w:hAnsi="Times New Roman" w:cs="Times New Roman"/>
          <w:sz w:val="24"/>
          <w:szCs w:val="24"/>
        </w:rPr>
        <w:t>The amount of concentrate feed offered in individual farm in regard to milk production</w:t>
      </w:r>
      <w:r w:rsidRPr="005F6FF5">
        <w:rPr>
          <w:rFonts w:ascii="Times New Roman" w:hAnsi="Times New Roman" w:cs="Times New Roman"/>
          <w:b/>
          <w:sz w:val="24"/>
          <w:szCs w:val="24"/>
        </w:rPr>
        <w:t xml:space="preserve">.  </w:t>
      </w:r>
    </w:p>
    <w:p w:rsidR="00E93D6C" w:rsidRDefault="00E93D6C" w:rsidP="00DF4809">
      <w:pPr>
        <w:jc w:val="both"/>
        <w:rPr>
          <w:rFonts w:ascii="Times New Roman" w:hAnsi="Times New Roman" w:cs="Times New Roman"/>
          <w:b/>
          <w:sz w:val="24"/>
          <w:szCs w:val="24"/>
        </w:rPr>
      </w:pPr>
    </w:p>
    <w:p w:rsidR="001969D2" w:rsidRPr="001969D2" w:rsidRDefault="00E14EEE" w:rsidP="001969D2">
      <w:pPr>
        <w:jc w:val="both"/>
        <w:rPr>
          <w:rFonts w:ascii="Times New Roman" w:hAnsi="Times New Roman" w:cs="Times New Roman"/>
          <w:sz w:val="24"/>
          <w:szCs w:val="24"/>
        </w:rPr>
      </w:pPr>
      <w:r w:rsidRPr="009C1408">
        <w:rPr>
          <w:rFonts w:ascii="Times New Roman" w:hAnsi="Times New Roman" w:cs="Times New Roman"/>
          <w:b/>
          <w:noProof/>
          <w:sz w:val="24"/>
          <w:szCs w:val="24"/>
        </w:rPr>
        <w:lastRenderedPageBreak/>
        <w:drawing>
          <wp:anchor distT="0" distB="0" distL="114300" distR="114300" simplePos="0" relativeHeight="251661312" behindDoc="0" locked="0" layoutInCell="1" allowOverlap="1">
            <wp:simplePos x="0" y="0"/>
            <wp:positionH relativeFrom="margin">
              <wp:posOffset>123825</wp:posOffset>
            </wp:positionH>
            <wp:positionV relativeFrom="margin">
              <wp:posOffset>3190875</wp:posOffset>
            </wp:positionV>
            <wp:extent cx="5781675" cy="2476500"/>
            <wp:effectExtent l="19050" t="0" r="9525"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FC7C04" w:rsidRPr="009C1408">
        <w:rPr>
          <w:rFonts w:ascii="Times New Roman" w:hAnsi="Times New Roman" w:cs="Times New Roman"/>
          <w:b/>
          <w:noProof/>
          <w:sz w:val="24"/>
          <w:szCs w:val="24"/>
        </w:rPr>
        <w:drawing>
          <wp:anchor distT="0" distB="0" distL="114300" distR="114300" simplePos="0" relativeHeight="251663360" behindDoc="0" locked="0" layoutInCell="1" allowOverlap="1">
            <wp:simplePos x="0" y="0"/>
            <wp:positionH relativeFrom="margin">
              <wp:posOffset>123825</wp:posOffset>
            </wp:positionH>
            <wp:positionV relativeFrom="margin">
              <wp:posOffset>6048375</wp:posOffset>
            </wp:positionV>
            <wp:extent cx="5781675" cy="2476500"/>
            <wp:effectExtent l="19050" t="0" r="9525"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FC7C04" w:rsidRPr="009C1408">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margin">
              <wp:posOffset>104775</wp:posOffset>
            </wp:positionH>
            <wp:positionV relativeFrom="margin">
              <wp:posOffset>285750</wp:posOffset>
            </wp:positionV>
            <wp:extent cx="5781675" cy="2476500"/>
            <wp:effectExtent l="57150" t="0" r="28575" b="38100"/>
            <wp:wrapSquare wrapText="bothSides"/>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1969D2" w:rsidRPr="009C1408">
        <w:rPr>
          <w:rFonts w:ascii="Times New Roman" w:hAnsi="Times New Roman" w:cs="Times New Roman"/>
          <w:b/>
          <w:sz w:val="24"/>
          <w:szCs w:val="24"/>
        </w:rPr>
        <w:t>Fig 16:</w:t>
      </w:r>
      <w:r w:rsidR="001969D2">
        <w:rPr>
          <w:rFonts w:ascii="Times New Roman" w:hAnsi="Times New Roman" w:cs="Times New Roman"/>
          <w:sz w:val="24"/>
          <w:szCs w:val="24"/>
        </w:rPr>
        <w:t xml:space="preserve"> </w:t>
      </w:r>
      <w:r w:rsidR="001969D2" w:rsidRPr="001969D2">
        <w:rPr>
          <w:rFonts w:ascii="Times New Roman" w:hAnsi="Times New Roman" w:cs="Times New Roman"/>
          <w:sz w:val="24"/>
          <w:szCs w:val="24"/>
        </w:rPr>
        <w:t>Chemical composition</w:t>
      </w:r>
      <w:r w:rsidR="007B5E96">
        <w:rPr>
          <w:rFonts w:ascii="Times New Roman" w:hAnsi="Times New Roman" w:cs="Times New Roman"/>
          <w:sz w:val="24"/>
          <w:szCs w:val="24"/>
        </w:rPr>
        <w:t xml:space="preserve"> (%DMB) of concentrate feed of different dairy farms.</w:t>
      </w:r>
      <w:r w:rsidR="001969D2" w:rsidRPr="001969D2">
        <w:rPr>
          <w:rFonts w:ascii="Times New Roman" w:hAnsi="Times New Roman" w:cs="Times New Roman"/>
          <w:sz w:val="24"/>
          <w:szCs w:val="24"/>
        </w:rPr>
        <w:t xml:space="preserve"> </w:t>
      </w:r>
    </w:p>
    <w:p w:rsidR="001969D2" w:rsidRPr="001969D2" w:rsidRDefault="001969D2" w:rsidP="001969D2">
      <w:pPr>
        <w:jc w:val="both"/>
        <w:rPr>
          <w:rFonts w:ascii="Times New Roman" w:hAnsi="Times New Roman" w:cs="Times New Roman"/>
          <w:sz w:val="24"/>
          <w:szCs w:val="24"/>
        </w:rPr>
      </w:pPr>
      <w:r w:rsidRPr="009C1408">
        <w:rPr>
          <w:rFonts w:ascii="Times New Roman" w:hAnsi="Times New Roman" w:cs="Times New Roman"/>
          <w:b/>
          <w:sz w:val="24"/>
          <w:szCs w:val="24"/>
        </w:rPr>
        <w:t>Fig 17:</w:t>
      </w:r>
      <w:r w:rsidRPr="001969D2">
        <w:rPr>
          <w:rFonts w:ascii="Times New Roman" w:hAnsi="Times New Roman" w:cs="Times New Roman"/>
          <w:sz w:val="24"/>
          <w:szCs w:val="24"/>
        </w:rPr>
        <w:t xml:space="preserve"> </w:t>
      </w:r>
      <w:r>
        <w:rPr>
          <w:rFonts w:ascii="Times New Roman" w:hAnsi="Times New Roman" w:cs="Times New Roman"/>
          <w:sz w:val="24"/>
          <w:szCs w:val="24"/>
        </w:rPr>
        <w:t>D</w:t>
      </w:r>
      <w:r w:rsidR="00131746">
        <w:rPr>
          <w:rFonts w:ascii="Times New Roman" w:hAnsi="Times New Roman" w:cs="Times New Roman"/>
          <w:sz w:val="24"/>
          <w:szCs w:val="24"/>
        </w:rPr>
        <w:t>M</w:t>
      </w:r>
      <w:r>
        <w:rPr>
          <w:rFonts w:ascii="Times New Roman" w:hAnsi="Times New Roman" w:cs="Times New Roman"/>
          <w:sz w:val="24"/>
          <w:szCs w:val="24"/>
        </w:rPr>
        <w:t xml:space="preserve"> value</w:t>
      </w:r>
      <w:r w:rsidR="00131746">
        <w:rPr>
          <w:rFonts w:ascii="Times New Roman" w:hAnsi="Times New Roman" w:cs="Times New Roman"/>
          <w:sz w:val="24"/>
          <w:szCs w:val="24"/>
        </w:rPr>
        <w:t>s</w:t>
      </w:r>
      <w:r>
        <w:rPr>
          <w:rFonts w:ascii="Times New Roman" w:hAnsi="Times New Roman" w:cs="Times New Roman"/>
          <w:sz w:val="24"/>
          <w:szCs w:val="24"/>
        </w:rPr>
        <w:t xml:space="preserve"> </w:t>
      </w:r>
      <w:r w:rsidRPr="001969D2">
        <w:rPr>
          <w:rFonts w:ascii="Times New Roman" w:hAnsi="Times New Roman" w:cs="Times New Roman"/>
          <w:sz w:val="24"/>
          <w:szCs w:val="24"/>
        </w:rPr>
        <w:t xml:space="preserve">of concentrate feed rations </w:t>
      </w:r>
      <w:r w:rsidR="00131746">
        <w:rPr>
          <w:rFonts w:ascii="Times New Roman" w:hAnsi="Times New Roman" w:cs="Times New Roman"/>
          <w:sz w:val="24"/>
          <w:szCs w:val="24"/>
        </w:rPr>
        <w:t>of different dairy farms.</w:t>
      </w:r>
    </w:p>
    <w:p w:rsidR="001969D2" w:rsidRPr="001969D2" w:rsidRDefault="001969D2" w:rsidP="001969D2">
      <w:pPr>
        <w:jc w:val="both"/>
        <w:rPr>
          <w:rFonts w:ascii="Times New Roman" w:hAnsi="Times New Roman" w:cs="Times New Roman"/>
          <w:sz w:val="24"/>
          <w:szCs w:val="24"/>
        </w:rPr>
      </w:pPr>
      <w:r w:rsidRPr="009C1408">
        <w:rPr>
          <w:rFonts w:ascii="Times New Roman" w:hAnsi="Times New Roman" w:cs="Times New Roman"/>
          <w:b/>
          <w:sz w:val="24"/>
          <w:szCs w:val="24"/>
        </w:rPr>
        <w:t>Fig 18:</w:t>
      </w:r>
      <w:r>
        <w:rPr>
          <w:rFonts w:ascii="Times New Roman" w:hAnsi="Times New Roman" w:cs="Times New Roman"/>
          <w:sz w:val="24"/>
          <w:szCs w:val="24"/>
        </w:rPr>
        <w:t xml:space="preserve"> Moisture value </w:t>
      </w:r>
      <w:r w:rsidRPr="001969D2">
        <w:rPr>
          <w:rFonts w:ascii="Times New Roman" w:hAnsi="Times New Roman" w:cs="Times New Roman"/>
          <w:sz w:val="24"/>
          <w:szCs w:val="24"/>
        </w:rPr>
        <w:t>of different dairy farms concentrate feed rations (% DMB)</w:t>
      </w:r>
    </w:p>
    <w:p w:rsidR="00FC7C04" w:rsidRDefault="001969D2" w:rsidP="00DF4809">
      <w:pPr>
        <w:jc w:val="both"/>
        <w:rPr>
          <w:rFonts w:ascii="Times New Roman" w:hAnsi="Times New Roman" w:cs="Times New Roman"/>
          <w:sz w:val="24"/>
          <w:szCs w:val="24"/>
        </w:rPr>
      </w:pPr>
      <w:r w:rsidRPr="009C1408">
        <w:rPr>
          <w:rFonts w:ascii="Times New Roman" w:hAnsi="Times New Roman" w:cs="Times New Roman"/>
          <w:b/>
          <w:noProof/>
          <w:sz w:val="24"/>
          <w:szCs w:val="24"/>
        </w:rPr>
        <w:lastRenderedPageBreak/>
        <w:drawing>
          <wp:anchor distT="0" distB="0" distL="114300" distR="114300" simplePos="0" relativeHeight="251675648" behindDoc="0" locked="0" layoutInCell="1" allowOverlap="1">
            <wp:simplePos x="0" y="0"/>
            <wp:positionH relativeFrom="margin">
              <wp:posOffset>-26035</wp:posOffset>
            </wp:positionH>
            <wp:positionV relativeFrom="margin">
              <wp:posOffset>5219700</wp:posOffset>
            </wp:positionV>
            <wp:extent cx="2895600" cy="2476500"/>
            <wp:effectExtent l="19050" t="0" r="1905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9C1408">
        <w:rPr>
          <w:rFonts w:ascii="Times New Roman" w:hAnsi="Times New Roman" w:cs="Times New Roman"/>
          <w:b/>
          <w:noProof/>
          <w:sz w:val="24"/>
          <w:szCs w:val="24"/>
        </w:rPr>
        <w:drawing>
          <wp:anchor distT="0" distB="0" distL="114300" distR="114300" simplePos="0" relativeHeight="251669504" behindDoc="0" locked="0" layoutInCell="1" allowOverlap="1">
            <wp:simplePos x="0" y="0"/>
            <wp:positionH relativeFrom="margin">
              <wp:posOffset>2864485</wp:posOffset>
            </wp:positionH>
            <wp:positionV relativeFrom="margin">
              <wp:posOffset>2590800</wp:posOffset>
            </wp:positionV>
            <wp:extent cx="2898140" cy="2476500"/>
            <wp:effectExtent l="19050" t="0" r="16510" b="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9C1408">
        <w:rPr>
          <w:rFonts w:ascii="Times New Roman" w:hAnsi="Times New Roman" w:cs="Times New Roman"/>
          <w:b/>
          <w:noProof/>
          <w:sz w:val="24"/>
          <w:szCs w:val="24"/>
        </w:rPr>
        <w:drawing>
          <wp:anchor distT="0" distB="0" distL="114300" distR="114300" simplePos="0" relativeHeight="251673600" behindDoc="0" locked="0" layoutInCell="1" allowOverlap="1">
            <wp:simplePos x="0" y="0"/>
            <wp:positionH relativeFrom="margin">
              <wp:posOffset>-28575</wp:posOffset>
            </wp:positionH>
            <wp:positionV relativeFrom="margin">
              <wp:posOffset>2590800</wp:posOffset>
            </wp:positionV>
            <wp:extent cx="2898140" cy="2476500"/>
            <wp:effectExtent l="19050" t="0" r="1651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9C1408">
        <w:rPr>
          <w:rFonts w:ascii="Times New Roman" w:hAnsi="Times New Roman" w:cs="Times New Roman"/>
          <w:b/>
          <w:noProof/>
          <w:sz w:val="24"/>
          <w:szCs w:val="24"/>
        </w:rPr>
        <w:drawing>
          <wp:anchor distT="0" distB="0" distL="114300" distR="114300" simplePos="0" relativeHeight="251665408" behindDoc="0" locked="0" layoutInCell="1" allowOverlap="1">
            <wp:simplePos x="0" y="0"/>
            <wp:positionH relativeFrom="margin">
              <wp:posOffset>-31115</wp:posOffset>
            </wp:positionH>
            <wp:positionV relativeFrom="margin">
              <wp:posOffset>57150</wp:posOffset>
            </wp:positionV>
            <wp:extent cx="2898140" cy="2476500"/>
            <wp:effectExtent l="19050" t="0" r="1651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9C1408">
        <w:rPr>
          <w:rFonts w:ascii="Times New Roman" w:hAnsi="Times New Roman" w:cs="Times New Roman"/>
          <w:b/>
          <w:noProof/>
          <w:sz w:val="24"/>
          <w:szCs w:val="24"/>
        </w:rPr>
        <w:drawing>
          <wp:anchor distT="0" distB="0" distL="114300" distR="114300" simplePos="0" relativeHeight="251671552" behindDoc="0" locked="0" layoutInCell="1" allowOverlap="1">
            <wp:simplePos x="0" y="0"/>
            <wp:positionH relativeFrom="margin">
              <wp:posOffset>2869565</wp:posOffset>
            </wp:positionH>
            <wp:positionV relativeFrom="margin">
              <wp:posOffset>5219700</wp:posOffset>
            </wp:positionV>
            <wp:extent cx="2895600" cy="2476500"/>
            <wp:effectExtent l="19050" t="0" r="19050" b="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9C1408">
        <w:rPr>
          <w:rFonts w:ascii="Times New Roman" w:hAnsi="Times New Roman" w:cs="Times New Roman"/>
          <w:b/>
          <w:noProof/>
          <w:sz w:val="24"/>
          <w:szCs w:val="24"/>
        </w:rPr>
        <w:drawing>
          <wp:anchor distT="0" distB="0" distL="114300" distR="114300" simplePos="0" relativeHeight="251667456" behindDoc="0" locked="0" layoutInCell="1" allowOverlap="1">
            <wp:simplePos x="0" y="0"/>
            <wp:positionH relativeFrom="margin">
              <wp:posOffset>2869565</wp:posOffset>
            </wp:positionH>
            <wp:positionV relativeFrom="margin">
              <wp:posOffset>57150</wp:posOffset>
            </wp:positionV>
            <wp:extent cx="2898140" cy="2476500"/>
            <wp:effectExtent l="19050" t="0" r="16510" b="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B67806" w:rsidRPr="009C1408">
        <w:rPr>
          <w:rFonts w:ascii="Times New Roman" w:hAnsi="Times New Roman" w:cs="Times New Roman"/>
          <w:b/>
          <w:sz w:val="24"/>
          <w:szCs w:val="24"/>
        </w:rPr>
        <w:t>Fig 19:</w:t>
      </w:r>
      <w:r w:rsidR="00B67806">
        <w:rPr>
          <w:rFonts w:ascii="Times New Roman" w:hAnsi="Times New Roman" w:cs="Times New Roman"/>
          <w:sz w:val="24"/>
          <w:szCs w:val="24"/>
        </w:rPr>
        <w:t xml:space="preserve"> The CP, CF, EE, NFE, TA and AIA values of different farms.</w:t>
      </w:r>
    </w:p>
    <w:p w:rsidR="003D3F4C" w:rsidRPr="003D3F4C" w:rsidRDefault="00453F29" w:rsidP="003D3F4C">
      <w:pPr>
        <w:jc w:val="center"/>
        <w:rPr>
          <w:rFonts w:ascii="Times New Roman" w:hAnsi="Times New Roman" w:cs="Times New Roman"/>
          <w:b/>
          <w:sz w:val="28"/>
          <w:szCs w:val="28"/>
        </w:rPr>
      </w:pPr>
      <w:r w:rsidRPr="00181BC9">
        <w:rPr>
          <w:rFonts w:ascii="Times New Roman" w:hAnsi="Times New Roman" w:cs="Times New Roman"/>
          <w:b/>
          <w:sz w:val="28"/>
          <w:szCs w:val="28"/>
        </w:rPr>
        <w:lastRenderedPageBreak/>
        <w:t>EXPERIMENT: II</w:t>
      </w:r>
    </w:p>
    <w:p w:rsidR="005076C4" w:rsidRDefault="00453F29" w:rsidP="005076C4">
      <w:pPr>
        <w:spacing w:line="360" w:lineRule="auto"/>
        <w:jc w:val="both"/>
        <w:rPr>
          <w:rFonts w:ascii="Times New Roman" w:hAnsi="Times New Roman" w:cs="Times New Roman"/>
          <w:sz w:val="24"/>
          <w:szCs w:val="24"/>
        </w:rPr>
      </w:pPr>
      <w:r w:rsidRPr="00763F9C">
        <w:rPr>
          <w:rFonts w:ascii="Times New Roman" w:hAnsi="Times New Roman" w:cs="Times New Roman"/>
          <w:sz w:val="24"/>
          <w:szCs w:val="24"/>
        </w:rPr>
        <w:t>T</w:t>
      </w:r>
      <w:r>
        <w:rPr>
          <w:rFonts w:ascii="Times New Roman" w:hAnsi="Times New Roman" w:cs="Times New Roman"/>
          <w:sz w:val="24"/>
          <w:szCs w:val="24"/>
        </w:rPr>
        <w:t>he effect of feeding existing ration on the body weight gain of eight cattle</w:t>
      </w:r>
      <w:r w:rsidR="006F0E52">
        <w:rPr>
          <w:rFonts w:ascii="Times New Roman" w:hAnsi="Times New Roman" w:cs="Times New Roman"/>
          <w:sz w:val="24"/>
          <w:szCs w:val="24"/>
        </w:rPr>
        <w:t xml:space="preserve"> of CVASU perspective categorized</w:t>
      </w:r>
      <w:r>
        <w:rPr>
          <w:rFonts w:ascii="Times New Roman" w:hAnsi="Times New Roman" w:cs="Times New Roman"/>
          <w:sz w:val="24"/>
          <w:szCs w:val="24"/>
        </w:rPr>
        <w:t xml:space="preserve"> in three group</w:t>
      </w:r>
      <w:r w:rsidR="006F0E52">
        <w:rPr>
          <w:rFonts w:ascii="Times New Roman" w:hAnsi="Times New Roman" w:cs="Times New Roman"/>
          <w:sz w:val="24"/>
          <w:szCs w:val="24"/>
        </w:rPr>
        <w:t>s i.e. Group</w:t>
      </w:r>
      <w:r>
        <w:rPr>
          <w:rFonts w:ascii="Times New Roman" w:hAnsi="Times New Roman" w:cs="Times New Roman"/>
          <w:sz w:val="24"/>
          <w:szCs w:val="24"/>
        </w:rPr>
        <w:t xml:space="preserve"> I, Group II and Group III respectively. </w:t>
      </w:r>
    </w:p>
    <w:p w:rsidR="00453F29" w:rsidRPr="005076C4" w:rsidRDefault="00453F29" w:rsidP="005076C4">
      <w:pPr>
        <w:spacing w:line="360" w:lineRule="auto"/>
        <w:jc w:val="both"/>
        <w:rPr>
          <w:rFonts w:ascii="Times New Roman" w:hAnsi="Times New Roman" w:cs="Times New Roman"/>
          <w:sz w:val="24"/>
          <w:szCs w:val="24"/>
        </w:rPr>
      </w:pPr>
      <w:r>
        <w:rPr>
          <w:rFonts w:ascii="Times New Roman" w:hAnsi="Times New Roman" w:cs="Times New Roman"/>
          <w:b/>
          <w:sz w:val="24"/>
          <w:szCs w:val="24"/>
        </w:rPr>
        <w:t>Table 4.6: Nutritive value of existing concentrate ration (% DMB)</w:t>
      </w:r>
    </w:p>
    <w:tbl>
      <w:tblPr>
        <w:tblStyle w:val="LightShading"/>
        <w:tblpPr w:leftFromText="180" w:rightFromText="180" w:vertAnchor="text" w:tblpY="1"/>
        <w:tblW w:w="0" w:type="auto"/>
        <w:tblLook w:val="04A0"/>
      </w:tblPr>
      <w:tblGrid>
        <w:gridCol w:w="1982"/>
        <w:gridCol w:w="1588"/>
        <w:gridCol w:w="1588"/>
        <w:gridCol w:w="1469"/>
        <w:gridCol w:w="1469"/>
        <w:gridCol w:w="1123"/>
      </w:tblGrid>
      <w:tr w:rsidR="00453F29" w:rsidTr="005820EF">
        <w:trPr>
          <w:cnfStyle w:val="100000000000"/>
          <w:trHeight w:val="369"/>
        </w:trPr>
        <w:tc>
          <w:tcPr>
            <w:cnfStyle w:val="001000000000"/>
            <w:tcW w:w="1982" w:type="dxa"/>
          </w:tcPr>
          <w:p w:rsidR="00453F29" w:rsidRPr="006F360D" w:rsidRDefault="00453F29" w:rsidP="002A0DBB">
            <w:pPr>
              <w:jc w:val="center"/>
              <w:rPr>
                <w:rFonts w:ascii="Times New Roman" w:hAnsi="Times New Roman" w:cs="Times New Roman"/>
                <w:b w:val="0"/>
                <w:sz w:val="24"/>
                <w:szCs w:val="24"/>
              </w:rPr>
            </w:pPr>
            <w:r w:rsidRPr="006F360D">
              <w:rPr>
                <w:rFonts w:ascii="Times New Roman" w:hAnsi="Times New Roman" w:cs="Times New Roman"/>
                <w:sz w:val="24"/>
                <w:szCs w:val="24"/>
              </w:rPr>
              <w:t>Moisture</w:t>
            </w:r>
          </w:p>
          <w:p w:rsidR="00453F29" w:rsidRPr="006F360D" w:rsidRDefault="00453F29" w:rsidP="002A0DBB">
            <w:pPr>
              <w:jc w:val="center"/>
              <w:rPr>
                <w:rFonts w:ascii="Times New Roman" w:hAnsi="Times New Roman" w:cs="Times New Roman"/>
                <w:b w:val="0"/>
                <w:sz w:val="24"/>
                <w:szCs w:val="24"/>
              </w:rPr>
            </w:pPr>
            <w:r w:rsidRPr="006F360D">
              <w:rPr>
                <w:rFonts w:ascii="Times New Roman" w:hAnsi="Times New Roman" w:cs="Times New Roman"/>
                <w:sz w:val="24"/>
                <w:szCs w:val="24"/>
              </w:rPr>
              <w:t>(%)</w:t>
            </w:r>
          </w:p>
        </w:tc>
        <w:tc>
          <w:tcPr>
            <w:tcW w:w="1588" w:type="dxa"/>
          </w:tcPr>
          <w:p w:rsidR="00453F29" w:rsidRPr="006F360D" w:rsidRDefault="00453F29" w:rsidP="002A0DBB">
            <w:pPr>
              <w:jc w:val="center"/>
              <w:cnfStyle w:val="100000000000"/>
              <w:rPr>
                <w:rFonts w:ascii="Times New Roman" w:hAnsi="Times New Roman" w:cs="Times New Roman"/>
                <w:b w:val="0"/>
                <w:sz w:val="24"/>
                <w:szCs w:val="24"/>
              </w:rPr>
            </w:pPr>
            <w:r w:rsidRPr="006F360D">
              <w:rPr>
                <w:rFonts w:ascii="Times New Roman" w:hAnsi="Times New Roman" w:cs="Times New Roman"/>
                <w:sz w:val="24"/>
                <w:szCs w:val="24"/>
              </w:rPr>
              <w:t>DM</w:t>
            </w:r>
          </w:p>
          <w:p w:rsidR="00453F29" w:rsidRPr="006F360D" w:rsidRDefault="00453F29" w:rsidP="002A0DBB">
            <w:pPr>
              <w:jc w:val="center"/>
              <w:cnfStyle w:val="100000000000"/>
              <w:rPr>
                <w:rFonts w:ascii="Times New Roman" w:hAnsi="Times New Roman" w:cs="Times New Roman"/>
                <w:b w:val="0"/>
                <w:sz w:val="24"/>
                <w:szCs w:val="24"/>
              </w:rPr>
            </w:pPr>
            <w:r w:rsidRPr="006F360D">
              <w:rPr>
                <w:rFonts w:ascii="Times New Roman" w:hAnsi="Times New Roman" w:cs="Times New Roman"/>
                <w:sz w:val="24"/>
                <w:szCs w:val="24"/>
              </w:rPr>
              <w:t>(%)</w:t>
            </w:r>
          </w:p>
        </w:tc>
        <w:tc>
          <w:tcPr>
            <w:tcW w:w="1588" w:type="dxa"/>
          </w:tcPr>
          <w:p w:rsidR="00453F29" w:rsidRPr="006F360D" w:rsidRDefault="00453F29" w:rsidP="002A0DBB">
            <w:pPr>
              <w:jc w:val="center"/>
              <w:cnfStyle w:val="100000000000"/>
              <w:rPr>
                <w:rFonts w:ascii="Times New Roman" w:hAnsi="Times New Roman" w:cs="Times New Roman"/>
                <w:b w:val="0"/>
                <w:sz w:val="24"/>
                <w:szCs w:val="24"/>
              </w:rPr>
            </w:pPr>
            <w:r w:rsidRPr="006F360D">
              <w:rPr>
                <w:rFonts w:ascii="Times New Roman" w:hAnsi="Times New Roman" w:cs="Times New Roman"/>
                <w:sz w:val="24"/>
                <w:szCs w:val="24"/>
              </w:rPr>
              <w:t>CP</w:t>
            </w:r>
          </w:p>
          <w:p w:rsidR="00453F29" w:rsidRPr="006F360D" w:rsidRDefault="00453F29" w:rsidP="002A0DBB">
            <w:pPr>
              <w:jc w:val="center"/>
              <w:cnfStyle w:val="100000000000"/>
              <w:rPr>
                <w:rFonts w:ascii="Times New Roman" w:hAnsi="Times New Roman" w:cs="Times New Roman"/>
                <w:b w:val="0"/>
                <w:sz w:val="24"/>
                <w:szCs w:val="24"/>
              </w:rPr>
            </w:pPr>
            <w:r w:rsidRPr="006F360D">
              <w:rPr>
                <w:rFonts w:ascii="Times New Roman" w:hAnsi="Times New Roman" w:cs="Times New Roman"/>
                <w:sz w:val="24"/>
                <w:szCs w:val="24"/>
              </w:rPr>
              <w:t>(%)</w:t>
            </w:r>
          </w:p>
        </w:tc>
        <w:tc>
          <w:tcPr>
            <w:tcW w:w="1469" w:type="dxa"/>
          </w:tcPr>
          <w:p w:rsidR="00453F29" w:rsidRPr="006F360D" w:rsidRDefault="00453F29" w:rsidP="002A0DBB">
            <w:pPr>
              <w:jc w:val="center"/>
              <w:cnfStyle w:val="100000000000"/>
              <w:rPr>
                <w:rFonts w:ascii="Times New Roman" w:hAnsi="Times New Roman" w:cs="Times New Roman"/>
                <w:b w:val="0"/>
                <w:sz w:val="24"/>
                <w:szCs w:val="24"/>
              </w:rPr>
            </w:pPr>
            <w:r w:rsidRPr="006F360D">
              <w:rPr>
                <w:rFonts w:ascii="Times New Roman" w:hAnsi="Times New Roman" w:cs="Times New Roman"/>
                <w:sz w:val="24"/>
                <w:szCs w:val="24"/>
              </w:rPr>
              <w:t>EE</w:t>
            </w:r>
          </w:p>
          <w:p w:rsidR="00453F29" w:rsidRPr="006F360D" w:rsidRDefault="00453F29" w:rsidP="002A0DBB">
            <w:pPr>
              <w:jc w:val="center"/>
              <w:cnfStyle w:val="100000000000"/>
              <w:rPr>
                <w:rFonts w:ascii="Times New Roman" w:hAnsi="Times New Roman" w:cs="Times New Roman"/>
                <w:b w:val="0"/>
                <w:sz w:val="24"/>
                <w:szCs w:val="24"/>
              </w:rPr>
            </w:pPr>
            <w:r w:rsidRPr="006F360D">
              <w:rPr>
                <w:rFonts w:ascii="Times New Roman" w:hAnsi="Times New Roman" w:cs="Times New Roman"/>
                <w:sz w:val="24"/>
                <w:szCs w:val="24"/>
              </w:rPr>
              <w:t>(%)</w:t>
            </w:r>
          </w:p>
        </w:tc>
        <w:tc>
          <w:tcPr>
            <w:tcW w:w="1469" w:type="dxa"/>
          </w:tcPr>
          <w:p w:rsidR="00453F29" w:rsidRPr="006F360D" w:rsidRDefault="00453F29" w:rsidP="002A0DBB">
            <w:pPr>
              <w:jc w:val="center"/>
              <w:cnfStyle w:val="100000000000"/>
              <w:rPr>
                <w:rFonts w:ascii="Times New Roman" w:hAnsi="Times New Roman" w:cs="Times New Roman"/>
                <w:b w:val="0"/>
                <w:sz w:val="24"/>
                <w:szCs w:val="24"/>
              </w:rPr>
            </w:pPr>
            <w:r w:rsidRPr="006F360D">
              <w:rPr>
                <w:rFonts w:ascii="Times New Roman" w:hAnsi="Times New Roman" w:cs="Times New Roman"/>
                <w:sz w:val="24"/>
                <w:szCs w:val="24"/>
              </w:rPr>
              <w:t>TA</w:t>
            </w:r>
          </w:p>
          <w:p w:rsidR="00453F29" w:rsidRPr="006F360D" w:rsidRDefault="00453F29" w:rsidP="002A0DBB">
            <w:pPr>
              <w:jc w:val="center"/>
              <w:cnfStyle w:val="100000000000"/>
              <w:rPr>
                <w:rFonts w:ascii="Times New Roman" w:hAnsi="Times New Roman" w:cs="Times New Roman"/>
                <w:b w:val="0"/>
                <w:sz w:val="24"/>
                <w:szCs w:val="24"/>
              </w:rPr>
            </w:pPr>
            <w:r w:rsidRPr="006F360D">
              <w:rPr>
                <w:rFonts w:ascii="Times New Roman" w:hAnsi="Times New Roman" w:cs="Times New Roman"/>
                <w:sz w:val="24"/>
                <w:szCs w:val="24"/>
              </w:rPr>
              <w:t>(%)</w:t>
            </w:r>
          </w:p>
        </w:tc>
        <w:tc>
          <w:tcPr>
            <w:tcW w:w="1057" w:type="dxa"/>
          </w:tcPr>
          <w:p w:rsidR="00453F29" w:rsidRPr="006F360D" w:rsidRDefault="00453F29" w:rsidP="002A0DBB">
            <w:pPr>
              <w:jc w:val="center"/>
              <w:cnfStyle w:val="100000000000"/>
              <w:rPr>
                <w:rFonts w:ascii="Times New Roman" w:hAnsi="Times New Roman" w:cs="Times New Roman"/>
                <w:b w:val="0"/>
                <w:sz w:val="24"/>
                <w:szCs w:val="24"/>
              </w:rPr>
            </w:pPr>
            <w:r w:rsidRPr="006F360D">
              <w:rPr>
                <w:rFonts w:ascii="Times New Roman" w:hAnsi="Times New Roman" w:cs="Times New Roman"/>
                <w:sz w:val="24"/>
                <w:szCs w:val="24"/>
              </w:rPr>
              <w:t>ME (kcal/kg)</w:t>
            </w:r>
          </w:p>
        </w:tc>
      </w:tr>
      <w:tr w:rsidR="00453F29" w:rsidRPr="00F23548" w:rsidTr="005820EF">
        <w:trPr>
          <w:cnfStyle w:val="000000100000"/>
          <w:trHeight w:val="390"/>
        </w:trPr>
        <w:tc>
          <w:tcPr>
            <w:cnfStyle w:val="001000000000"/>
            <w:tcW w:w="1982" w:type="dxa"/>
          </w:tcPr>
          <w:p w:rsidR="00453F29" w:rsidRPr="00F23548" w:rsidRDefault="00453F29" w:rsidP="002A0DBB">
            <w:pPr>
              <w:jc w:val="center"/>
              <w:rPr>
                <w:rFonts w:ascii="Times New Roman" w:hAnsi="Times New Roman" w:cs="Times New Roman"/>
                <w:sz w:val="24"/>
                <w:szCs w:val="24"/>
              </w:rPr>
            </w:pPr>
            <w:r w:rsidRPr="00F23548">
              <w:rPr>
                <w:rFonts w:ascii="Times New Roman" w:hAnsi="Times New Roman" w:cs="Times New Roman"/>
                <w:sz w:val="24"/>
                <w:szCs w:val="24"/>
              </w:rPr>
              <w:t>8.83</w:t>
            </w:r>
          </w:p>
        </w:tc>
        <w:tc>
          <w:tcPr>
            <w:tcW w:w="1588" w:type="dxa"/>
          </w:tcPr>
          <w:p w:rsidR="00453F29" w:rsidRPr="00F23548" w:rsidRDefault="00453F29" w:rsidP="002A0DBB">
            <w:pPr>
              <w:jc w:val="center"/>
              <w:cnfStyle w:val="000000100000"/>
              <w:rPr>
                <w:rFonts w:ascii="Times New Roman" w:hAnsi="Times New Roman" w:cs="Times New Roman"/>
                <w:sz w:val="24"/>
                <w:szCs w:val="24"/>
              </w:rPr>
            </w:pPr>
            <w:r w:rsidRPr="00F23548">
              <w:rPr>
                <w:rFonts w:ascii="Times New Roman" w:hAnsi="Times New Roman" w:cs="Times New Roman"/>
                <w:sz w:val="24"/>
                <w:szCs w:val="24"/>
              </w:rPr>
              <w:t>91.17</w:t>
            </w:r>
          </w:p>
        </w:tc>
        <w:tc>
          <w:tcPr>
            <w:tcW w:w="1588" w:type="dxa"/>
          </w:tcPr>
          <w:p w:rsidR="00453F29" w:rsidRPr="00F23548" w:rsidRDefault="00453F29" w:rsidP="002A0DBB">
            <w:pPr>
              <w:jc w:val="center"/>
              <w:cnfStyle w:val="000000100000"/>
              <w:rPr>
                <w:rFonts w:ascii="Times New Roman" w:hAnsi="Times New Roman" w:cs="Times New Roman"/>
                <w:sz w:val="24"/>
                <w:szCs w:val="24"/>
              </w:rPr>
            </w:pPr>
            <w:r w:rsidRPr="00F23548">
              <w:rPr>
                <w:rFonts w:ascii="Times New Roman" w:hAnsi="Times New Roman" w:cs="Times New Roman"/>
                <w:sz w:val="24"/>
                <w:szCs w:val="24"/>
              </w:rPr>
              <w:t>16.30</w:t>
            </w:r>
          </w:p>
        </w:tc>
        <w:tc>
          <w:tcPr>
            <w:tcW w:w="1469" w:type="dxa"/>
          </w:tcPr>
          <w:p w:rsidR="00453F29" w:rsidRPr="00F23548" w:rsidRDefault="00453F29" w:rsidP="002A0DBB">
            <w:pPr>
              <w:jc w:val="center"/>
              <w:cnfStyle w:val="000000100000"/>
              <w:rPr>
                <w:rFonts w:ascii="Times New Roman" w:hAnsi="Times New Roman" w:cs="Times New Roman"/>
                <w:sz w:val="24"/>
                <w:szCs w:val="24"/>
              </w:rPr>
            </w:pPr>
            <w:r w:rsidRPr="00F23548">
              <w:rPr>
                <w:rFonts w:ascii="Times New Roman" w:hAnsi="Times New Roman" w:cs="Times New Roman"/>
                <w:sz w:val="24"/>
                <w:szCs w:val="24"/>
              </w:rPr>
              <w:t>5.72</w:t>
            </w:r>
          </w:p>
        </w:tc>
        <w:tc>
          <w:tcPr>
            <w:tcW w:w="1469" w:type="dxa"/>
          </w:tcPr>
          <w:p w:rsidR="00453F29" w:rsidRPr="00F23548" w:rsidRDefault="00453F29" w:rsidP="002A0DBB">
            <w:pPr>
              <w:jc w:val="center"/>
              <w:cnfStyle w:val="000000100000"/>
              <w:rPr>
                <w:rFonts w:ascii="Times New Roman" w:hAnsi="Times New Roman" w:cs="Times New Roman"/>
                <w:sz w:val="24"/>
                <w:szCs w:val="24"/>
              </w:rPr>
            </w:pPr>
            <w:r w:rsidRPr="00F23548">
              <w:rPr>
                <w:rFonts w:ascii="Times New Roman" w:hAnsi="Times New Roman" w:cs="Times New Roman"/>
                <w:sz w:val="24"/>
                <w:szCs w:val="24"/>
              </w:rPr>
              <w:t>4.97</w:t>
            </w:r>
          </w:p>
        </w:tc>
        <w:tc>
          <w:tcPr>
            <w:tcW w:w="1057" w:type="dxa"/>
          </w:tcPr>
          <w:p w:rsidR="00453F29" w:rsidRPr="00F23548" w:rsidRDefault="00453F29" w:rsidP="002A0DBB">
            <w:pPr>
              <w:jc w:val="center"/>
              <w:cnfStyle w:val="000000100000"/>
              <w:rPr>
                <w:rFonts w:ascii="Times New Roman" w:hAnsi="Times New Roman" w:cs="Times New Roman"/>
                <w:sz w:val="24"/>
                <w:szCs w:val="24"/>
              </w:rPr>
            </w:pPr>
            <w:r w:rsidRPr="00F23548">
              <w:rPr>
                <w:rFonts w:ascii="Times New Roman" w:hAnsi="Times New Roman" w:cs="Times New Roman"/>
                <w:sz w:val="24"/>
                <w:szCs w:val="24"/>
              </w:rPr>
              <w:t>2367</w:t>
            </w:r>
          </w:p>
        </w:tc>
      </w:tr>
    </w:tbl>
    <w:p w:rsidR="00453F29" w:rsidRPr="00D4756F" w:rsidRDefault="00453F29" w:rsidP="005076C4">
      <w:pPr>
        <w:spacing w:line="360" w:lineRule="auto"/>
        <w:jc w:val="both"/>
        <w:rPr>
          <w:rFonts w:ascii="Times New Roman" w:hAnsi="Times New Roman" w:cs="Times New Roman"/>
          <w:sz w:val="24"/>
          <w:szCs w:val="24"/>
        </w:rPr>
      </w:pPr>
      <w:r w:rsidRPr="00F23548">
        <w:rPr>
          <w:rFonts w:ascii="Times New Roman" w:hAnsi="Times New Roman" w:cs="Times New Roman"/>
          <w:sz w:val="24"/>
          <w:szCs w:val="24"/>
        </w:rPr>
        <w:br w:type="textWrapping" w:clear="all"/>
      </w:r>
      <w:r w:rsidRPr="009A48CB">
        <w:rPr>
          <w:rFonts w:ascii="Times New Roman" w:hAnsi="Times New Roman" w:cs="Times New Roman"/>
          <w:sz w:val="24"/>
          <w:szCs w:val="24"/>
        </w:rPr>
        <w:t xml:space="preserve">The various feed ingredients used for formulating ration during feeding experiment </w:t>
      </w:r>
      <w:r>
        <w:rPr>
          <w:rFonts w:ascii="Times New Roman" w:hAnsi="Times New Roman" w:cs="Times New Roman"/>
          <w:sz w:val="24"/>
          <w:szCs w:val="24"/>
        </w:rPr>
        <w:t xml:space="preserve">were analyzed individually for their proximate composition. The value has been presented in </w:t>
      </w:r>
      <w:r w:rsidRPr="005B0C63">
        <w:rPr>
          <w:rFonts w:ascii="Times New Roman" w:hAnsi="Times New Roman" w:cs="Times New Roman"/>
          <w:sz w:val="24"/>
          <w:szCs w:val="24"/>
        </w:rPr>
        <w:t>Table: 2.</w:t>
      </w:r>
      <w:r>
        <w:rPr>
          <w:rFonts w:ascii="Times New Roman" w:hAnsi="Times New Roman" w:cs="Times New Roman"/>
          <w:b/>
          <w:sz w:val="24"/>
          <w:szCs w:val="24"/>
        </w:rPr>
        <w:t xml:space="preserve"> </w:t>
      </w:r>
      <w:r>
        <w:rPr>
          <w:rFonts w:ascii="Times New Roman" w:hAnsi="Times New Roman" w:cs="Times New Roman"/>
          <w:sz w:val="24"/>
          <w:szCs w:val="24"/>
        </w:rPr>
        <w:t>The Metabolizable Energy (ME) content of the ration was 2367 kcal/kg, and</w:t>
      </w:r>
      <w:r w:rsidRPr="00F23548">
        <w:rPr>
          <w:rFonts w:ascii="Times New Roman" w:hAnsi="Times New Roman" w:cs="Times New Roman"/>
          <w:sz w:val="24"/>
          <w:szCs w:val="24"/>
        </w:rPr>
        <w:t xml:space="preserve"> </w:t>
      </w:r>
      <w:r>
        <w:rPr>
          <w:rFonts w:ascii="Times New Roman" w:hAnsi="Times New Roman" w:cs="Times New Roman"/>
          <w:sz w:val="24"/>
          <w:szCs w:val="24"/>
        </w:rPr>
        <w:t>CP, EE, TA content of the ration was</w:t>
      </w:r>
      <w:r w:rsidR="005B0C63">
        <w:rPr>
          <w:rFonts w:ascii="Times New Roman" w:hAnsi="Times New Roman" w:cs="Times New Roman"/>
          <w:sz w:val="24"/>
          <w:szCs w:val="24"/>
        </w:rPr>
        <w:t xml:space="preserve"> 16.30, 5.72, 4.97 respectively </w:t>
      </w:r>
      <w:r w:rsidRPr="005B0C63">
        <w:rPr>
          <w:rFonts w:ascii="Times New Roman" w:hAnsi="Times New Roman" w:cs="Times New Roman"/>
          <w:sz w:val="24"/>
          <w:szCs w:val="24"/>
        </w:rPr>
        <w:t>(Table 4.6)</w:t>
      </w:r>
      <w:r w:rsidR="005B0C63">
        <w:rPr>
          <w:rFonts w:ascii="Times New Roman" w:hAnsi="Times New Roman" w:cs="Times New Roman"/>
          <w:sz w:val="24"/>
          <w:szCs w:val="24"/>
        </w:rPr>
        <w:t>.</w:t>
      </w:r>
    </w:p>
    <w:p w:rsidR="00453F29" w:rsidRPr="009A48CB" w:rsidRDefault="00453F29" w:rsidP="00453F29">
      <w:pPr>
        <w:jc w:val="both"/>
        <w:rPr>
          <w:rFonts w:ascii="Times New Roman" w:hAnsi="Times New Roman" w:cs="Times New Roman"/>
          <w:b/>
          <w:sz w:val="24"/>
          <w:szCs w:val="24"/>
        </w:rPr>
      </w:pPr>
      <w:r>
        <w:rPr>
          <w:rFonts w:ascii="Times New Roman" w:hAnsi="Times New Roman" w:cs="Times New Roman"/>
          <w:b/>
          <w:sz w:val="24"/>
          <w:szCs w:val="24"/>
        </w:rPr>
        <w:t xml:space="preserve">Table 4.7: Microscopic examination of feces for parasitic egg/ Oocyst </w:t>
      </w:r>
    </w:p>
    <w:tbl>
      <w:tblPr>
        <w:tblStyle w:val="LightShading"/>
        <w:tblW w:w="0" w:type="auto"/>
        <w:tblLook w:val="04A0"/>
      </w:tblPr>
      <w:tblGrid>
        <w:gridCol w:w="1835"/>
        <w:gridCol w:w="1826"/>
        <w:gridCol w:w="1826"/>
        <w:gridCol w:w="1859"/>
        <w:gridCol w:w="1897"/>
      </w:tblGrid>
      <w:tr w:rsidR="00453F29" w:rsidTr="005820EF">
        <w:trPr>
          <w:cnfStyle w:val="100000000000"/>
        </w:trPr>
        <w:tc>
          <w:tcPr>
            <w:cnfStyle w:val="001000000000"/>
            <w:tcW w:w="1915" w:type="dxa"/>
          </w:tcPr>
          <w:p w:rsidR="00453F29" w:rsidRPr="006F360D" w:rsidRDefault="00453F29" w:rsidP="002A0DBB">
            <w:pPr>
              <w:rPr>
                <w:rFonts w:ascii="Times New Roman" w:hAnsi="Times New Roman" w:cs="Times New Roman"/>
                <w:b w:val="0"/>
                <w:sz w:val="24"/>
                <w:szCs w:val="24"/>
              </w:rPr>
            </w:pPr>
            <w:r w:rsidRPr="006F360D">
              <w:rPr>
                <w:rFonts w:ascii="Times New Roman" w:hAnsi="Times New Roman" w:cs="Times New Roman"/>
                <w:sz w:val="24"/>
                <w:szCs w:val="24"/>
              </w:rPr>
              <w:t>Group</w:t>
            </w:r>
          </w:p>
        </w:tc>
        <w:tc>
          <w:tcPr>
            <w:tcW w:w="1915" w:type="dxa"/>
          </w:tcPr>
          <w:p w:rsidR="00453F29" w:rsidRPr="006F360D" w:rsidRDefault="00453F29" w:rsidP="00887F46">
            <w:pPr>
              <w:cnfStyle w:val="100000000000"/>
              <w:rPr>
                <w:rFonts w:ascii="Times New Roman" w:hAnsi="Times New Roman" w:cs="Times New Roman"/>
                <w:b w:val="0"/>
                <w:sz w:val="24"/>
                <w:szCs w:val="24"/>
              </w:rPr>
            </w:pPr>
            <w:r w:rsidRPr="00887F46">
              <w:rPr>
                <w:rFonts w:ascii="Times New Roman" w:hAnsi="Times New Roman" w:cs="Times New Roman"/>
                <w:sz w:val="24"/>
                <w:szCs w:val="24"/>
              </w:rPr>
              <w:t>Saline wet mount</w:t>
            </w:r>
          </w:p>
        </w:tc>
        <w:tc>
          <w:tcPr>
            <w:tcW w:w="1915" w:type="dxa"/>
          </w:tcPr>
          <w:p w:rsidR="00453F29" w:rsidRPr="006F360D" w:rsidRDefault="00453F29" w:rsidP="002A0DBB">
            <w:pPr>
              <w:jc w:val="center"/>
              <w:cnfStyle w:val="100000000000"/>
              <w:rPr>
                <w:rFonts w:ascii="Times New Roman" w:hAnsi="Times New Roman" w:cs="Times New Roman"/>
                <w:b w:val="0"/>
                <w:sz w:val="24"/>
                <w:szCs w:val="24"/>
              </w:rPr>
            </w:pPr>
            <w:r w:rsidRPr="006F360D">
              <w:rPr>
                <w:rFonts w:ascii="Times New Roman" w:hAnsi="Times New Roman" w:cs="Times New Roman"/>
                <w:sz w:val="24"/>
                <w:szCs w:val="24"/>
              </w:rPr>
              <w:t>Iodine wet mount (cyst)</w:t>
            </w:r>
          </w:p>
        </w:tc>
        <w:tc>
          <w:tcPr>
            <w:tcW w:w="1915" w:type="dxa"/>
          </w:tcPr>
          <w:p w:rsidR="00453F29" w:rsidRPr="006F360D" w:rsidRDefault="00453F29" w:rsidP="002A0DBB">
            <w:pPr>
              <w:jc w:val="center"/>
              <w:cnfStyle w:val="100000000000"/>
              <w:rPr>
                <w:rFonts w:ascii="Times New Roman" w:hAnsi="Times New Roman" w:cs="Times New Roman"/>
                <w:b w:val="0"/>
                <w:sz w:val="24"/>
                <w:szCs w:val="24"/>
              </w:rPr>
            </w:pPr>
            <w:r w:rsidRPr="006F360D">
              <w:rPr>
                <w:rFonts w:ascii="Times New Roman" w:hAnsi="Times New Roman" w:cs="Times New Roman"/>
                <w:sz w:val="24"/>
                <w:szCs w:val="24"/>
              </w:rPr>
              <w:t>Floatation</w:t>
            </w:r>
          </w:p>
        </w:tc>
        <w:tc>
          <w:tcPr>
            <w:tcW w:w="1916" w:type="dxa"/>
          </w:tcPr>
          <w:p w:rsidR="00453F29" w:rsidRPr="006F360D" w:rsidRDefault="00453F29" w:rsidP="002A0DBB">
            <w:pPr>
              <w:jc w:val="center"/>
              <w:cnfStyle w:val="100000000000"/>
              <w:rPr>
                <w:rFonts w:ascii="Times New Roman" w:hAnsi="Times New Roman" w:cs="Times New Roman"/>
                <w:b w:val="0"/>
                <w:sz w:val="24"/>
                <w:szCs w:val="24"/>
              </w:rPr>
            </w:pPr>
            <w:r w:rsidRPr="006F360D">
              <w:rPr>
                <w:rFonts w:ascii="Times New Roman" w:hAnsi="Times New Roman" w:cs="Times New Roman"/>
                <w:sz w:val="24"/>
                <w:szCs w:val="24"/>
              </w:rPr>
              <w:t>Anthelmentics used</w:t>
            </w:r>
          </w:p>
        </w:tc>
      </w:tr>
      <w:tr w:rsidR="00453F29" w:rsidTr="005820EF">
        <w:trPr>
          <w:cnfStyle w:val="000000100000"/>
        </w:trPr>
        <w:tc>
          <w:tcPr>
            <w:cnfStyle w:val="001000000000"/>
            <w:tcW w:w="1915" w:type="dxa"/>
          </w:tcPr>
          <w:p w:rsidR="00453F29" w:rsidRDefault="00453F29" w:rsidP="002A0DBB">
            <w:pPr>
              <w:rPr>
                <w:rFonts w:ascii="Times New Roman" w:hAnsi="Times New Roman" w:cs="Times New Roman"/>
                <w:sz w:val="24"/>
                <w:szCs w:val="24"/>
              </w:rPr>
            </w:pPr>
            <w:r w:rsidRPr="008A0CA7">
              <w:rPr>
                <w:rFonts w:ascii="Times New Roman" w:hAnsi="Times New Roman" w:cs="Times New Roman"/>
                <w:sz w:val="24"/>
                <w:szCs w:val="24"/>
              </w:rPr>
              <w:t>Group: I</w:t>
            </w:r>
          </w:p>
        </w:tc>
        <w:tc>
          <w:tcPr>
            <w:tcW w:w="1915" w:type="dxa"/>
          </w:tcPr>
          <w:p w:rsidR="00453F29" w:rsidRDefault="00453F29" w:rsidP="002A0DBB">
            <w:pPr>
              <w:jc w:val="center"/>
              <w:cnfStyle w:val="000000100000"/>
              <w:rPr>
                <w:rFonts w:ascii="Times New Roman" w:hAnsi="Times New Roman" w:cs="Times New Roman"/>
                <w:sz w:val="24"/>
                <w:szCs w:val="24"/>
              </w:rPr>
            </w:pPr>
            <w:r>
              <w:rPr>
                <w:rFonts w:ascii="Times New Roman" w:hAnsi="Times New Roman" w:cs="Times New Roman"/>
                <w:b/>
                <w:sz w:val="24"/>
                <w:szCs w:val="24"/>
              </w:rPr>
              <w:t>+ve</w:t>
            </w:r>
          </w:p>
        </w:tc>
        <w:tc>
          <w:tcPr>
            <w:tcW w:w="1915" w:type="dxa"/>
          </w:tcPr>
          <w:p w:rsidR="00453F29" w:rsidRDefault="00453F29" w:rsidP="002A0DBB">
            <w:pPr>
              <w:jc w:val="center"/>
              <w:cnfStyle w:val="000000100000"/>
              <w:rPr>
                <w:rFonts w:ascii="Times New Roman" w:hAnsi="Times New Roman" w:cs="Times New Roman"/>
                <w:sz w:val="24"/>
                <w:szCs w:val="24"/>
              </w:rPr>
            </w:pPr>
            <w:r>
              <w:rPr>
                <w:rFonts w:ascii="Times New Roman" w:hAnsi="Times New Roman" w:cs="Times New Roman"/>
                <w:b/>
                <w:sz w:val="24"/>
                <w:szCs w:val="24"/>
              </w:rPr>
              <w:t>-ve</w:t>
            </w:r>
          </w:p>
        </w:tc>
        <w:tc>
          <w:tcPr>
            <w:tcW w:w="1915" w:type="dxa"/>
          </w:tcPr>
          <w:p w:rsidR="00453F29" w:rsidRDefault="00453F29" w:rsidP="002A0DBB">
            <w:pPr>
              <w:jc w:val="center"/>
              <w:cnfStyle w:val="000000100000"/>
              <w:rPr>
                <w:rFonts w:ascii="Times New Roman" w:hAnsi="Times New Roman" w:cs="Times New Roman"/>
                <w:sz w:val="24"/>
                <w:szCs w:val="24"/>
              </w:rPr>
            </w:pPr>
            <w:r>
              <w:rPr>
                <w:rFonts w:ascii="Times New Roman" w:hAnsi="Times New Roman" w:cs="Times New Roman"/>
                <w:b/>
                <w:sz w:val="24"/>
                <w:szCs w:val="24"/>
              </w:rPr>
              <w:t>-ve</w:t>
            </w:r>
          </w:p>
        </w:tc>
        <w:tc>
          <w:tcPr>
            <w:tcW w:w="1916" w:type="dxa"/>
          </w:tcPr>
          <w:p w:rsidR="00453F29" w:rsidRDefault="00453F29" w:rsidP="002A0DBB">
            <w:pPr>
              <w:jc w:val="center"/>
              <w:cnfStyle w:val="000000100000"/>
              <w:rPr>
                <w:rFonts w:ascii="Times New Roman" w:hAnsi="Times New Roman" w:cs="Times New Roman"/>
                <w:sz w:val="24"/>
                <w:szCs w:val="24"/>
              </w:rPr>
            </w:pPr>
            <w:r>
              <w:rPr>
                <w:rFonts w:ascii="Times New Roman" w:hAnsi="Times New Roman" w:cs="Times New Roman"/>
                <w:sz w:val="24"/>
                <w:szCs w:val="24"/>
              </w:rPr>
              <w:t>Triclabendazol +Levamisole</w:t>
            </w:r>
          </w:p>
        </w:tc>
      </w:tr>
      <w:tr w:rsidR="00453F29" w:rsidTr="005820EF">
        <w:tc>
          <w:tcPr>
            <w:cnfStyle w:val="001000000000"/>
            <w:tcW w:w="1915" w:type="dxa"/>
          </w:tcPr>
          <w:p w:rsidR="00453F29" w:rsidRDefault="00453F29" w:rsidP="002A0DBB">
            <w:pPr>
              <w:rPr>
                <w:rFonts w:ascii="Times New Roman" w:hAnsi="Times New Roman" w:cs="Times New Roman"/>
                <w:sz w:val="24"/>
                <w:szCs w:val="24"/>
              </w:rPr>
            </w:pPr>
            <w:r w:rsidRPr="008A0CA7">
              <w:rPr>
                <w:rFonts w:ascii="Times New Roman" w:hAnsi="Times New Roman" w:cs="Times New Roman"/>
                <w:sz w:val="24"/>
                <w:szCs w:val="24"/>
              </w:rPr>
              <w:t>Group: II</w:t>
            </w:r>
          </w:p>
        </w:tc>
        <w:tc>
          <w:tcPr>
            <w:tcW w:w="1915" w:type="dxa"/>
          </w:tcPr>
          <w:p w:rsidR="00453F29" w:rsidRDefault="00453F29" w:rsidP="002A0DBB">
            <w:pPr>
              <w:jc w:val="center"/>
              <w:cnfStyle w:val="000000000000"/>
              <w:rPr>
                <w:rFonts w:ascii="Times New Roman" w:hAnsi="Times New Roman" w:cs="Times New Roman"/>
                <w:sz w:val="24"/>
                <w:szCs w:val="24"/>
              </w:rPr>
            </w:pPr>
            <w:r>
              <w:rPr>
                <w:rFonts w:ascii="Times New Roman" w:hAnsi="Times New Roman" w:cs="Times New Roman"/>
                <w:b/>
                <w:sz w:val="24"/>
                <w:szCs w:val="24"/>
              </w:rPr>
              <w:t>+ve</w:t>
            </w:r>
          </w:p>
        </w:tc>
        <w:tc>
          <w:tcPr>
            <w:tcW w:w="1915" w:type="dxa"/>
          </w:tcPr>
          <w:p w:rsidR="00453F29" w:rsidRDefault="00453F29" w:rsidP="002A0DBB">
            <w:pPr>
              <w:jc w:val="center"/>
              <w:cnfStyle w:val="000000000000"/>
              <w:rPr>
                <w:rFonts w:ascii="Times New Roman" w:hAnsi="Times New Roman" w:cs="Times New Roman"/>
                <w:sz w:val="24"/>
                <w:szCs w:val="24"/>
              </w:rPr>
            </w:pPr>
            <w:r>
              <w:rPr>
                <w:rFonts w:ascii="Times New Roman" w:hAnsi="Times New Roman" w:cs="Times New Roman"/>
                <w:b/>
                <w:sz w:val="24"/>
                <w:szCs w:val="24"/>
              </w:rPr>
              <w:t>+ve</w:t>
            </w:r>
          </w:p>
        </w:tc>
        <w:tc>
          <w:tcPr>
            <w:tcW w:w="1915" w:type="dxa"/>
          </w:tcPr>
          <w:p w:rsidR="00453F29" w:rsidRDefault="00453F29" w:rsidP="002A0DBB">
            <w:pPr>
              <w:jc w:val="center"/>
              <w:cnfStyle w:val="000000000000"/>
              <w:rPr>
                <w:rFonts w:ascii="Times New Roman" w:hAnsi="Times New Roman" w:cs="Times New Roman"/>
                <w:sz w:val="24"/>
                <w:szCs w:val="24"/>
              </w:rPr>
            </w:pPr>
            <w:r>
              <w:rPr>
                <w:rFonts w:ascii="Times New Roman" w:hAnsi="Times New Roman" w:cs="Times New Roman"/>
                <w:b/>
                <w:sz w:val="24"/>
                <w:szCs w:val="24"/>
              </w:rPr>
              <w:t>-ve</w:t>
            </w:r>
          </w:p>
        </w:tc>
        <w:tc>
          <w:tcPr>
            <w:tcW w:w="1916" w:type="dxa"/>
          </w:tcPr>
          <w:p w:rsidR="00453F29" w:rsidRDefault="00453F29" w:rsidP="002A0DBB">
            <w:pPr>
              <w:jc w:val="center"/>
              <w:cnfStyle w:val="000000000000"/>
              <w:rPr>
                <w:rFonts w:ascii="Times New Roman" w:hAnsi="Times New Roman" w:cs="Times New Roman"/>
                <w:sz w:val="24"/>
                <w:szCs w:val="24"/>
              </w:rPr>
            </w:pPr>
            <w:r w:rsidRPr="00153E5B">
              <w:rPr>
                <w:rFonts w:ascii="Times New Roman" w:hAnsi="Times New Roman" w:cs="Times New Roman"/>
                <w:sz w:val="24"/>
                <w:szCs w:val="24"/>
              </w:rPr>
              <w:t>albendazole</w:t>
            </w:r>
          </w:p>
        </w:tc>
      </w:tr>
      <w:tr w:rsidR="00453F29" w:rsidTr="005820EF">
        <w:trPr>
          <w:cnfStyle w:val="000000100000"/>
          <w:trHeight w:val="360"/>
        </w:trPr>
        <w:tc>
          <w:tcPr>
            <w:cnfStyle w:val="001000000000"/>
            <w:tcW w:w="1915" w:type="dxa"/>
          </w:tcPr>
          <w:p w:rsidR="00453F29" w:rsidRDefault="00453F29" w:rsidP="002A0DBB">
            <w:pPr>
              <w:rPr>
                <w:rFonts w:ascii="Times New Roman" w:hAnsi="Times New Roman" w:cs="Times New Roman"/>
                <w:sz w:val="24"/>
                <w:szCs w:val="24"/>
              </w:rPr>
            </w:pPr>
            <w:r w:rsidRPr="008A0CA7">
              <w:rPr>
                <w:rFonts w:ascii="Times New Roman" w:hAnsi="Times New Roman" w:cs="Times New Roman"/>
                <w:sz w:val="24"/>
                <w:szCs w:val="24"/>
              </w:rPr>
              <w:t>Group: III</w:t>
            </w:r>
          </w:p>
        </w:tc>
        <w:tc>
          <w:tcPr>
            <w:tcW w:w="1915" w:type="dxa"/>
          </w:tcPr>
          <w:p w:rsidR="00453F29" w:rsidRDefault="00453F29" w:rsidP="002A0DBB">
            <w:pPr>
              <w:jc w:val="center"/>
              <w:cnfStyle w:val="000000100000"/>
              <w:rPr>
                <w:rFonts w:ascii="Times New Roman" w:hAnsi="Times New Roman" w:cs="Times New Roman"/>
                <w:sz w:val="24"/>
                <w:szCs w:val="24"/>
              </w:rPr>
            </w:pPr>
            <w:r>
              <w:rPr>
                <w:rFonts w:ascii="Times New Roman" w:hAnsi="Times New Roman" w:cs="Times New Roman"/>
                <w:b/>
                <w:sz w:val="24"/>
                <w:szCs w:val="24"/>
              </w:rPr>
              <w:t>+ve</w:t>
            </w:r>
          </w:p>
        </w:tc>
        <w:tc>
          <w:tcPr>
            <w:tcW w:w="1915" w:type="dxa"/>
          </w:tcPr>
          <w:p w:rsidR="00453F29" w:rsidRDefault="00453F29" w:rsidP="002A0DBB">
            <w:pPr>
              <w:jc w:val="center"/>
              <w:cnfStyle w:val="000000100000"/>
              <w:rPr>
                <w:rFonts w:ascii="Times New Roman" w:hAnsi="Times New Roman" w:cs="Times New Roman"/>
                <w:sz w:val="24"/>
                <w:szCs w:val="24"/>
              </w:rPr>
            </w:pPr>
            <w:r>
              <w:rPr>
                <w:rFonts w:ascii="Times New Roman" w:hAnsi="Times New Roman" w:cs="Times New Roman"/>
                <w:b/>
                <w:sz w:val="24"/>
                <w:szCs w:val="24"/>
              </w:rPr>
              <w:t>+ve</w:t>
            </w:r>
          </w:p>
        </w:tc>
        <w:tc>
          <w:tcPr>
            <w:tcW w:w="1915" w:type="dxa"/>
          </w:tcPr>
          <w:p w:rsidR="00453F29" w:rsidRDefault="00453F29" w:rsidP="002A0DBB">
            <w:pPr>
              <w:jc w:val="center"/>
              <w:cnfStyle w:val="000000100000"/>
              <w:rPr>
                <w:rFonts w:ascii="Times New Roman" w:hAnsi="Times New Roman" w:cs="Times New Roman"/>
                <w:sz w:val="24"/>
                <w:szCs w:val="24"/>
              </w:rPr>
            </w:pPr>
            <w:r>
              <w:rPr>
                <w:rFonts w:ascii="Times New Roman" w:hAnsi="Times New Roman" w:cs="Times New Roman"/>
                <w:b/>
                <w:sz w:val="24"/>
                <w:szCs w:val="24"/>
              </w:rPr>
              <w:t>-ve</w:t>
            </w:r>
          </w:p>
        </w:tc>
        <w:tc>
          <w:tcPr>
            <w:tcW w:w="1916" w:type="dxa"/>
          </w:tcPr>
          <w:p w:rsidR="00453F29" w:rsidRDefault="00453F29" w:rsidP="002A0DBB">
            <w:pPr>
              <w:jc w:val="center"/>
              <w:cnfStyle w:val="000000100000"/>
              <w:rPr>
                <w:rFonts w:ascii="Times New Roman" w:hAnsi="Times New Roman" w:cs="Times New Roman"/>
                <w:sz w:val="24"/>
                <w:szCs w:val="24"/>
              </w:rPr>
            </w:pPr>
            <w:r w:rsidRPr="00153E5B">
              <w:rPr>
                <w:rFonts w:ascii="Times New Roman" w:hAnsi="Times New Roman" w:cs="Times New Roman"/>
                <w:sz w:val="24"/>
                <w:szCs w:val="24"/>
              </w:rPr>
              <w:t>albendazole</w:t>
            </w:r>
          </w:p>
        </w:tc>
      </w:tr>
    </w:tbl>
    <w:p w:rsidR="00453F29" w:rsidRPr="00FC1D45" w:rsidRDefault="00453F29" w:rsidP="00453F29">
      <w:pPr>
        <w:jc w:val="both"/>
        <w:rPr>
          <w:rFonts w:ascii="Times New Roman" w:hAnsi="Times New Roman" w:cs="Times New Roman"/>
          <w:sz w:val="24"/>
          <w:szCs w:val="24"/>
        </w:rPr>
      </w:pPr>
    </w:p>
    <w:p w:rsidR="00453F29" w:rsidRPr="006F360D" w:rsidRDefault="00453F29" w:rsidP="00BD4C6F">
      <w:pPr>
        <w:spacing w:line="360" w:lineRule="auto"/>
        <w:jc w:val="both"/>
        <w:rPr>
          <w:rFonts w:ascii="Times New Roman" w:hAnsi="Times New Roman" w:cs="Times New Roman"/>
          <w:sz w:val="24"/>
          <w:szCs w:val="24"/>
        </w:rPr>
      </w:pPr>
      <w:r w:rsidRPr="006F360D">
        <w:rPr>
          <w:rFonts w:ascii="Times New Roman" w:hAnsi="Times New Roman" w:cs="Times New Roman"/>
          <w:sz w:val="24"/>
          <w:szCs w:val="24"/>
        </w:rPr>
        <w:t xml:space="preserve">Group I animal Coproscopy examination found nematode egg mainly </w:t>
      </w:r>
      <w:r w:rsidRPr="006F360D">
        <w:rPr>
          <w:rFonts w:ascii="Times New Roman" w:hAnsi="Times New Roman" w:cs="Times New Roman"/>
          <w:i/>
          <w:sz w:val="24"/>
          <w:szCs w:val="24"/>
        </w:rPr>
        <w:t xml:space="preserve">Haemonchus sp. </w:t>
      </w:r>
      <w:r w:rsidRPr="006F360D">
        <w:rPr>
          <w:rFonts w:ascii="Times New Roman" w:hAnsi="Times New Roman" w:cs="Times New Roman"/>
          <w:sz w:val="24"/>
          <w:szCs w:val="24"/>
        </w:rPr>
        <w:t>and mixed infection with other nematodes causing parasitic gastroenteritis (PGE)</w:t>
      </w:r>
      <w:r w:rsidRPr="006F360D">
        <w:rPr>
          <w:rFonts w:ascii="Times New Roman" w:hAnsi="Times New Roman" w:cs="Times New Roman"/>
          <w:i/>
          <w:sz w:val="24"/>
          <w:szCs w:val="24"/>
        </w:rPr>
        <w:t xml:space="preserve">, </w:t>
      </w:r>
      <w:r w:rsidRPr="006F360D">
        <w:rPr>
          <w:rFonts w:ascii="Times New Roman" w:hAnsi="Times New Roman" w:cs="Times New Roman"/>
          <w:sz w:val="24"/>
          <w:szCs w:val="24"/>
        </w:rPr>
        <w:t>along</w:t>
      </w:r>
      <w:r w:rsidRPr="006F360D">
        <w:rPr>
          <w:rFonts w:ascii="Times New Roman" w:hAnsi="Times New Roman" w:cs="Times New Roman"/>
          <w:i/>
          <w:sz w:val="24"/>
          <w:szCs w:val="24"/>
        </w:rPr>
        <w:t xml:space="preserve"> </w:t>
      </w:r>
      <w:r w:rsidRPr="006F360D">
        <w:rPr>
          <w:rFonts w:ascii="Times New Roman" w:hAnsi="Times New Roman" w:cs="Times New Roman"/>
          <w:sz w:val="24"/>
          <w:szCs w:val="24"/>
        </w:rPr>
        <w:t xml:space="preserve">with Paramphistomiasis. The animals are treated with combined preparation of triclabendazole and levamosole. According to Islam </w:t>
      </w:r>
      <w:r w:rsidRPr="006F360D">
        <w:rPr>
          <w:rFonts w:ascii="Times New Roman" w:hAnsi="Times New Roman" w:cs="Times New Roman"/>
          <w:i/>
          <w:sz w:val="24"/>
          <w:szCs w:val="24"/>
        </w:rPr>
        <w:t>et al</w:t>
      </w:r>
      <w:r w:rsidRPr="006F360D">
        <w:rPr>
          <w:rFonts w:ascii="Times New Roman" w:hAnsi="Times New Roman" w:cs="Times New Roman"/>
          <w:sz w:val="24"/>
          <w:szCs w:val="24"/>
        </w:rPr>
        <w:t xml:space="preserve">., </w:t>
      </w:r>
      <w:r w:rsidR="005B0C63" w:rsidRPr="006F360D">
        <w:rPr>
          <w:rFonts w:ascii="Times New Roman" w:hAnsi="Times New Roman" w:cs="Times New Roman"/>
          <w:sz w:val="24"/>
          <w:szCs w:val="24"/>
        </w:rPr>
        <w:t>(</w:t>
      </w:r>
      <w:r w:rsidRPr="006F360D">
        <w:rPr>
          <w:rFonts w:ascii="Times New Roman" w:hAnsi="Times New Roman" w:cs="Times New Roman"/>
          <w:sz w:val="24"/>
          <w:szCs w:val="24"/>
        </w:rPr>
        <w:t xml:space="preserve">2005) levamisole and triclabendazole is effective against gastrointestinal nematodes and trematodes. In fecal nematode egg counts also reduced 96.10% while those treated with levamisole Talabi </w:t>
      </w:r>
      <w:r w:rsidR="005B0C63" w:rsidRPr="006F360D">
        <w:rPr>
          <w:rFonts w:ascii="Times New Roman" w:hAnsi="Times New Roman" w:cs="Times New Roman"/>
          <w:i/>
          <w:sz w:val="24"/>
          <w:szCs w:val="24"/>
        </w:rPr>
        <w:t>et</w:t>
      </w:r>
      <w:r w:rsidRPr="006F360D">
        <w:rPr>
          <w:rFonts w:ascii="Times New Roman" w:hAnsi="Times New Roman" w:cs="Times New Roman"/>
          <w:i/>
          <w:sz w:val="24"/>
          <w:szCs w:val="24"/>
        </w:rPr>
        <w:t xml:space="preserve"> al</w:t>
      </w:r>
      <w:r w:rsidRPr="006F360D">
        <w:rPr>
          <w:rFonts w:ascii="Times New Roman" w:hAnsi="Times New Roman" w:cs="Times New Roman"/>
          <w:sz w:val="24"/>
          <w:szCs w:val="24"/>
        </w:rPr>
        <w:t xml:space="preserve">. </w:t>
      </w:r>
      <w:r w:rsidR="005B0C63" w:rsidRPr="006F360D">
        <w:rPr>
          <w:rFonts w:ascii="Times New Roman" w:hAnsi="Times New Roman" w:cs="Times New Roman"/>
          <w:sz w:val="24"/>
          <w:szCs w:val="24"/>
        </w:rPr>
        <w:t>(</w:t>
      </w:r>
      <w:r w:rsidRPr="006F360D">
        <w:rPr>
          <w:rFonts w:ascii="Times New Roman" w:hAnsi="Times New Roman" w:cs="Times New Roman"/>
          <w:sz w:val="24"/>
          <w:szCs w:val="24"/>
        </w:rPr>
        <w:t xml:space="preserve">2002). Group II and III animals having small parasitic load with Paramphistomiasis and </w:t>
      </w:r>
      <w:r w:rsidRPr="006F360D">
        <w:rPr>
          <w:rFonts w:ascii="Times New Roman" w:hAnsi="Times New Roman" w:cs="Times New Roman"/>
          <w:i/>
          <w:sz w:val="24"/>
          <w:szCs w:val="24"/>
        </w:rPr>
        <w:t xml:space="preserve">Haemonchus sp. </w:t>
      </w:r>
      <w:r w:rsidRPr="006F360D">
        <w:rPr>
          <w:rFonts w:ascii="Times New Roman" w:hAnsi="Times New Roman" w:cs="Times New Roman"/>
          <w:sz w:val="24"/>
          <w:szCs w:val="24"/>
        </w:rPr>
        <w:t xml:space="preserve">They are treated with albendazole @10 mg / kg body weight. According to </w:t>
      </w:r>
      <w:r w:rsidRPr="006F360D">
        <w:rPr>
          <w:rStyle w:val="reference-text"/>
          <w:rFonts w:ascii="Times New Roman" w:hAnsi="Times New Roman" w:cs="Times New Roman"/>
          <w:sz w:val="24"/>
          <w:szCs w:val="24"/>
        </w:rPr>
        <w:t xml:space="preserve">Theodorides, </w:t>
      </w:r>
      <w:r w:rsidRPr="006F360D">
        <w:rPr>
          <w:rStyle w:val="reference-text"/>
          <w:rFonts w:ascii="Times New Roman" w:hAnsi="Times New Roman" w:cs="Times New Roman"/>
          <w:i/>
          <w:sz w:val="24"/>
          <w:szCs w:val="24"/>
        </w:rPr>
        <w:t>et al.</w:t>
      </w:r>
      <w:r w:rsidRPr="006F360D">
        <w:rPr>
          <w:rStyle w:val="reference-text"/>
          <w:rFonts w:ascii="Times New Roman" w:hAnsi="Times New Roman" w:cs="Times New Roman"/>
          <w:sz w:val="24"/>
          <w:szCs w:val="24"/>
        </w:rPr>
        <w:t xml:space="preserve"> </w:t>
      </w:r>
      <w:r w:rsidR="005B0C63" w:rsidRPr="006F360D">
        <w:rPr>
          <w:rStyle w:val="reference-text"/>
          <w:rFonts w:ascii="Times New Roman" w:hAnsi="Times New Roman" w:cs="Times New Roman"/>
          <w:sz w:val="24"/>
          <w:szCs w:val="24"/>
        </w:rPr>
        <w:t>(</w:t>
      </w:r>
      <w:r w:rsidRPr="006F360D">
        <w:rPr>
          <w:rStyle w:val="reference-text"/>
          <w:rFonts w:ascii="Times New Roman" w:hAnsi="Times New Roman" w:cs="Times New Roman"/>
          <w:sz w:val="24"/>
          <w:szCs w:val="24"/>
        </w:rPr>
        <w:t>1976)  albendazole</w:t>
      </w:r>
      <w:r w:rsidRPr="006F360D">
        <w:rPr>
          <w:rFonts w:ascii="Times New Roman" w:hAnsi="Times New Roman" w:cs="Times New Roman"/>
          <w:sz w:val="24"/>
          <w:szCs w:val="24"/>
        </w:rPr>
        <w:t xml:space="preserve"> is a broad spectrum </w:t>
      </w:r>
      <w:hyperlink r:id="rId19" w:tooltip="Anthelmintic" w:history="1">
        <w:r w:rsidRPr="006F360D">
          <w:rPr>
            <w:rStyle w:val="Hyperlink"/>
            <w:rFonts w:ascii="Times New Roman" w:hAnsi="Times New Roman" w:cs="Times New Roman"/>
            <w:color w:val="auto"/>
            <w:sz w:val="24"/>
            <w:szCs w:val="24"/>
          </w:rPr>
          <w:t>anthelmintic</w:t>
        </w:r>
      </w:hyperlink>
      <w:r w:rsidRPr="006F360D">
        <w:rPr>
          <w:rFonts w:ascii="Times New Roman" w:hAnsi="Times New Roman" w:cs="Times New Roman"/>
          <w:sz w:val="24"/>
          <w:szCs w:val="24"/>
        </w:rPr>
        <w:t xml:space="preserve">, effective against: </w:t>
      </w:r>
      <w:hyperlink r:id="rId20" w:tooltip="Roundworm" w:history="1">
        <w:r w:rsidRPr="006F360D">
          <w:rPr>
            <w:rStyle w:val="Hyperlink"/>
            <w:rFonts w:ascii="Times New Roman" w:hAnsi="Times New Roman" w:cs="Times New Roman"/>
            <w:color w:val="auto"/>
            <w:sz w:val="24"/>
            <w:szCs w:val="24"/>
            <w:u w:val="none"/>
          </w:rPr>
          <w:t>roundworms</w:t>
        </w:r>
      </w:hyperlink>
      <w:r w:rsidRPr="006F360D">
        <w:rPr>
          <w:rFonts w:ascii="Times New Roman" w:hAnsi="Times New Roman" w:cs="Times New Roman"/>
          <w:sz w:val="24"/>
          <w:szCs w:val="24"/>
        </w:rPr>
        <w:t xml:space="preserve">, </w:t>
      </w:r>
      <w:hyperlink r:id="rId21" w:tooltip="Tapeworm" w:history="1">
        <w:r w:rsidRPr="006F360D">
          <w:rPr>
            <w:rStyle w:val="Hyperlink"/>
            <w:rFonts w:ascii="Times New Roman" w:hAnsi="Times New Roman" w:cs="Times New Roman"/>
            <w:color w:val="auto"/>
            <w:sz w:val="24"/>
            <w:szCs w:val="24"/>
            <w:u w:val="none"/>
          </w:rPr>
          <w:t>tapeworms</w:t>
        </w:r>
      </w:hyperlink>
      <w:r w:rsidRPr="006F360D">
        <w:rPr>
          <w:rFonts w:ascii="Times New Roman" w:hAnsi="Times New Roman" w:cs="Times New Roman"/>
          <w:sz w:val="24"/>
          <w:szCs w:val="24"/>
        </w:rPr>
        <w:t xml:space="preserve">, and </w:t>
      </w:r>
      <w:hyperlink r:id="rId22" w:tooltip="Trematoda" w:history="1">
        <w:r w:rsidRPr="006F360D">
          <w:rPr>
            <w:rStyle w:val="Hyperlink"/>
            <w:rFonts w:ascii="Times New Roman" w:hAnsi="Times New Roman" w:cs="Times New Roman"/>
            <w:color w:val="auto"/>
            <w:sz w:val="24"/>
            <w:szCs w:val="24"/>
            <w:u w:val="none"/>
          </w:rPr>
          <w:t>flukes</w:t>
        </w:r>
      </w:hyperlink>
      <w:r w:rsidRPr="006F360D">
        <w:rPr>
          <w:rFonts w:ascii="Times New Roman" w:hAnsi="Times New Roman" w:cs="Times New Roman"/>
          <w:sz w:val="24"/>
          <w:szCs w:val="24"/>
        </w:rPr>
        <w:t xml:space="preserve"> of </w:t>
      </w:r>
      <w:hyperlink r:id="rId23" w:tooltip="Domesticated animal" w:history="1">
        <w:r w:rsidRPr="006F360D">
          <w:rPr>
            <w:rStyle w:val="Hyperlink"/>
            <w:rFonts w:ascii="Times New Roman" w:hAnsi="Times New Roman" w:cs="Times New Roman"/>
            <w:color w:val="auto"/>
            <w:sz w:val="24"/>
            <w:szCs w:val="24"/>
            <w:u w:val="none"/>
          </w:rPr>
          <w:t>domestic animals</w:t>
        </w:r>
      </w:hyperlink>
      <w:r w:rsidRPr="006F360D">
        <w:rPr>
          <w:rFonts w:ascii="Times New Roman" w:hAnsi="Times New Roman" w:cs="Times New Roman"/>
          <w:sz w:val="24"/>
          <w:szCs w:val="24"/>
        </w:rPr>
        <w:t xml:space="preserve"> and </w:t>
      </w:r>
      <w:hyperlink r:id="rId24" w:tooltip="Human" w:history="1">
        <w:r w:rsidRPr="006F360D">
          <w:rPr>
            <w:rStyle w:val="Hyperlink"/>
            <w:rFonts w:ascii="Times New Roman" w:hAnsi="Times New Roman" w:cs="Times New Roman"/>
            <w:color w:val="auto"/>
            <w:sz w:val="24"/>
            <w:szCs w:val="24"/>
            <w:u w:val="none"/>
          </w:rPr>
          <w:t>humans</w:t>
        </w:r>
      </w:hyperlink>
      <w:r w:rsidRPr="006F360D">
        <w:rPr>
          <w:rFonts w:ascii="Times New Roman" w:hAnsi="Times New Roman" w:cs="Times New Roman"/>
          <w:sz w:val="24"/>
          <w:szCs w:val="24"/>
        </w:rPr>
        <w:t xml:space="preserve">. Junquera, </w:t>
      </w:r>
      <w:r w:rsidR="005B0C63" w:rsidRPr="006F360D">
        <w:rPr>
          <w:rFonts w:ascii="Times New Roman" w:hAnsi="Times New Roman" w:cs="Times New Roman"/>
          <w:sz w:val="24"/>
          <w:szCs w:val="24"/>
        </w:rPr>
        <w:t>(</w:t>
      </w:r>
      <w:r w:rsidRPr="006F360D">
        <w:rPr>
          <w:rFonts w:ascii="Times New Roman" w:hAnsi="Times New Roman" w:cs="Times New Roman"/>
          <w:sz w:val="24"/>
          <w:szCs w:val="24"/>
        </w:rPr>
        <w:t>2013</w:t>
      </w:r>
      <w:r w:rsidR="006B03F0" w:rsidRPr="006F360D">
        <w:rPr>
          <w:rFonts w:ascii="Times New Roman" w:hAnsi="Times New Roman" w:cs="Times New Roman"/>
          <w:sz w:val="24"/>
          <w:szCs w:val="24"/>
        </w:rPr>
        <w:t>)</w:t>
      </w:r>
      <w:r w:rsidRPr="006F360D">
        <w:rPr>
          <w:rFonts w:ascii="Times New Roman" w:hAnsi="Times New Roman" w:cs="Times New Roman"/>
          <w:sz w:val="24"/>
          <w:szCs w:val="24"/>
        </w:rPr>
        <w:t xml:space="preserve"> stated that albendazole is effective against </w:t>
      </w:r>
      <w:r w:rsidRPr="006F360D">
        <w:rPr>
          <w:rStyle w:val="Strong"/>
          <w:rFonts w:ascii="Times New Roman" w:hAnsi="Times New Roman" w:cs="Times New Roman"/>
          <w:b w:val="0"/>
          <w:sz w:val="24"/>
          <w:szCs w:val="24"/>
        </w:rPr>
        <w:t>gastrointestinal adults</w:t>
      </w:r>
      <w:r w:rsidRPr="006F360D">
        <w:rPr>
          <w:rFonts w:ascii="Times New Roman" w:hAnsi="Times New Roman" w:cs="Times New Roman"/>
          <w:sz w:val="24"/>
          <w:szCs w:val="24"/>
        </w:rPr>
        <w:t xml:space="preserve"> and </w:t>
      </w:r>
      <w:r w:rsidRPr="006F360D">
        <w:rPr>
          <w:rStyle w:val="Strong"/>
          <w:rFonts w:ascii="Times New Roman" w:hAnsi="Times New Roman" w:cs="Times New Roman"/>
          <w:b w:val="0"/>
          <w:sz w:val="24"/>
          <w:szCs w:val="24"/>
        </w:rPr>
        <w:t>L4-larvae</w:t>
      </w:r>
      <w:r w:rsidRPr="006F360D">
        <w:rPr>
          <w:rFonts w:ascii="Times New Roman" w:hAnsi="Times New Roman" w:cs="Times New Roman"/>
          <w:sz w:val="24"/>
          <w:szCs w:val="24"/>
        </w:rPr>
        <w:t xml:space="preserve"> of the most important </w:t>
      </w:r>
      <w:r w:rsidR="005B0C63" w:rsidRPr="006F360D">
        <w:rPr>
          <w:rFonts w:ascii="Times New Roman" w:hAnsi="Times New Roman" w:cs="Times New Roman"/>
          <w:sz w:val="24"/>
          <w:szCs w:val="24"/>
        </w:rPr>
        <w:t>species in</w:t>
      </w:r>
      <w:r w:rsidRPr="006F360D">
        <w:rPr>
          <w:rFonts w:ascii="Times New Roman" w:hAnsi="Times New Roman" w:cs="Times New Roman"/>
          <w:sz w:val="24"/>
          <w:szCs w:val="24"/>
        </w:rPr>
        <w:t xml:space="preserve"> young animal. A low dose of </w:t>
      </w:r>
      <w:r w:rsidRPr="006F360D">
        <w:rPr>
          <w:rFonts w:ascii="Times New Roman" w:hAnsi="Times New Roman" w:cs="Times New Roman"/>
          <w:i/>
          <w:sz w:val="24"/>
          <w:szCs w:val="24"/>
        </w:rPr>
        <w:t>Eimeria</w:t>
      </w:r>
      <w:r w:rsidRPr="006F360D">
        <w:rPr>
          <w:rFonts w:ascii="Times New Roman" w:hAnsi="Times New Roman" w:cs="Times New Roman"/>
          <w:sz w:val="24"/>
          <w:szCs w:val="24"/>
        </w:rPr>
        <w:t xml:space="preserve"> Oocyst is found in iodine wet mount (Group II and III) which is insignificant, as &gt;5000 oocyst /g feces is significant (Radostits, </w:t>
      </w:r>
      <w:r w:rsidRPr="006F360D">
        <w:rPr>
          <w:rFonts w:ascii="Times New Roman" w:hAnsi="Times New Roman" w:cs="Times New Roman"/>
          <w:i/>
          <w:sz w:val="24"/>
          <w:szCs w:val="24"/>
        </w:rPr>
        <w:t>et al.</w:t>
      </w:r>
      <w:r w:rsidRPr="006F360D">
        <w:rPr>
          <w:rFonts w:ascii="Times New Roman" w:hAnsi="Times New Roman" w:cs="Times New Roman"/>
          <w:sz w:val="24"/>
          <w:szCs w:val="24"/>
        </w:rPr>
        <w:t xml:space="preserve">, 2000).  </w:t>
      </w:r>
    </w:p>
    <w:p w:rsidR="00453F29" w:rsidRPr="00D40B9E" w:rsidRDefault="00453F29" w:rsidP="00453F29">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Table 4.8: </w:t>
      </w:r>
      <w:r w:rsidRPr="00D40B9E">
        <w:rPr>
          <w:rFonts w:ascii="Times New Roman" w:hAnsi="Times New Roman" w:cs="Times New Roman"/>
          <w:b/>
          <w:sz w:val="24"/>
          <w:szCs w:val="24"/>
        </w:rPr>
        <w:t xml:space="preserve">Examination of ruminal fluid  </w:t>
      </w:r>
    </w:p>
    <w:tbl>
      <w:tblPr>
        <w:tblStyle w:val="LightShading"/>
        <w:tblW w:w="0" w:type="auto"/>
        <w:tblLook w:val="04A0"/>
      </w:tblPr>
      <w:tblGrid>
        <w:gridCol w:w="2178"/>
        <w:gridCol w:w="1800"/>
        <w:gridCol w:w="1890"/>
        <w:gridCol w:w="1710"/>
        <w:gridCol w:w="1665"/>
      </w:tblGrid>
      <w:tr w:rsidR="006F0E52" w:rsidRPr="006F360D" w:rsidTr="005820EF">
        <w:trPr>
          <w:cnfStyle w:val="100000000000"/>
        </w:trPr>
        <w:tc>
          <w:tcPr>
            <w:cnfStyle w:val="001000000000"/>
            <w:tcW w:w="2178" w:type="dxa"/>
          </w:tcPr>
          <w:p w:rsidR="006F0E52" w:rsidRPr="006F360D" w:rsidRDefault="006F0E52" w:rsidP="002A0DBB">
            <w:pPr>
              <w:jc w:val="both"/>
              <w:rPr>
                <w:rFonts w:ascii="Times New Roman" w:hAnsi="Times New Roman" w:cs="Times New Roman"/>
                <w:b w:val="0"/>
                <w:sz w:val="24"/>
                <w:szCs w:val="24"/>
              </w:rPr>
            </w:pPr>
            <w:r w:rsidRPr="006F360D">
              <w:rPr>
                <w:rFonts w:ascii="Times New Roman" w:hAnsi="Times New Roman" w:cs="Times New Roman"/>
                <w:sz w:val="24"/>
                <w:szCs w:val="24"/>
              </w:rPr>
              <w:t>Traits</w:t>
            </w:r>
          </w:p>
        </w:tc>
        <w:tc>
          <w:tcPr>
            <w:tcW w:w="1800" w:type="dxa"/>
          </w:tcPr>
          <w:p w:rsidR="006F0E52" w:rsidRPr="006F360D" w:rsidRDefault="006F0E52" w:rsidP="002A0DBB">
            <w:pPr>
              <w:jc w:val="center"/>
              <w:cnfStyle w:val="100000000000"/>
              <w:rPr>
                <w:rFonts w:ascii="Times New Roman" w:hAnsi="Times New Roman" w:cs="Times New Roman"/>
                <w:b w:val="0"/>
                <w:sz w:val="24"/>
                <w:szCs w:val="24"/>
              </w:rPr>
            </w:pPr>
            <w:r w:rsidRPr="006F360D">
              <w:rPr>
                <w:rFonts w:ascii="Times New Roman" w:hAnsi="Times New Roman" w:cs="Times New Roman"/>
                <w:sz w:val="24"/>
                <w:szCs w:val="24"/>
              </w:rPr>
              <w:t>Group: I</w:t>
            </w:r>
          </w:p>
        </w:tc>
        <w:tc>
          <w:tcPr>
            <w:tcW w:w="1890" w:type="dxa"/>
          </w:tcPr>
          <w:p w:rsidR="006F0E52" w:rsidRPr="006F360D" w:rsidRDefault="006F0E52" w:rsidP="002A0DBB">
            <w:pPr>
              <w:jc w:val="center"/>
              <w:cnfStyle w:val="100000000000"/>
              <w:rPr>
                <w:rFonts w:ascii="Times New Roman" w:hAnsi="Times New Roman" w:cs="Times New Roman"/>
                <w:b w:val="0"/>
                <w:sz w:val="24"/>
                <w:szCs w:val="24"/>
              </w:rPr>
            </w:pPr>
            <w:r w:rsidRPr="006F360D">
              <w:rPr>
                <w:rFonts w:ascii="Times New Roman" w:hAnsi="Times New Roman" w:cs="Times New Roman"/>
                <w:sz w:val="24"/>
                <w:szCs w:val="24"/>
              </w:rPr>
              <w:t>Group: II</w:t>
            </w:r>
          </w:p>
        </w:tc>
        <w:tc>
          <w:tcPr>
            <w:tcW w:w="1710" w:type="dxa"/>
          </w:tcPr>
          <w:p w:rsidR="006F0E52" w:rsidRPr="006F360D" w:rsidRDefault="006F0E52" w:rsidP="002A0DBB">
            <w:pPr>
              <w:jc w:val="center"/>
              <w:cnfStyle w:val="100000000000"/>
              <w:rPr>
                <w:rFonts w:ascii="Times New Roman" w:hAnsi="Times New Roman" w:cs="Times New Roman"/>
                <w:b w:val="0"/>
                <w:sz w:val="24"/>
                <w:szCs w:val="24"/>
              </w:rPr>
            </w:pPr>
            <w:r w:rsidRPr="006F360D">
              <w:rPr>
                <w:rFonts w:ascii="Times New Roman" w:hAnsi="Times New Roman" w:cs="Times New Roman"/>
                <w:sz w:val="24"/>
                <w:szCs w:val="24"/>
              </w:rPr>
              <w:t>Group: III</w:t>
            </w:r>
          </w:p>
        </w:tc>
        <w:tc>
          <w:tcPr>
            <w:tcW w:w="1665" w:type="dxa"/>
          </w:tcPr>
          <w:p w:rsidR="006F0E52" w:rsidRPr="006F360D" w:rsidRDefault="006F0E52" w:rsidP="002A0DBB">
            <w:pPr>
              <w:jc w:val="center"/>
              <w:cnfStyle w:val="100000000000"/>
              <w:rPr>
                <w:rFonts w:ascii="Times New Roman" w:hAnsi="Times New Roman" w:cs="Times New Roman"/>
                <w:b w:val="0"/>
                <w:sz w:val="24"/>
                <w:szCs w:val="24"/>
              </w:rPr>
            </w:pPr>
            <w:r w:rsidRPr="006F360D">
              <w:rPr>
                <w:rFonts w:ascii="Times New Roman" w:hAnsi="Times New Roman" w:cs="Times New Roman"/>
                <w:sz w:val="24"/>
                <w:szCs w:val="24"/>
              </w:rPr>
              <w:t>Standard</w:t>
            </w:r>
          </w:p>
        </w:tc>
      </w:tr>
      <w:tr w:rsidR="005B0C63" w:rsidRPr="006F360D" w:rsidTr="005820EF">
        <w:trPr>
          <w:cnfStyle w:val="000000100000"/>
        </w:trPr>
        <w:tc>
          <w:tcPr>
            <w:cnfStyle w:val="001000000000"/>
            <w:tcW w:w="2178" w:type="dxa"/>
          </w:tcPr>
          <w:p w:rsidR="006F0E52" w:rsidRPr="006F360D" w:rsidRDefault="006F0E52" w:rsidP="002A0DBB">
            <w:pPr>
              <w:jc w:val="both"/>
              <w:rPr>
                <w:rFonts w:ascii="Times New Roman" w:hAnsi="Times New Roman" w:cs="Times New Roman"/>
                <w:sz w:val="24"/>
                <w:szCs w:val="24"/>
              </w:rPr>
            </w:pPr>
            <w:r w:rsidRPr="006F360D">
              <w:rPr>
                <w:rFonts w:ascii="Times New Roman" w:hAnsi="Times New Roman" w:cs="Times New Roman"/>
                <w:sz w:val="24"/>
                <w:szCs w:val="24"/>
              </w:rPr>
              <w:t>Color</w:t>
            </w:r>
          </w:p>
        </w:tc>
        <w:tc>
          <w:tcPr>
            <w:tcW w:w="1800" w:type="dxa"/>
          </w:tcPr>
          <w:p w:rsidR="006F0E52" w:rsidRPr="006F360D" w:rsidRDefault="006F0E52" w:rsidP="002A0DBB">
            <w:pPr>
              <w:jc w:val="center"/>
              <w:cnfStyle w:val="000000100000"/>
              <w:rPr>
                <w:rFonts w:ascii="Times New Roman" w:hAnsi="Times New Roman" w:cs="Times New Roman"/>
                <w:sz w:val="24"/>
                <w:szCs w:val="24"/>
              </w:rPr>
            </w:pPr>
            <w:r w:rsidRPr="006F360D">
              <w:rPr>
                <w:rFonts w:ascii="Times New Roman" w:hAnsi="Times New Roman" w:cs="Times New Roman"/>
                <w:sz w:val="24"/>
                <w:szCs w:val="24"/>
              </w:rPr>
              <w:t>Greenish</w:t>
            </w:r>
          </w:p>
        </w:tc>
        <w:tc>
          <w:tcPr>
            <w:tcW w:w="1890" w:type="dxa"/>
          </w:tcPr>
          <w:p w:rsidR="006F0E52" w:rsidRPr="006F360D" w:rsidRDefault="006F0E52" w:rsidP="002A0DBB">
            <w:pPr>
              <w:jc w:val="center"/>
              <w:cnfStyle w:val="000000100000"/>
              <w:rPr>
                <w:rFonts w:ascii="Times New Roman" w:hAnsi="Times New Roman" w:cs="Times New Roman"/>
                <w:sz w:val="24"/>
                <w:szCs w:val="24"/>
              </w:rPr>
            </w:pPr>
            <w:r w:rsidRPr="006F360D">
              <w:rPr>
                <w:rFonts w:ascii="Times New Roman" w:hAnsi="Times New Roman" w:cs="Times New Roman"/>
                <w:sz w:val="24"/>
                <w:szCs w:val="24"/>
              </w:rPr>
              <w:t>Grey</w:t>
            </w:r>
          </w:p>
        </w:tc>
        <w:tc>
          <w:tcPr>
            <w:tcW w:w="1710" w:type="dxa"/>
          </w:tcPr>
          <w:p w:rsidR="006F0E52" w:rsidRPr="006F360D" w:rsidRDefault="006F0E52" w:rsidP="002A0DBB">
            <w:pPr>
              <w:jc w:val="center"/>
              <w:cnfStyle w:val="000000100000"/>
              <w:rPr>
                <w:rFonts w:ascii="Times New Roman" w:hAnsi="Times New Roman" w:cs="Times New Roman"/>
                <w:sz w:val="24"/>
                <w:szCs w:val="24"/>
              </w:rPr>
            </w:pPr>
            <w:r w:rsidRPr="006F360D">
              <w:rPr>
                <w:rFonts w:ascii="Times New Roman" w:hAnsi="Times New Roman" w:cs="Times New Roman"/>
                <w:sz w:val="24"/>
                <w:szCs w:val="24"/>
              </w:rPr>
              <w:t>Grey</w:t>
            </w:r>
          </w:p>
        </w:tc>
        <w:tc>
          <w:tcPr>
            <w:tcW w:w="1665" w:type="dxa"/>
          </w:tcPr>
          <w:p w:rsidR="006F0E52" w:rsidRPr="006F360D" w:rsidRDefault="006F0E52" w:rsidP="002A0DBB">
            <w:pPr>
              <w:jc w:val="center"/>
              <w:cnfStyle w:val="000000100000"/>
              <w:rPr>
                <w:rFonts w:ascii="Times New Roman" w:hAnsi="Times New Roman" w:cs="Times New Roman"/>
                <w:sz w:val="24"/>
                <w:szCs w:val="24"/>
              </w:rPr>
            </w:pPr>
            <w:r w:rsidRPr="006F360D">
              <w:rPr>
                <w:rFonts w:ascii="Times New Roman" w:hAnsi="Times New Roman" w:cs="Times New Roman"/>
                <w:sz w:val="24"/>
                <w:szCs w:val="24"/>
              </w:rPr>
              <w:t>Variable</w:t>
            </w:r>
          </w:p>
        </w:tc>
      </w:tr>
      <w:tr w:rsidR="006F0E52" w:rsidRPr="006F360D" w:rsidTr="005820EF">
        <w:tc>
          <w:tcPr>
            <w:cnfStyle w:val="001000000000"/>
            <w:tcW w:w="2178" w:type="dxa"/>
          </w:tcPr>
          <w:p w:rsidR="006F0E52" w:rsidRPr="006F360D" w:rsidRDefault="006F0E52" w:rsidP="002A0DBB">
            <w:pPr>
              <w:jc w:val="both"/>
              <w:rPr>
                <w:rFonts w:ascii="Times New Roman" w:hAnsi="Times New Roman" w:cs="Times New Roman"/>
                <w:sz w:val="24"/>
                <w:szCs w:val="24"/>
              </w:rPr>
            </w:pPr>
            <w:r w:rsidRPr="006F360D">
              <w:rPr>
                <w:rFonts w:ascii="Times New Roman" w:hAnsi="Times New Roman" w:cs="Times New Roman"/>
                <w:sz w:val="24"/>
                <w:szCs w:val="24"/>
              </w:rPr>
              <w:t>Odor</w:t>
            </w:r>
          </w:p>
        </w:tc>
        <w:tc>
          <w:tcPr>
            <w:tcW w:w="1800" w:type="dxa"/>
          </w:tcPr>
          <w:p w:rsidR="006F0E52" w:rsidRPr="006F360D" w:rsidRDefault="006F0E52" w:rsidP="002A0DBB">
            <w:pPr>
              <w:jc w:val="center"/>
              <w:cnfStyle w:val="000000000000"/>
              <w:rPr>
                <w:rFonts w:ascii="Times New Roman" w:hAnsi="Times New Roman" w:cs="Times New Roman"/>
                <w:sz w:val="24"/>
                <w:szCs w:val="24"/>
              </w:rPr>
            </w:pPr>
            <w:r w:rsidRPr="006F360D">
              <w:rPr>
                <w:rFonts w:ascii="Times New Roman" w:hAnsi="Times New Roman" w:cs="Times New Roman"/>
                <w:sz w:val="24"/>
                <w:szCs w:val="24"/>
              </w:rPr>
              <w:t>Aromatic</w:t>
            </w:r>
          </w:p>
        </w:tc>
        <w:tc>
          <w:tcPr>
            <w:tcW w:w="1890" w:type="dxa"/>
          </w:tcPr>
          <w:p w:rsidR="006F0E52" w:rsidRPr="006F360D" w:rsidRDefault="006F0E52" w:rsidP="002A0DBB">
            <w:pPr>
              <w:jc w:val="center"/>
              <w:cnfStyle w:val="000000000000"/>
              <w:rPr>
                <w:rFonts w:ascii="Times New Roman" w:hAnsi="Times New Roman" w:cs="Times New Roman"/>
                <w:sz w:val="24"/>
                <w:szCs w:val="24"/>
              </w:rPr>
            </w:pPr>
            <w:r w:rsidRPr="006F360D">
              <w:rPr>
                <w:rFonts w:ascii="Times New Roman" w:hAnsi="Times New Roman" w:cs="Times New Roman"/>
                <w:sz w:val="24"/>
                <w:szCs w:val="24"/>
              </w:rPr>
              <w:t>Aromatic</w:t>
            </w:r>
          </w:p>
        </w:tc>
        <w:tc>
          <w:tcPr>
            <w:tcW w:w="1710" w:type="dxa"/>
          </w:tcPr>
          <w:p w:rsidR="006F0E52" w:rsidRPr="006F360D" w:rsidRDefault="006F0E52" w:rsidP="002A0DBB">
            <w:pPr>
              <w:jc w:val="center"/>
              <w:cnfStyle w:val="000000000000"/>
              <w:rPr>
                <w:rFonts w:ascii="Times New Roman" w:hAnsi="Times New Roman" w:cs="Times New Roman"/>
                <w:sz w:val="24"/>
                <w:szCs w:val="24"/>
              </w:rPr>
            </w:pPr>
            <w:r w:rsidRPr="006F360D">
              <w:rPr>
                <w:rFonts w:ascii="Times New Roman" w:hAnsi="Times New Roman" w:cs="Times New Roman"/>
                <w:sz w:val="24"/>
                <w:szCs w:val="24"/>
              </w:rPr>
              <w:t>Aromatic</w:t>
            </w:r>
          </w:p>
        </w:tc>
        <w:tc>
          <w:tcPr>
            <w:tcW w:w="1665" w:type="dxa"/>
          </w:tcPr>
          <w:p w:rsidR="006F0E52" w:rsidRPr="006F360D" w:rsidRDefault="006F0E52" w:rsidP="002A0DBB">
            <w:pPr>
              <w:jc w:val="center"/>
              <w:cnfStyle w:val="000000000000"/>
              <w:rPr>
                <w:rFonts w:ascii="Times New Roman" w:hAnsi="Times New Roman" w:cs="Times New Roman"/>
                <w:sz w:val="24"/>
                <w:szCs w:val="24"/>
              </w:rPr>
            </w:pPr>
            <w:r w:rsidRPr="006F360D">
              <w:rPr>
                <w:rFonts w:ascii="Times New Roman" w:hAnsi="Times New Roman" w:cs="Times New Roman"/>
                <w:sz w:val="24"/>
                <w:szCs w:val="24"/>
              </w:rPr>
              <w:t>Aromatic</w:t>
            </w:r>
          </w:p>
        </w:tc>
      </w:tr>
      <w:tr w:rsidR="005B0C63" w:rsidRPr="006F360D" w:rsidTr="005820EF">
        <w:trPr>
          <w:cnfStyle w:val="000000100000"/>
        </w:trPr>
        <w:tc>
          <w:tcPr>
            <w:cnfStyle w:val="001000000000"/>
            <w:tcW w:w="2178" w:type="dxa"/>
          </w:tcPr>
          <w:p w:rsidR="006F0E52" w:rsidRPr="006F360D" w:rsidRDefault="006F0E52" w:rsidP="002A0DBB">
            <w:pPr>
              <w:jc w:val="both"/>
              <w:rPr>
                <w:rFonts w:ascii="Times New Roman" w:hAnsi="Times New Roman" w:cs="Times New Roman"/>
                <w:sz w:val="24"/>
                <w:szCs w:val="24"/>
              </w:rPr>
            </w:pPr>
            <w:r w:rsidRPr="006F360D">
              <w:rPr>
                <w:rFonts w:ascii="Times New Roman" w:hAnsi="Times New Roman" w:cs="Times New Roman"/>
                <w:sz w:val="24"/>
                <w:szCs w:val="24"/>
              </w:rPr>
              <w:t>Consistency</w:t>
            </w:r>
          </w:p>
        </w:tc>
        <w:tc>
          <w:tcPr>
            <w:tcW w:w="1800" w:type="dxa"/>
          </w:tcPr>
          <w:p w:rsidR="006F0E52" w:rsidRPr="006F360D" w:rsidRDefault="006F0E52" w:rsidP="002A0DBB">
            <w:pPr>
              <w:jc w:val="center"/>
              <w:cnfStyle w:val="000000100000"/>
              <w:rPr>
                <w:rFonts w:ascii="Times New Roman" w:hAnsi="Times New Roman" w:cs="Times New Roman"/>
                <w:sz w:val="24"/>
                <w:szCs w:val="24"/>
              </w:rPr>
            </w:pPr>
            <w:r w:rsidRPr="006F360D">
              <w:rPr>
                <w:rFonts w:ascii="Times New Roman" w:hAnsi="Times New Roman" w:cs="Times New Roman"/>
                <w:sz w:val="24"/>
                <w:szCs w:val="24"/>
              </w:rPr>
              <w:t>Viscous</w:t>
            </w:r>
          </w:p>
        </w:tc>
        <w:tc>
          <w:tcPr>
            <w:tcW w:w="1890" w:type="dxa"/>
          </w:tcPr>
          <w:p w:rsidR="006F0E52" w:rsidRPr="006F360D" w:rsidRDefault="006F0E52" w:rsidP="002A0DBB">
            <w:pPr>
              <w:jc w:val="center"/>
              <w:cnfStyle w:val="000000100000"/>
              <w:rPr>
                <w:rFonts w:ascii="Times New Roman" w:hAnsi="Times New Roman" w:cs="Times New Roman"/>
                <w:sz w:val="24"/>
                <w:szCs w:val="24"/>
              </w:rPr>
            </w:pPr>
            <w:r w:rsidRPr="006F360D">
              <w:rPr>
                <w:rFonts w:ascii="Times New Roman" w:hAnsi="Times New Roman" w:cs="Times New Roman"/>
                <w:sz w:val="24"/>
                <w:szCs w:val="24"/>
              </w:rPr>
              <w:t>Viscous</w:t>
            </w:r>
          </w:p>
        </w:tc>
        <w:tc>
          <w:tcPr>
            <w:tcW w:w="1710" w:type="dxa"/>
          </w:tcPr>
          <w:p w:rsidR="006F0E52" w:rsidRPr="006F360D" w:rsidRDefault="006F0E52" w:rsidP="002A0DBB">
            <w:pPr>
              <w:jc w:val="center"/>
              <w:cnfStyle w:val="000000100000"/>
              <w:rPr>
                <w:rFonts w:ascii="Times New Roman" w:hAnsi="Times New Roman" w:cs="Times New Roman"/>
                <w:sz w:val="24"/>
                <w:szCs w:val="24"/>
              </w:rPr>
            </w:pPr>
            <w:r w:rsidRPr="006F360D">
              <w:rPr>
                <w:rFonts w:ascii="Times New Roman" w:hAnsi="Times New Roman" w:cs="Times New Roman"/>
                <w:sz w:val="24"/>
                <w:szCs w:val="24"/>
              </w:rPr>
              <w:t>Viscous</w:t>
            </w:r>
          </w:p>
        </w:tc>
        <w:tc>
          <w:tcPr>
            <w:tcW w:w="1665" w:type="dxa"/>
          </w:tcPr>
          <w:p w:rsidR="006F0E52" w:rsidRPr="006F360D" w:rsidRDefault="006F0E52" w:rsidP="002A0DBB">
            <w:pPr>
              <w:jc w:val="center"/>
              <w:cnfStyle w:val="000000100000"/>
              <w:rPr>
                <w:rFonts w:ascii="Times New Roman" w:hAnsi="Times New Roman" w:cs="Times New Roman"/>
                <w:sz w:val="24"/>
                <w:szCs w:val="24"/>
              </w:rPr>
            </w:pPr>
            <w:r w:rsidRPr="006F360D">
              <w:rPr>
                <w:rFonts w:ascii="Times New Roman" w:hAnsi="Times New Roman" w:cs="Times New Roman"/>
                <w:sz w:val="24"/>
                <w:szCs w:val="24"/>
              </w:rPr>
              <w:t>Viscous</w:t>
            </w:r>
          </w:p>
        </w:tc>
      </w:tr>
      <w:tr w:rsidR="006F0E52" w:rsidRPr="006F360D" w:rsidTr="005820EF">
        <w:tc>
          <w:tcPr>
            <w:cnfStyle w:val="001000000000"/>
            <w:tcW w:w="2178" w:type="dxa"/>
          </w:tcPr>
          <w:p w:rsidR="006F0E52" w:rsidRPr="006F360D" w:rsidRDefault="006F0E52" w:rsidP="002A0DBB">
            <w:pPr>
              <w:jc w:val="both"/>
              <w:rPr>
                <w:rFonts w:ascii="Times New Roman" w:hAnsi="Times New Roman" w:cs="Times New Roman"/>
                <w:sz w:val="24"/>
                <w:szCs w:val="24"/>
              </w:rPr>
            </w:pPr>
            <w:r w:rsidRPr="006F360D">
              <w:rPr>
                <w:rFonts w:ascii="Times New Roman" w:hAnsi="Times New Roman" w:cs="Times New Roman"/>
                <w:sz w:val="24"/>
                <w:szCs w:val="24"/>
              </w:rPr>
              <w:t>pH</w:t>
            </w:r>
          </w:p>
        </w:tc>
        <w:tc>
          <w:tcPr>
            <w:tcW w:w="1800" w:type="dxa"/>
          </w:tcPr>
          <w:p w:rsidR="006F0E52" w:rsidRPr="006F360D" w:rsidRDefault="006F0E52" w:rsidP="002A0DBB">
            <w:pPr>
              <w:jc w:val="center"/>
              <w:cnfStyle w:val="000000000000"/>
              <w:rPr>
                <w:rFonts w:ascii="Times New Roman" w:hAnsi="Times New Roman" w:cs="Times New Roman"/>
                <w:sz w:val="24"/>
                <w:szCs w:val="24"/>
              </w:rPr>
            </w:pPr>
            <w:r w:rsidRPr="006F360D">
              <w:rPr>
                <w:rFonts w:ascii="Times New Roman" w:hAnsi="Times New Roman" w:cs="Times New Roman"/>
                <w:sz w:val="24"/>
                <w:szCs w:val="24"/>
              </w:rPr>
              <w:t>7.1</w:t>
            </w:r>
          </w:p>
        </w:tc>
        <w:tc>
          <w:tcPr>
            <w:tcW w:w="1890" w:type="dxa"/>
          </w:tcPr>
          <w:p w:rsidR="006F0E52" w:rsidRPr="006F360D" w:rsidRDefault="006F0E52" w:rsidP="002A0DBB">
            <w:pPr>
              <w:jc w:val="center"/>
              <w:cnfStyle w:val="000000000000"/>
              <w:rPr>
                <w:rFonts w:ascii="Times New Roman" w:hAnsi="Times New Roman" w:cs="Times New Roman"/>
                <w:sz w:val="24"/>
                <w:szCs w:val="24"/>
              </w:rPr>
            </w:pPr>
            <w:r w:rsidRPr="006F360D">
              <w:rPr>
                <w:rFonts w:ascii="Times New Roman" w:hAnsi="Times New Roman" w:cs="Times New Roman"/>
                <w:sz w:val="24"/>
                <w:szCs w:val="24"/>
              </w:rPr>
              <w:t>6.2</w:t>
            </w:r>
          </w:p>
        </w:tc>
        <w:tc>
          <w:tcPr>
            <w:tcW w:w="1710" w:type="dxa"/>
          </w:tcPr>
          <w:p w:rsidR="006F0E52" w:rsidRPr="006F360D" w:rsidRDefault="006F0E52" w:rsidP="002A0DBB">
            <w:pPr>
              <w:jc w:val="center"/>
              <w:cnfStyle w:val="000000000000"/>
              <w:rPr>
                <w:rFonts w:ascii="Times New Roman" w:hAnsi="Times New Roman" w:cs="Times New Roman"/>
                <w:sz w:val="24"/>
                <w:szCs w:val="24"/>
              </w:rPr>
            </w:pPr>
            <w:r w:rsidRPr="006F360D">
              <w:rPr>
                <w:rFonts w:ascii="Times New Roman" w:hAnsi="Times New Roman" w:cs="Times New Roman"/>
                <w:sz w:val="24"/>
                <w:szCs w:val="24"/>
              </w:rPr>
              <w:t>6.3</w:t>
            </w:r>
          </w:p>
        </w:tc>
        <w:tc>
          <w:tcPr>
            <w:tcW w:w="1665" w:type="dxa"/>
          </w:tcPr>
          <w:p w:rsidR="006F0E52" w:rsidRPr="006F360D" w:rsidRDefault="006F0E52" w:rsidP="002A0DBB">
            <w:pPr>
              <w:jc w:val="center"/>
              <w:cnfStyle w:val="000000000000"/>
              <w:rPr>
                <w:rFonts w:ascii="Times New Roman" w:hAnsi="Times New Roman" w:cs="Times New Roman"/>
                <w:sz w:val="24"/>
                <w:szCs w:val="24"/>
              </w:rPr>
            </w:pPr>
            <w:r w:rsidRPr="006F360D">
              <w:rPr>
                <w:rFonts w:ascii="Times New Roman" w:hAnsi="Times New Roman" w:cs="Times New Roman"/>
                <w:sz w:val="24"/>
                <w:szCs w:val="24"/>
              </w:rPr>
              <w:t>6.2-7.2</w:t>
            </w:r>
          </w:p>
        </w:tc>
      </w:tr>
      <w:tr w:rsidR="005B0C63" w:rsidRPr="006F360D" w:rsidTr="005820EF">
        <w:trPr>
          <w:cnfStyle w:val="000000100000"/>
        </w:trPr>
        <w:tc>
          <w:tcPr>
            <w:cnfStyle w:val="001000000000"/>
            <w:tcW w:w="2178" w:type="dxa"/>
          </w:tcPr>
          <w:p w:rsidR="006F0E52" w:rsidRPr="006F360D" w:rsidRDefault="006F0E52" w:rsidP="002A0DBB">
            <w:pPr>
              <w:jc w:val="both"/>
              <w:rPr>
                <w:rFonts w:ascii="Times New Roman" w:hAnsi="Times New Roman" w:cs="Times New Roman"/>
                <w:sz w:val="24"/>
                <w:szCs w:val="24"/>
              </w:rPr>
            </w:pPr>
            <w:r w:rsidRPr="006F360D">
              <w:rPr>
                <w:rFonts w:ascii="Times New Roman" w:hAnsi="Times New Roman" w:cs="Times New Roman"/>
                <w:sz w:val="24"/>
                <w:szCs w:val="24"/>
              </w:rPr>
              <w:t>Protozoal motility</w:t>
            </w:r>
          </w:p>
        </w:tc>
        <w:tc>
          <w:tcPr>
            <w:tcW w:w="1800" w:type="dxa"/>
          </w:tcPr>
          <w:p w:rsidR="006F0E52" w:rsidRPr="006F360D" w:rsidRDefault="006F0E52" w:rsidP="002A0DBB">
            <w:pPr>
              <w:jc w:val="center"/>
              <w:cnfStyle w:val="000000100000"/>
              <w:rPr>
                <w:rFonts w:ascii="Times New Roman" w:hAnsi="Times New Roman" w:cs="Times New Roman"/>
                <w:sz w:val="24"/>
                <w:szCs w:val="24"/>
              </w:rPr>
            </w:pPr>
            <w:r w:rsidRPr="006F360D">
              <w:rPr>
                <w:rFonts w:ascii="Times New Roman" w:hAnsi="Times New Roman" w:cs="Times New Roman"/>
                <w:sz w:val="24"/>
                <w:szCs w:val="24"/>
              </w:rPr>
              <w:t>++++</w:t>
            </w:r>
          </w:p>
        </w:tc>
        <w:tc>
          <w:tcPr>
            <w:tcW w:w="1890" w:type="dxa"/>
          </w:tcPr>
          <w:p w:rsidR="006F0E52" w:rsidRPr="006F360D" w:rsidRDefault="006F0E52" w:rsidP="002A0DBB">
            <w:pPr>
              <w:jc w:val="center"/>
              <w:cnfStyle w:val="000000100000"/>
              <w:rPr>
                <w:rFonts w:ascii="Times New Roman" w:hAnsi="Times New Roman" w:cs="Times New Roman"/>
                <w:sz w:val="24"/>
                <w:szCs w:val="24"/>
              </w:rPr>
            </w:pPr>
            <w:r w:rsidRPr="006F360D">
              <w:rPr>
                <w:rFonts w:ascii="Times New Roman" w:hAnsi="Times New Roman" w:cs="Times New Roman"/>
                <w:sz w:val="24"/>
                <w:szCs w:val="24"/>
              </w:rPr>
              <w:t>+++</w:t>
            </w:r>
          </w:p>
        </w:tc>
        <w:tc>
          <w:tcPr>
            <w:tcW w:w="1710" w:type="dxa"/>
          </w:tcPr>
          <w:p w:rsidR="006F0E52" w:rsidRPr="006F360D" w:rsidRDefault="006F0E52" w:rsidP="002A0DBB">
            <w:pPr>
              <w:jc w:val="center"/>
              <w:cnfStyle w:val="000000100000"/>
              <w:rPr>
                <w:rFonts w:ascii="Times New Roman" w:hAnsi="Times New Roman" w:cs="Times New Roman"/>
                <w:sz w:val="24"/>
                <w:szCs w:val="24"/>
              </w:rPr>
            </w:pPr>
            <w:r w:rsidRPr="006F360D">
              <w:rPr>
                <w:rFonts w:ascii="Times New Roman" w:hAnsi="Times New Roman" w:cs="Times New Roman"/>
                <w:sz w:val="24"/>
                <w:szCs w:val="24"/>
              </w:rPr>
              <w:t>++++</w:t>
            </w:r>
          </w:p>
        </w:tc>
        <w:tc>
          <w:tcPr>
            <w:tcW w:w="1665" w:type="dxa"/>
          </w:tcPr>
          <w:p w:rsidR="006F0E52" w:rsidRPr="006F360D" w:rsidRDefault="006F0E52" w:rsidP="002A0DBB">
            <w:pPr>
              <w:jc w:val="center"/>
              <w:cnfStyle w:val="000000100000"/>
              <w:rPr>
                <w:rFonts w:ascii="Times New Roman" w:hAnsi="Times New Roman" w:cs="Times New Roman"/>
                <w:sz w:val="24"/>
                <w:szCs w:val="24"/>
              </w:rPr>
            </w:pPr>
            <w:r w:rsidRPr="006F360D">
              <w:rPr>
                <w:rFonts w:ascii="Times New Roman" w:hAnsi="Times New Roman" w:cs="Times New Roman"/>
                <w:sz w:val="24"/>
                <w:szCs w:val="24"/>
              </w:rPr>
              <w:t>Variable</w:t>
            </w:r>
          </w:p>
        </w:tc>
      </w:tr>
      <w:tr w:rsidR="006F0E52" w:rsidRPr="006F360D" w:rsidTr="005820EF">
        <w:tc>
          <w:tcPr>
            <w:cnfStyle w:val="001000000000"/>
            <w:tcW w:w="2178" w:type="dxa"/>
          </w:tcPr>
          <w:p w:rsidR="006F0E52" w:rsidRPr="006F360D" w:rsidRDefault="006F0E52" w:rsidP="002A0DBB">
            <w:pPr>
              <w:jc w:val="both"/>
              <w:rPr>
                <w:rFonts w:ascii="Times New Roman" w:hAnsi="Times New Roman" w:cs="Times New Roman"/>
                <w:sz w:val="24"/>
                <w:szCs w:val="24"/>
              </w:rPr>
            </w:pPr>
            <w:r w:rsidRPr="006F360D">
              <w:rPr>
                <w:rFonts w:ascii="Times New Roman" w:hAnsi="Times New Roman" w:cs="Times New Roman"/>
                <w:sz w:val="24"/>
                <w:szCs w:val="24"/>
              </w:rPr>
              <w:t>protozoa per ml</w:t>
            </w:r>
          </w:p>
        </w:tc>
        <w:tc>
          <w:tcPr>
            <w:tcW w:w="1800" w:type="dxa"/>
          </w:tcPr>
          <w:p w:rsidR="006F0E52" w:rsidRPr="006F360D" w:rsidRDefault="006F0E52" w:rsidP="002A0DBB">
            <w:pPr>
              <w:jc w:val="center"/>
              <w:cnfStyle w:val="000000000000"/>
              <w:rPr>
                <w:rFonts w:ascii="Times New Roman" w:hAnsi="Times New Roman" w:cs="Times New Roman"/>
                <w:sz w:val="24"/>
                <w:szCs w:val="24"/>
              </w:rPr>
            </w:pPr>
            <w:r w:rsidRPr="006F360D">
              <w:rPr>
                <w:rFonts w:ascii="Times New Roman" w:hAnsi="Times New Roman" w:cs="Times New Roman"/>
                <w:sz w:val="24"/>
                <w:szCs w:val="24"/>
              </w:rPr>
              <w:t>0.3</w:t>
            </w:r>
            <m:oMath>
              <m:r>
                <m:rPr>
                  <m:sty m:val="p"/>
                </m:rPr>
                <w:rPr>
                  <w:rFonts w:ascii="Cambria Math" w:hAnsi="Times New Roman" w:cs="Times New Roman"/>
                  <w:sz w:val="24"/>
                  <w:szCs w:val="24"/>
                </w:rPr>
                <m:t xml:space="preserve"> x</m:t>
              </m:r>
            </m:oMath>
            <w:r w:rsidRPr="006F360D">
              <w:rPr>
                <w:rFonts w:ascii="Times New Roman" w:eastAsiaTheme="minorEastAsia" w:hAnsi="Times New Roman" w:cs="Times New Roman"/>
                <w:sz w:val="24"/>
                <w:szCs w:val="24"/>
              </w:rPr>
              <w:t xml:space="preserve"> 10</w:t>
            </w:r>
            <w:r w:rsidRPr="006F360D">
              <w:rPr>
                <w:rFonts w:ascii="Times New Roman" w:eastAsiaTheme="minorEastAsia" w:hAnsi="Times New Roman" w:cs="Times New Roman"/>
                <w:sz w:val="24"/>
                <w:szCs w:val="24"/>
                <w:vertAlign w:val="superscript"/>
              </w:rPr>
              <w:t>5</w:t>
            </w:r>
          </w:p>
        </w:tc>
        <w:tc>
          <w:tcPr>
            <w:tcW w:w="1890" w:type="dxa"/>
          </w:tcPr>
          <w:p w:rsidR="006F0E52" w:rsidRPr="006F360D" w:rsidRDefault="006F0E52" w:rsidP="006B03F0">
            <w:pPr>
              <w:jc w:val="center"/>
              <w:cnfStyle w:val="000000000000"/>
              <w:rPr>
                <w:rFonts w:ascii="Times New Roman" w:hAnsi="Times New Roman" w:cs="Times New Roman"/>
                <w:sz w:val="24"/>
                <w:szCs w:val="24"/>
              </w:rPr>
            </w:pPr>
            <w:r w:rsidRPr="006F360D">
              <w:rPr>
                <w:rFonts w:ascii="Times New Roman" w:hAnsi="Times New Roman" w:cs="Times New Roman"/>
                <w:sz w:val="24"/>
                <w:szCs w:val="24"/>
              </w:rPr>
              <w:t>0.2</w:t>
            </w:r>
            <m:oMath>
              <m:r>
                <m:rPr>
                  <m:sty m:val="p"/>
                </m:rPr>
                <w:rPr>
                  <w:rFonts w:ascii="Cambria Math" w:hAnsi="Times New Roman" w:cs="Times New Roman"/>
                  <w:sz w:val="24"/>
                  <w:szCs w:val="24"/>
                </w:rPr>
                <m:t xml:space="preserve"> x</m:t>
              </m:r>
            </m:oMath>
            <w:r w:rsidRPr="006F360D">
              <w:rPr>
                <w:rFonts w:ascii="Times New Roman" w:eastAsiaTheme="minorEastAsia" w:hAnsi="Times New Roman" w:cs="Times New Roman"/>
                <w:sz w:val="24"/>
                <w:szCs w:val="24"/>
              </w:rPr>
              <w:t xml:space="preserve"> 10</w:t>
            </w:r>
            <w:r w:rsidRPr="006F360D">
              <w:rPr>
                <w:rFonts w:ascii="Times New Roman" w:eastAsiaTheme="minorEastAsia" w:hAnsi="Times New Roman" w:cs="Times New Roman"/>
                <w:sz w:val="24"/>
                <w:szCs w:val="24"/>
                <w:vertAlign w:val="superscript"/>
              </w:rPr>
              <w:t>5</w:t>
            </w:r>
          </w:p>
        </w:tc>
        <w:tc>
          <w:tcPr>
            <w:tcW w:w="1710" w:type="dxa"/>
          </w:tcPr>
          <w:p w:rsidR="006F0E52" w:rsidRPr="006F360D" w:rsidRDefault="006F0E52" w:rsidP="006B03F0">
            <w:pPr>
              <w:jc w:val="center"/>
              <w:cnfStyle w:val="000000000000"/>
              <w:rPr>
                <w:rFonts w:ascii="Times New Roman" w:hAnsi="Times New Roman" w:cs="Times New Roman"/>
                <w:sz w:val="24"/>
                <w:szCs w:val="24"/>
              </w:rPr>
            </w:pPr>
            <w:r w:rsidRPr="006F360D">
              <w:rPr>
                <w:rFonts w:ascii="Times New Roman" w:hAnsi="Times New Roman" w:cs="Times New Roman"/>
                <w:sz w:val="24"/>
                <w:szCs w:val="24"/>
              </w:rPr>
              <w:t>0.3</w:t>
            </w:r>
            <m:oMath>
              <m:r>
                <m:rPr>
                  <m:sty m:val="p"/>
                </m:rPr>
                <w:rPr>
                  <w:rFonts w:ascii="Cambria Math" w:hAnsi="Times New Roman" w:cs="Times New Roman"/>
                  <w:sz w:val="24"/>
                  <w:szCs w:val="24"/>
                </w:rPr>
                <m:t xml:space="preserve"> x</m:t>
              </m:r>
            </m:oMath>
            <w:r w:rsidRPr="006F360D">
              <w:rPr>
                <w:rFonts w:ascii="Times New Roman" w:eastAsiaTheme="minorEastAsia" w:hAnsi="Times New Roman" w:cs="Times New Roman"/>
                <w:sz w:val="24"/>
                <w:szCs w:val="24"/>
              </w:rPr>
              <w:t xml:space="preserve"> 10</w:t>
            </w:r>
            <w:r w:rsidRPr="006F360D">
              <w:rPr>
                <w:rFonts w:ascii="Times New Roman" w:eastAsiaTheme="minorEastAsia" w:hAnsi="Times New Roman" w:cs="Times New Roman"/>
                <w:sz w:val="24"/>
                <w:szCs w:val="24"/>
                <w:vertAlign w:val="superscript"/>
              </w:rPr>
              <w:t>5</w:t>
            </w:r>
          </w:p>
        </w:tc>
        <w:tc>
          <w:tcPr>
            <w:tcW w:w="1665" w:type="dxa"/>
          </w:tcPr>
          <w:p w:rsidR="006F0E52" w:rsidRPr="006F360D" w:rsidRDefault="006F0E52" w:rsidP="006B03F0">
            <w:pPr>
              <w:jc w:val="center"/>
              <w:cnfStyle w:val="000000000000"/>
              <w:rPr>
                <w:rFonts w:ascii="Times New Roman" w:hAnsi="Times New Roman" w:cs="Times New Roman"/>
                <w:sz w:val="24"/>
                <w:szCs w:val="24"/>
              </w:rPr>
            </w:pPr>
            <w:r w:rsidRPr="006F360D">
              <w:rPr>
                <w:rFonts w:ascii="Times New Roman" w:hAnsi="Times New Roman" w:cs="Times New Roman"/>
                <w:sz w:val="24"/>
                <w:szCs w:val="24"/>
              </w:rPr>
              <w:t>10</w:t>
            </w:r>
            <w:r w:rsidRPr="006F360D">
              <w:rPr>
                <w:rFonts w:ascii="Times New Roman" w:hAnsi="Times New Roman" w:cs="Times New Roman"/>
                <w:sz w:val="24"/>
                <w:szCs w:val="24"/>
                <w:vertAlign w:val="superscript"/>
              </w:rPr>
              <w:t>5</w:t>
            </w:r>
            <w:r w:rsidRPr="006F360D">
              <w:rPr>
                <w:rFonts w:ascii="Times New Roman" w:hAnsi="Times New Roman" w:cs="Times New Roman"/>
                <w:sz w:val="24"/>
                <w:szCs w:val="24"/>
              </w:rPr>
              <w:t>-10</w:t>
            </w:r>
            <w:r w:rsidRPr="006F360D">
              <w:rPr>
                <w:rFonts w:ascii="Times New Roman" w:hAnsi="Times New Roman" w:cs="Times New Roman"/>
                <w:sz w:val="24"/>
                <w:szCs w:val="24"/>
                <w:vertAlign w:val="superscript"/>
              </w:rPr>
              <w:t>6</w:t>
            </w:r>
          </w:p>
        </w:tc>
      </w:tr>
    </w:tbl>
    <w:p w:rsidR="00453F29" w:rsidRDefault="00FC62EF" w:rsidP="00453F29">
      <w:pPr>
        <w:jc w:val="both"/>
        <w:rPr>
          <w:rFonts w:ascii="Times New Roman" w:hAnsi="Times New Roman" w:cs="Times New Roman"/>
          <w:sz w:val="24"/>
          <w:szCs w:val="24"/>
        </w:rPr>
      </w:pPr>
      <w:r>
        <w:rPr>
          <w:rFonts w:ascii="Times New Roman" w:hAnsi="Times New Roman" w:cs="Times New Roman"/>
          <w:sz w:val="24"/>
          <w:szCs w:val="24"/>
        </w:rPr>
        <w:t>Values are the average of group of animals</w:t>
      </w:r>
    </w:p>
    <w:p w:rsidR="00453F29" w:rsidRDefault="00453F29" w:rsidP="005076C4">
      <w:pPr>
        <w:spacing w:line="360" w:lineRule="auto"/>
        <w:jc w:val="both"/>
        <w:rPr>
          <w:rFonts w:ascii="Times New Roman" w:hAnsi="Times New Roman" w:cs="Times New Roman"/>
          <w:b/>
          <w:sz w:val="24"/>
          <w:szCs w:val="24"/>
        </w:rPr>
      </w:pPr>
      <w:r w:rsidRPr="00190D36">
        <w:rPr>
          <w:rFonts w:ascii="Times New Roman" w:hAnsi="Times New Roman" w:cs="Times New Roman"/>
          <w:b/>
          <w:sz w:val="24"/>
          <w:szCs w:val="24"/>
        </w:rPr>
        <w:t>Protozoal motility</w:t>
      </w:r>
    </w:p>
    <w:p w:rsidR="00453F29" w:rsidRPr="00190D36" w:rsidRDefault="00453F29" w:rsidP="005076C4">
      <w:pPr>
        <w:spacing w:line="360" w:lineRule="auto"/>
        <w:jc w:val="both"/>
        <w:rPr>
          <w:rFonts w:ascii="Times New Roman" w:hAnsi="Times New Roman" w:cs="Times New Roman"/>
          <w:b/>
          <w:sz w:val="24"/>
          <w:szCs w:val="24"/>
        </w:rPr>
      </w:pPr>
      <w:r>
        <w:rPr>
          <w:rFonts w:ascii="Times New Roman" w:hAnsi="Times New Roman" w:cs="Times New Roman"/>
          <w:sz w:val="24"/>
          <w:szCs w:val="24"/>
        </w:rPr>
        <w:t>++++   = Very rapid movement, whole mass is moving.</w:t>
      </w:r>
    </w:p>
    <w:p w:rsidR="00453F29" w:rsidRDefault="00453F29" w:rsidP="005076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 Rapid movement, very large population of protozoa showing their motility.</w:t>
      </w:r>
    </w:p>
    <w:p w:rsidR="00770EA3" w:rsidRPr="005076C4" w:rsidRDefault="00770EA3" w:rsidP="005076C4">
      <w:pPr>
        <w:spacing w:line="360" w:lineRule="auto"/>
        <w:jc w:val="both"/>
        <w:rPr>
          <w:rFonts w:ascii="Times New Roman" w:hAnsi="Times New Roman" w:cs="Times New Roman"/>
          <w:sz w:val="24"/>
          <w:szCs w:val="24"/>
        </w:rPr>
      </w:pPr>
    </w:p>
    <w:p w:rsidR="00453F29" w:rsidRPr="005A0E3A" w:rsidRDefault="00453F29" w:rsidP="005076C4">
      <w:pPr>
        <w:spacing w:line="360" w:lineRule="auto"/>
        <w:jc w:val="both"/>
        <w:rPr>
          <w:rFonts w:ascii="Times New Roman" w:hAnsi="Times New Roman" w:cs="Times New Roman"/>
          <w:sz w:val="24"/>
          <w:szCs w:val="24"/>
        </w:rPr>
      </w:pPr>
      <w:r w:rsidRPr="005A0E3A">
        <w:rPr>
          <w:rFonts w:ascii="Times New Roman" w:hAnsi="Times New Roman" w:cs="Times New Roman"/>
          <w:sz w:val="24"/>
          <w:szCs w:val="24"/>
        </w:rPr>
        <w:t>The color of ruminal fluid of randomly selected animal (</w:t>
      </w:r>
      <w:r w:rsidR="005B0C63" w:rsidRPr="005A0E3A">
        <w:rPr>
          <w:rFonts w:ascii="Times New Roman" w:hAnsi="Times New Roman" w:cs="Times New Roman"/>
          <w:sz w:val="24"/>
          <w:szCs w:val="24"/>
        </w:rPr>
        <w:t>two</w:t>
      </w:r>
      <w:r w:rsidRPr="005A0E3A">
        <w:rPr>
          <w:rFonts w:ascii="Times New Roman" w:hAnsi="Times New Roman" w:cs="Times New Roman"/>
          <w:sz w:val="24"/>
          <w:szCs w:val="24"/>
        </w:rPr>
        <w:t xml:space="preserve"> from each group) were found as greenish, grey and grey for Group I, Group II and III animals respectively. The odor of ruminal fluid was found aromatic in all groups of animals. The consistencies of ruminal fluid were found viscous in all groups. The pH of ruminal fluid for Group I, Group II and Group III animals were found as 7.1, 6.2, and 6.3 respectively. The </w:t>
      </w:r>
      <w:r w:rsidR="00FC62EF" w:rsidRPr="005A0E3A">
        <w:rPr>
          <w:rFonts w:ascii="Times New Roman" w:hAnsi="Times New Roman" w:cs="Times New Roman"/>
          <w:sz w:val="24"/>
          <w:szCs w:val="24"/>
        </w:rPr>
        <w:t xml:space="preserve">quality of </w:t>
      </w:r>
      <w:r w:rsidRPr="005A0E3A">
        <w:rPr>
          <w:rFonts w:ascii="Times New Roman" w:hAnsi="Times New Roman" w:cs="Times New Roman"/>
          <w:sz w:val="24"/>
          <w:szCs w:val="24"/>
        </w:rPr>
        <w:t xml:space="preserve">color, odor, consistency and pH are supported by Radostits, </w:t>
      </w:r>
      <w:r w:rsidRPr="005A0E3A">
        <w:rPr>
          <w:rFonts w:ascii="Times New Roman" w:hAnsi="Times New Roman" w:cs="Times New Roman"/>
          <w:i/>
          <w:sz w:val="24"/>
          <w:szCs w:val="24"/>
        </w:rPr>
        <w:t>et al.</w:t>
      </w:r>
      <w:r w:rsidRPr="005A0E3A">
        <w:rPr>
          <w:rFonts w:ascii="Times New Roman" w:hAnsi="Times New Roman" w:cs="Times New Roman"/>
          <w:sz w:val="24"/>
          <w:szCs w:val="24"/>
        </w:rPr>
        <w:t xml:space="preserve">, </w:t>
      </w:r>
      <w:r w:rsidR="005B0C63" w:rsidRPr="005A0E3A">
        <w:rPr>
          <w:rFonts w:ascii="Times New Roman" w:hAnsi="Times New Roman" w:cs="Times New Roman"/>
          <w:sz w:val="24"/>
          <w:szCs w:val="24"/>
        </w:rPr>
        <w:t>(</w:t>
      </w:r>
      <w:r w:rsidRPr="005A0E3A">
        <w:rPr>
          <w:rFonts w:ascii="Times New Roman" w:hAnsi="Times New Roman" w:cs="Times New Roman"/>
          <w:sz w:val="24"/>
          <w:szCs w:val="24"/>
        </w:rPr>
        <w:t>2000</w:t>
      </w:r>
      <w:r w:rsidR="005B0C63" w:rsidRPr="005A0E3A">
        <w:rPr>
          <w:rFonts w:ascii="Times New Roman" w:hAnsi="Times New Roman" w:cs="Times New Roman"/>
          <w:sz w:val="24"/>
          <w:szCs w:val="24"/>
        </w:rPr>
        <w:t>)</w:t>
      </w:r>
      <w:r w:rsidRPr="005A0E3A">
        <w:rPr>
          <w:rFonts w:ascii="Times New Roman" w:hAnsi="Times New Roman" w:cs="Times New Roman"/>
          <w:sz w:val="24"/>
          <w:szCs w:val="24"/>
        </w:rPr>
        <w:t>.</w:t>
      </w:r>
      <w:r w:rsidRPr="005A0E3A">
        <w:rPr>
          <w:rFonts w:ascii="Times New Roman" w:hAnsi="Times New Roman" w:cs="Times New Roman"/>
          <w:b/>
          <w:sz w:val="24"/>
          <w:szCs w:val="24"/>
        </w:rPr>
        <w:t xml:space="preserve"> </w:t>
      </w:r>
      <w:r w:rsidRPr="005A0E3A">
        <w:rPr>
          <w:rFonts w:ascii="Times New Roman" w:hAnsi="Times New Roman" w:cs="Times New Roman"/>
          <w:sz w:val="24"/>
          <w:szCs w:val="24"/>
        </w:rPr>
        <w:t>The</w:t>
      </w:r>
      <w:r w:rsidRPr="005A0E3A">
        <w:rPr>
          <w:rFonts w:ascii="Times New Roman" w:hAnsi="Times New Roman" w:cs="Times New Roman"/>
          <w:b/>
          <w:sz w:val="24"/>
          <w:szCs w:val="24"/>
        </w:rPr>
        <w:t xml:space="preserve"> </w:t>
      </w:r>
      <w:r w:rsidRPr="005A0E3A">
        <w:rPr>
          <w:rFonts w:ascii="Times New Roman" w:hAnsi="Times New Roman" w:cs="Times New Roman"/>
          <w:sz w:val="24"/>
          <w:szCs w:val="24"/>
        </w:rPr>
        <w:t xml:space="preserve">other experiment by Samanta </w:t>
      </w:r>
      <w:r w:rsidRPr="005A0E3A">
        <w:rPr>
          <w:rFonts w:ascii="Times New Roman" w:hAnsi="Times New Roman" w:cs="Times New Roman"/>
          <w:i/>
          <w:sz w:val="24"/>
          <w:szCs w:val="24"/>
        </w:rPr>
        <w:t>et al.</w:t>
      </w:r>
      <w:r w:rsidR="005B0C63" w:rsidRPr="005A0E3A">
        <w:rPr>
          <w:rFonts w:ascii="Times New Roman" w:hAnsi="Times New Roman" w:cs="Times New Roman"/>
          <w:sz w:val="24"/>
          <w:szCs w:val="24"/>
        </w:rPr>
        <w:t>, (2005</w:t>
      </w:r>
      <w:r w:rsidRPr="005A0E3A">
        <w:rPr>
          <w:rFonts w:ascii="Times New Roman" w:hAnsi="Times New Roman" w:cs="Times New Roman"/>
          <w:sz w:val="24"/>
          <w:szCs w:val="24"/>
        </w:rPr>
        <w:t>) showed that the cattle’s grazing on natural pasture the rumen pH was always highest above 7.0 irrespective of post feeding intervals. In the present investigation,</w:t>
      </w:r>
      <w:r w:rsidRPr="005A0E3A">
        <w:rPr>
          <w:rFonts w:ascii="Times New Roman" w:hAnsi="Times New Roman" w:cs="Times New Roman"/>
          <w:b/>
          <w:sz w:val="24"/>
          <w:szCs w:val="24"/>
        </w:rPr>
        <w:t xml:space="preserve"> </w:t>
      </w:r>
      <w:r w:rsidRPr="005A0E3A">
        <w:rPr>
          <w:rFonts w:ascii="Times New Roman" w:hAnsi="Times New Roman" w:cs="Times New Roman"/>
          <w:sz w:val="24"/>
          <w:szCs w:val="24"/>
        </w:rPr>
        <w:t xml:space="preserve">Group I was highest pH. It might be due to higher secretion of alkalizing agents through saliva and fed on straw. The protozoal motility of Group I and III animals were found very rapid movement, whole mass is moving and incase of Group II was shown rapid movement with very large population of protozol motility. In quntitive protozoal cont the total protozoal population were found as </w:t>
      </w:r>
      <w:r w:rsidR="006B03F0" w:rsidRPr="005A0E3A">
        <w:rPr>
          <w:rFonts w:ascii="Times New Roman" w:hAnsi="Times New Roman" w:cs="Times New Roman"/>
          <w:sz w:val="24"/>
          <w:szCs w:val="24"/>
        </w:rPr>
        <w:t>0.</w:t>
      </w:r>
      <w:r w:rsidRPr="005A0E3A">
        <w:rPr>
          <w:rFonts w:ascii="Times New Roman" w:hAnsi="Times New Roman" w:cs="Times New Roman"/>
          <w:sz w:val="24"/>
          <w:szCs w:val="24"/>
        </w:rPr>
        <w:t>3</w:t>
      </w:r>
      <m:oMath>
        <m:r>
          <m:rPr>
            <m:sty m:val="p"/>
          </m:rPr>
          <w:rPr>
            <w:rFonts w:ascii="Cambria Math" w:hAnsi="Times New Roman" w:cs="Times New Roman"/>
            <w:sz w:val="24"/>
            <w:szCs w:val="24"/>
          </w:rPr>
          <m:t xml:space="preserve"> x</m:t>
        </m:r>
      </m:oMath>
      <w:r w:rsidR="006B03F0" w:rsidRPr="005A0E3A">
        <w:rPr>
          <w:rFonts w:ascii="Times New Roman" w:eastAsiaTheme="minorEastAsia" w:hAnsi="Times New Roman" w:cs="Times New Roman"/>
          <w:sz w:val="24"/>
          <w:szCs w:val="24"/>
        </w:rPr>
        <w:t xml:space="preserve"> 10</w:t>
      </w:r>
      <w:r w:rsidR="006B03F0" w:rsidRPr="005A0E3A">
        <w:rPr>
          <w:rFonts w:ascii="Times New Roman" w:eastAsiaTheme="minorEastAsia" w:hAnsi="Times New Roman" w:cs="Times New Roman"/>
          <w:sz w:val="24"/>
          <w:szCs w:val="24"/>
          <w:vertAlign w:val="superscript"/>
        </w:rPr>
        <w:t>5</w:t>
      </w:r>
      <w:r w:rsidRPr="005A0E3A">
        <w:rPr>
          <w:rFonts w:ascii="Times New Roman" w:hAnsi="Times New Roman" w:cs="Times New Roman"/>
          <w:sz w:val="24"/>
          <w:szCs w:val="24"/>
        </w:rPr>
        <w:t>,</w:t>
      </w:r>
      <w:r w:rsidR="006B03F0" w:rsidRPr="005A0E3A">
        <w:rPr>
          <w:rFonts w:ascii="Times New Roman" w:hAnsi="Times New Roman" w:cs="Times New Roman"/>
          <w:sz w:val="24"/>
          <w:szCs w:val="24"/>
        </w:rPr>
        <w:t xml:space="preserve"> 0.</w:t>
      </w:r>
      <w:r w:rsidRPr="005A0E3A">
        <w:rPr>
          <w:rFonts w:ascii="Times New Roman" w:hAnsi="Times New Roman" w:cs="Times New Roman"/>
          <w:sz w:val="24"/>
          <w:szCs w:val="24"/>
        </w:rPr>
        <w:t>2</w:t>
      </w:r>
      <m:oMath>
        <m:r>
          <m:rPr>
            <m:sty m:val="p"/>
          </m:rPr>
          <w:rPr>
            <w:rFonts w:ascii="Cambria Math" w:hAnsi="Times New Roman" w:cs="Times New Roman"/>
            <w:sz w:val="24"/>
            <w:szCs w:val="24"/>
          </w:rPr>
          <m:t xml:space="preserve"> x</m:t>
        </m:r>
      </m:oMath>
      <w:r w:rsidR="006B03F0" w:rsidRPr="005A0E3A">
        <w:rPr>
          <w:rFonts w:ascii="Times New Roman" w:eastAsiaTheme="minorEastAsia" w:hAnsi="Times New Roman" w:cs="Times New Roman"/>
          <w:sz w:val="24"/>
          <w:szCs w:val="24"/>
        </w:rPr>
        <w:t xml:space="preserve"> 10</w:t>
      </w:r>
      <w:r w:rsidR="006B03F0" w:rsidRPr="005A0E3A">
        <w:rPr>
          <w:rFonts w:ascii="Times New Roman" w:eastAsiaTheme="minorEastAsia" w:hAnsi="Times New Roman" w:cs="Times New Roman"/>
          <w:sz w:val="24"/>
          <w:szCs w:val="24"/>
          <w:vertAlign w:val="superscript"/>
        </w:rPr>
        <w:t>5</w:t>
      </w:r>
      <w:r w:rsidRPr="005A0E3A">
        <w:rPr>
          <w:rFonts w:ascii="Times New Roman" w:hAnsi="Times New Roman" w:cs="Times New Roman"/>
          <w:sz w:val="24"/>
          <w:szCs w:val="24"/>
        </w:rPr>
        <w:t>,</w:t>
      </w:r>
      <w:r w:rsidR="006B03F0" w:rsidRPr="005A0E3A">
        <w:rPr>
          <w:rFonts w:ascii="Times New Roman" w:hAnsi="Times New Roman" w:cs="Times New Roman"/>
          <w:sz w:val="24"/>
          <w:szCs w:val="24"/>
        </w:rPr>
        <w:t xml:space="preserve"> 0.</w:t>
      </w:r>
      <w:r w:rsidRPr="005A0E3A">
        <w:rPr>
          <w:rFonts w:ascii="Times New Roman" w:hAnsi="Times New Roman" w:cs="Times New Roman"/>
          <w:sz w:val="24"/>
          <w:szCs w:val="24"/>
        </w:rPr>
        <w:t>3</w:t>
      </w:r>
      <m:oMath>
        <m:r>
          <m:rPr>
            <m:sty m:val="p"/>
          </m:rPr>
          <w:rPr>
            <w:rFonts w:ascii="Cambria Math" w:hAnsi="Times New Roman" w:cs="Times New Roman"/>
            <w:sz w:val="24"/>
            <w:szCs w:val="24"/>
          </w:rPr>
          <m:t xml:space="preserve"> x</m:t>
        </m:r>
      </m:oMath>
      <w:r w:rsidR="006B03F0" w:rsidRPr="005A0E3A">
        <w:rPr>
          <w:rFonts w:ascii="Times New Roman" w:eastAsiaTheme="minorEastAsia" w:hAnsi="Times New Roman" w:cs="Times New Roman"/>
          <w:sz w:val="24"/>
          <w:szCs w:val="24"/>
        </w:rPr>
        <w:t xml:space="preserve"> 10</w:t>
      </w:r>
      <w:r w:rsidR="006B03F0" w:rsidRPr="005A0E3A">
        <w:rPr>
          <w:rFonts w:ascii="Times New Roman" w:eastAsiaTheme="minorEastAsia" w:hAnsi="Times New Roman" w:cs="Times New Roman"/>
          <w:sz w:val="24"/>
          <w:szCs w:val="24"/>
          <w:vertAlign w:val="superscript"/>
        </w:rPr>
        <w:t>5</w:t>
      </w:r>
      <w:r w:rsidRPr="005A0E3A">
        <w:rPr>
          <w:rFonts w:ascii="Times New Roman" w:hAnsi="Times New Roman" w:cs="Times New Roman"/>
          <w:sz w:val="24"/>
          <w:szCs w:val="24"/>
        </w:rPr>
        <w:t xml:space="preserve"> respectively, for Group I, Group II and Group III animals. All values are shown within physiological limit as supported by Bergen, </w:t>
      </w:r>
      <w:r w:rsidR="005B0C63" w:rsidRPr="005A0E3A">
        <w:rPr>
          <w:rFonts w:ascii="Times New Roman" w:hAnsi="Times New Roman" w:cs="Times New Roman"/>
          <w:sz w:val="24"/>
          <w:szCs w:val="24"/>
        </w:rPr>
        <w:t>(</w:t>
      </w:r>
      <w:r w:rsidRPr="005A0E3A">
        <w:rPr>
          <w:rFonts w:ascii="Times New Roman" w:hAnsi="Times New Roman" w:cs="Times New Roman"/>
          <w:sz w:val="24"/>
          <w:szCs w:val="24"/>
        </w:rPr>
        <w:t>2004</w:t>
      </w:r>
      <w:r w:rsidR="005B0C63" w:rsidRPr="005A0E3A">
        <w:rPr>
          <w:rFonts w:ascii="Times New Roman" w:hAnsi="Times New Roman" w:cs="Times New Roman"/>
          <w:sz w:val="24"/>
          <w:szCs w:val="24"/>
        </w:rPr>
        <w:t>)</w:t>
      </w:r>
      <w:r w:rsidRPr="005A0E3A">
        <w:rPr>
          <w:rFonts w:ascii="Times New Roman" w:hAnsi="Times New Roman" w:cs="Times New Roman"/>
          <w:sz w:val="24"/>
          <w:szCs w:val="24"/>
        </w:rPr>
        <w:t>.</w:t>
      </w:r>
    </w:p>
    <w:p w:rsidR="00770EA3" w:rsidRPr="005076C4" w:rsidRDefault="00770EA3" w:rsidP="005076C4">
      <w:pPr>
        <w:spacing w:line="360" w:lineRule="auto"/>
        <w:jc w:val="both"/>
        <w:rPr>
          <w:rFonts w:ascii="Times New Roman" w:hAnsi="Times New Roman" w:cs="Times New Roman"/>
          <w:b/>
          <w:sz w:val="24"/>
          <w:szCs w:val="24"/>
        </w:rPr>
      </w:pPr>
    </w:p>
    <w:p w:rsidR="00770EA3" w:rsidRPr="005076C4" w:rsidRDefault="00770EA3" w:rsidP="005076C4">
      <w:pPr>
        <w:spacing w:line="360" w:lineRule="auto"/>
        <w:jc w:val="both"/>
        <w:rPr>
          <w:rFonts w:ascii="Times New Roman" w:hAnsi="Times New Roman" w:cs="Times New Roman"/>
          <w:b/>
          <w:sz w:val="24"/>
          <w:szCs w:val="24"/>
        </w:rPr>
      </w:pPr>
    </w:p>
    <w:p w:rsidR="00770EA3" w:rsidRPr="005076C4" w:rsidRDefault="00770EA3" w:rsidP="005076C4">
      <w:pPr>
        <w:spacing w:line="360" w:lineRule="auto"/>
        <w:jc w:val="both"/>
        <w:rPr>
          <w:rFonts w:ascii="Times New Roman" w:hAnsi="Times New Roman" w:cs="Times New Roman"/>
          <w:b/>
          <w:sz w:val="24"/>
          <w:szCs w:val="24"/>
        </w:rPr>
      </w:pPr>
    </w:p>
    <w:p w:rsidR="00453F29" w:rsidRDefault="00453F29" w:rsidP="00453F29">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Table 4.9: Average body weight gain of experiment animal </w:t>
      </w:r>
    </w:p>
    <w:tbl>
      <w:tblPr>
        <w:tblStyle w:val="LightGrid1"/>
        <w:tblW w:w="0" w:type="auto"/>
        <w:tblLook w:val="04A0"/>
      </w:tblPr>
      <w:tblGrid>
        <w:gridCol w:w="1527"/>
        <w:gridCol w:w="1014"/>
        <w:gridCol w:w="1707"/>
        <w:gridCol w:w="1710"/>
        <w:gridCol w:w="1620"/>
        <w:gridCol w:w="1530"/>
      </w:tblGrid>
      <w:tr w:rsidR="00453F29" w:rsidTr="00D913F8">
        <w:trPr>
          <w:cnfStyle w:val="100000000000"/>
          <w:trHeight w:val="547"/>
        </w:trPr>
        <w:tc>
          <w:tcPr>
            <w:cnfStyle w:val="001000000000"/>
            <w:tcW w:w="1527" w:type="dxa"/>
          </w:tcPr>
          <w:p w:rsidR="00453F29" w:rsidRPr="006F360D" w:rsidRDefault="00453F29" w:rsidP="002A0DBB">
            <w:pPr>
              <w:jc w:val="center"/>
              <w:rPr>
                <w:rFonts w:ascii="Times New Roman" w:hAnsi="Times New Roman" w:cs="Times New Roman"/>
                <w:b w:val="0"/>
                <w:sz w:val="24"/>
                <w:szCs w:val="24"/>
              </w:rPr>
            </w:pPr>
            <w:r w:rsidRPr="006F360D">
              <w:rPr>
                <w:rFonts w:ascii="Times New Roman" w:hAnsi="Times New Roman" w:cs="Times New Roman"/>
                <w:sz w:val="24"/>
                <w:szCs w:val="24"/>
              </w:rPr>
              <w:t>Group</w:t>
            </w:r>
          </w:p>
          <w:p w:rsidR="00453F29" w:rsidRPr="006F360D" w:rsidRDefault="00453F29" w:rsidP="002A0DBB">
            <w:pPr>
              <w:jc w:val="center"/>
              <w:rPr>
                <w:rFonts w:ascii="Times New Roman" w:hAnsi="Times New Roman" w:cs="Times New Roman"/>
                <w:b w:val="0"/>
                <w:sz w:val="24"/>
                <w:szCs w:val="24"/>
              </w:rPr>
            </w:pPr>
          </w:p>
        </w:tc>
        <w:tc>
          <w:tcPr>
            <w:tcW w:w="1014" w:type="dxa"/>
          </w:tcPr>
          <w:p w:rsidR="00453F29" w:rsidRPr="006F360D" w:rsidRDefault="00453F29" w:rsidP="00AF4271">
            <w:pPr>
              <w:jc w:val="center"/>
              <w:cnfStyle w:val="100000000000"/>
              <w:rPr>
                <w:rFonts w:ascii="Times New Roman" w:hAnsi="Times New Roman" w:cs="Times New Roman"/>
                <w:b w:val="0"/>
                <w:sz w:val="24"/>
                <w:szCs w:val="24"/>
              </w:rPr>
            </w:pPr>
            <w:r w:rsidRPr="006F360D">
              <w:rPr>
                <w:rFonts w:ascii="Times New Roman" w:hAnsi="Times New Roman" w:cs="Times New Roman"/>
                <w:sz w:val="24"/>
                <w:szCs w:val="24"/>
              </w:rPr>
              <w:t>Animal No.</w:t>
            </w:r>
          </w:p>
        </w:tc>
        <w:tc>
          <w:tcPr>
            <w:tcW w:w="1707" w:type="dxa"/>
          </w:tcPr>
          <w:p w:rsidR="00453F29" w:rsidRPr="006F360D" w:rsidRDefault="00FC62EF" w:rsidP="00AF4271">
            <w:pPr>
              <w:jc w:val="center"/>
              <w:cnfStyle w:val="100000000000"/>
              <w:rPr>
                <w:rFonts w:ascii="Times New Roman" w:hAnsi="Times New Roman"/>
                <w:b w:val="0"/>
                <w:sz w:val="24"/>
                <w:szCs w:val="24"/>
              </w:rPr>
            </w:pPr>
            <w:r w:rsidRPr="006F360D">
              <w:rPr>
                <w:rFonts w:ascii="Times New Roman" w:hAnsi="Times New Roman" w:cs="Times New Roman"/>
                <w:sz w:val="24"/>
                <w:szCs w:val="24"/>
              </w:rPr>
              <w:t>Initial body weight</w:t>
            </w:r>
          </w:p>
          <w:p w:rsidR="00453F29" w:rsidRPr="006F360D" w:rsidRDefault="00453F29" w:rsidP="00AF4271">
            <w:pPr>
              <w:jc w:val="center"/>
              <w:cnfStyle w:val="100000000000"/>
              <w:rPr>
                <w:rFonts w:ascii="Times New Roman" w:hAnsi="Times New Roman" w:cs="Times New Roman"/>
                <w:b w:val="0"/>
                <w:sz w:val="24"/>
                <w:szCs w:val="24"/>
              </w:rPr>
            </w:pPr>
          </w:p>
        </w:tc>
        <w:tc>
          <w:tcPr>
            <w:tcW w:w="1710" w:type="dxa"/>
          </w:tcPr>
          <w:p w:rsidR="00453F29" w:rsidRPr="006F360D" w:rsidRDefault="00FC62EF" w:rsidP="00AF4271">
            <w:pPr>
              <w:jc w:val="center"/>
              <w:cnfStyle w:val="100000000000"/>
              <w:rPr>
                <w:rFonts w:ascii="Times New Roman" w:hAnsi="Times New Roman" w:cs="Times New Roman"/>
                <w:b w:val="0"/>
                <w:sz w:val="24"/>
                <w:szCs w:val="24"/>
              </w:rPr>
            </w:pPr>
            <w:r w:rsidRPr="006F360D">
              <w:rPr>
                <w:rFonts w:ascii="Times New Roman" w:hAnsi="Times New Roman" w:cs="Times New Roman"/>
                <w:sz w:val="24"/>
                <w:szCs w:val="24"/>
              </w:rPr>
              <w:t>Body weight a</w:t>
            </w:r>
            <w:r w:rsidR="00453F29" w:rsidRPr="006F360D">
              <w:rPr>
                <w:rFonts w:ascii="Times New Roman" w:hAnsi="Times New Roman" w:cs="Times New Roman"/>
                <w:sz w:val="24"/>
                <w:szCs w:val="24"/>
              </w:rPr>
              <w:t>fter 15 days</w:t>
            </w:r>
          </w:p>
          <w:p w:rsidR="00453F29" w:rsidRPr="006F360D" w:rsidRDefault="00453F29" w:rsidP="00AF4271">
            <w:pPr>
              <w:jc w:val="center"/>
              <w:cnfStyle w:val="100000000000"/>
              <w:rPr>
                <w:rFonts w:ascii="Times New Roman" w:hAnsi="Times New Roman" w:cs="Times New Roman"/>
                <w:b w:val="0"/>
                <w:sz w:val="24"/>
                <w:szCs w:val="24"/>
              </w:rPr>
            </w:pPr>
          </w:p>
        </w:tc>
        <w:tc>
          <w:tcPr>
            <w:tcW w:w="1620" w:type="dxa"/>
          </w:tcPr>
          <w:p w:rsidR="00453F29" w:rsidRPr="006F360D" w:rsidRDefault="00FC62EF" w:rsidP="00AF4271">
            <w:pPr>
              <w:jc w:val="center"/>
              <w:cnfStyle w:val="100000000000"/>
              <w:rPr>
                <w:rFonts w:ascii="Times New Roman" w:hAnsi="Times New Roman" w:cs="Times New Roman"/>
                <w:b w:val="0"/>
                <w:sz w:val="24"/>
                <w:szCs w:val="24"/>
              </w:rPr>
            </w:pPr>
            <w:r w:rsidRPr="006F360D">
              <w:rPr>
                <w:rFonts w:ascii="Times New Roman" w:hAnsi="Times New Roman" w:cs="Times New Roman"/>
                <w:sz w:val="24"/>
                <w:szCs w:val="24"/>
              </w:rPr>
              <w:t>Body weight a</w:t>
            </w:r>
            <w:r w:rsidR="00453F29" w:rsidRPr="006F360D">
              <w:rPr>
                <w:rFonts w:ascii="Times New Roman" w:hAnsi="Times New Roman" w:cs="Times New Roman"/>
                <w:sz w:val="24"/>
                <w:szCs w:val="24"/>
              </w:rPr>
              <w:t xml:space="preserve">fter </w:t>
            </w:r>
            <w:r w:rsidRPr="006F360D">
              <w:rPr>
                <w:rFonts w:ascii="Times New Roman" w:hAnsi="Times New Roman" w:cs="Times New Roman"/>
                <w:sz w:val="24"/>
                <w:szCs w:val="24"/>
              </w:rPr>
              <w:t>60</w:t>
            </w:r>
            <w:r w:rsidR="00453F29" w:rsidRPr="006F360D">
              <w:rPr>
                <w:rFonts w:ascii="Times New Roman" w:hAnsi="Times New Roman" w:cs="Times New Roman"/>
                <w:sz w:val="24"/>
                <w:szCs w:val="24"/>
              </w:rPr>
              <w:t xml:space="preserve"> days</w:t>
            </w:r>
          </w:p>
        </w:tc>
        <w:tc>
          <w:tcPr>
            <w:tcW w:w="1530" w:type="dxa"/>
          </w:tcPr>
          <w:p w:rsidR="00453F29" w:rsidRPr="006F360D" w:rsidRDefault="00453F29" w:rsidP="00AF4271">
            <w:pPr>
              <w:jc w:val="center"/>
              <w:cnfStyle w:val="100000000000"/>
              <w:rPr>
                <w:rFonts w:ascii="Times New Roman" w:hAnsi="Times New Roman" w:cs="Times New Roman"/>
                <w:b w:val="0"/>
                <w:sz w:val="24"/>
                <w:szCs w:val="24"/>
              </w:rPr>
            </w:pPr>
            <w:r w:rsidRPr="006F360D">
              <w:rPr>
                <w:rFonts w:ascii="Times New Roman" w:hAnsi="Times New Roman" w:cs="Times New Roman"/>
                <w:sz w:val="24"/>
                <w:szCs w:val="24"/>
              </w:rPr>
              <w:t>Average Body weight gain/day</w:t>
            </w:r>
          </w:p>
        </w:tc>
      </w:tr>
      <w:tr w:rsidR="00453F29" w:rsidTr="00D913F8">
        <w:trPr>
          <w:cnfStyle w:val="000000100000"/>
          <w:trHeight w:val="280"/>
        </w:trPr>
        <w:tc>
          <w:tcPr>
            <w:cnfStyle w:val="001000000000"/>
            <w:tcW w:w="1527" w:type="dxa"/>
            <w:vMerge w:val="restart"/>
          </w:tcPr>
          <w:p w:rsidR="00453F29" w:rsidRDefault="00453F29" w:rsidP="002A0DBB">
            <w:pPr>
              <w:jc w:val="both"/>
              <w:rPr>
                <w:rFonts w:ascii="Times New Roman" w:hAnsi="Times New Roman" w:cs="Times New Roman"/>
                <w:sz w:val="24"/>
                <w:szCs w:val="24"/>
              </w:rPr>
            </w:pPr>
            <w:r w:rsidRPr="008A0CA7">
              <w:rPr>
                <w:rFonts w:ascii="Times New Roman" w:hAnsi="Times New Roman" w:cs="Times New Roman"/>
                <w:sz w:val="24"/>
                <w:szCs w:val="24"/>
              </w:rPr>
              <w:t>Group: I</w:t>
            </w:r>
          </w:p>
        </w:tc>
        <w:tc>
          <w:tcPr>
            <w:tcW w:w="1014" w:type="dxa"/>
          </w:tcPr>
          <w:p w:rsidR="00453F29" w:rsidRPr="008A0CA7" w:rsidRDefault="00453F29" w:rsidP="00AF4271">
            <w:pPr>
              <w:jc w:val="center"/>
              <w:cnfStyle w:val="000000100000"/>
              <w:rPr>
                <w:rFonts w:ascii="Times New Roman" w:hAnsi="Times New Roman" w:cs="Times New Roman"/>
                <w:sz w:val="24"/>
                <w:szCs w:val="24"/>
              </w:rPr>
            </w:pPr>
            <w:r w:rsidRPr="008A0CA7">
              <w:rPr>
                <w:rFonts w:ascii="Times New Roman" w:hAnsi="Times New Roman" w:cs="Times New Roman"/>
                <w:sz w:val="24"/>
                <w:szCs w:val="24"/>
              </w:rPr>
              <w:t>1</w:t>
            </w:r>
          </w:p>
        </w:tc>
        <w:tc>
          <w:tcPr>
            <w:tcW w:w="1707" w:type="dxa"/>
          </w:tcPr>
          <w:p w:rsidR="00453F29" w:rsidRPr="008A0CA7" w:rsidRDefault="00453F29" w:rsidP="00AF4271">
            <w:pPr>
              <w:jc w:val="center"/>
              <w:cnfStyle w:val="000000100000"/>
              <w:rPr>
                <w:rFonts w:ascii="Times New Roman" w:hAnsi="Times New Roman" w:cs="Times New Roman"/>
                <w:sz w:val="24"/>
                <w:szCs w:val="24"/>
              </w:rPr>
            </w:pPr>
            <w:r w:rsidRPr="008A0CA7">
              <w:rPr>
                <w:rFonts w:ascii="Times New Roman" w:hAnsi="Times New Roman" w:cs="Times New Roman"/>
                <w:sz w:val="24"/>
                <w:szCs w:val="24"/>
              </w:rPr>
              <w:t>200</w:t>
            </w:r>
          </w:p>
        </w:tc>
        <w:tc>
          <w:tcPr>
            <w:tcW w:w="1710" w:type="dxa"/>
          </w:tcPr>
          <w:p w:rsidR="00453F29" w:rsidRDefault="00453F29" w:rsidP="00AF4271">
            <w:pPr>
              <w:jc w:val="center"/>
              <w:cnfStyle w:val="000000100000"/>
              <w:rPr>
                <w:rFonts w:ascii="Times New Roman" w:hAnsi="Times New Roman" w:cs="Times New Roman"/>
                <w:sz w:val="24"/>
                <w:szCs w:val="24"/>
              </w:rPr>
            </w:pPr>
            <w:r>
              <w:rPr>
                <w:rFonts w:ascii="Times New Roman" w:hAnsi="Times New Roman" w:cs="Times New Roman"/>
                <w:sz w:val="24"/>
                <w:szCs w:val="24"/>
              </w:rPr>
              <w:t>212</w:t>
            </w:r>
          </w:p>
        </w:tc>
        <w:tc>
          <w:tcPr>
            <w:tcW w:w="1620" w:type="dxa"/>
          </w:tcPr>
          <w:p w:rsidR="00453F29" w:rsidRDefault="00453F29" w:rsidP="00AF4271">
            <w:pPr>
              <w:jc w:val="center"/>
              <w:cnfStyle w:val="000000100000"/>
              <w:rPr>
                <w:rFonts w:ascii="Times New Roman" w:hAnsi="Times New Roman" w:cs="Times New Roman"/>
                <w:sz w:val="24"/>
                <w:szCs w:val="24"/>
              </w:rPr>
            </w:pPr>
            <w:r>
              <w:rPr>
                <w:rFonts w:ascii="Times New Roman" w:hAnsi="Times New Roman" w:cs="Times New Roman"/>
                <w:sz w:val="24"/>
                <w:szCs w:val="24"/>
              </w:rPr>
              <w:t>247</w:t>
            </w:r>
          </w:p>
        </w:tc>
        <w:tc>
          <w:tcPr>
            <w:tcW w:w="1530" w:type="dxa"/>
          </w:tcPr>
          <w:p w:rsidR="00453F29" w:rsidRDefault="00FC62EF" w:rsidP="00AF4271">
            <w:pPr>
              <w:jc w:val="center"/>
              <w:cnfStyle w:val="000000100000"/>
              <w:rPr>
                <w:rFonts w:ascii="Times New Roman" w:hAnsi="Times New Roman" w:cs="Times New Roman"/>
                <w:sz w:val="24"/>
                <w:szCs w:val="24"/>
              </w:rPr>
            </w:pPr>
            <w:r>
              <w:rPr>
                <w:rFonts w:ascii="Times New Roman" w:hAnsi="Times New Roman" w:cs="Times New Roman"/>
                <w:sz w:val="24"/>
                <w:szCs w:val="24"/>
              </w:rPr>
              <w:t>0.7</w:t>
            </w:r>
            <w:r w:rsidR="00453F29">
              <w:rPr>
                <w:rFonts w:ascii="Times New Roman" w:hAnsi="Times New Roman" w:cs="Times New Roman"/>
                <w:sz w:val="24"/>
                <w:szCs w:val="24"/>
              </w:rPr>
              <w:t>8</w:t>
            </w:r>
          </w:p>
        </w:tc>
      </w:tr>
      <w:tr w:rsidR="00453F29" w:rsidTr="00D913F8">
        <w:trPr>
          <w:cnfStyle w:val="000000010000"/>
          <w:trHeight w:val="141"/>
        </w:trPr>
        <w:tc>
          <w:tcPr>
            <w:cnfStyle w:val="001000000000"/>
            <w:tcW w:w="1527" w:type="dxa"/>
            <w:vMerge/>
          </w:tcPr>
          <w:p w:rsidR="00453F29" w:rsidRDefault="00453F29" w:rsidP="002A0DBB">
            <w:pPr>
              <w:jc w:val="both"/>
              <w:rPr>
                <w:rFonts w:ascii="Times New Roman" w:hAnsi="Times New Roman" w:cs="Times New Roman"/>
                <w:sz w:val="24"/>
                <w:szCs w:val="24"/>
              </w:rPr>
            </w:pPr>
          </w:p>
        </w:tc>
        <w:tc>
          <w:tcPr>
            <w:tcW w:w="1014" w:type="dxa"/>
          </w:tcPr>
          <w:p w:rsidR="00453F29" w:rsidRPr="008A0CA7" w:rsidRDefault="00453F29" w:rsidP="00AF4271">
            <w:pPr>
              <w:jc w:val="center"/>
              <w:cnfStyle w:val="000000010000"/>
              <w:rPr>
                <w:rFonts w:ascii="Times New Roman" w:hAnsi="Times New Roman" w:cs="Times New Roman"/>
                <w:sz w:val="24"/>
                <w:szCs w:val="24"/>
              </w:rPr>
            </w:pPr>
            <w:r w:rsidRPr="008A0CA7">
              <w:rPr>
                <w:rFonts w:ascii="Times New Roman" w:hAnsi="Times New Roman" w:cs="Times New Roman"/>
                <w:sz w:val="24"/>
                <w:szCs w:val="24"/>
              </w:rPr>
              <w:t>2</w:t>
            </w:r>
          </w:p>
        </w:tc>
        <w:tc>
          <w:tcPr>
            <w:tcW w:w="1707" w:type="dxa"/>
          </w:tcPr>
          <w:p w:rsidR="00453F29" w:rsidRPr="008A0CA7" w:rsidRDefault="00453F29" w:rsidP="00AF4271">
            <w:pPr>
              <w:jc w:val="center"/>
              <w:cnfStyle w:val="000000010000"/>
              <w:rPr>
                <w:rFonts w:ascii="Times New Roman" w:hAnsi="Times New Roman" w:cs="Times New Roman"/>
                <w:sz w:val="24"/>
                <w:szCs w:val="24"/>
              </w:rPr>
            </w:pPr>
            <w:r w:rsidRPr="008A0CA7">
              <w:rPr>
                <w:rFonts w:ascii="Times New Roman" w:hAnsi="Times New Roman" w:cs="Times New Roman"/>
                <w:sz w:val="24"/>
                <w:szCs w:val="24"/>
              </w:rPr>
              <w:t>130</w:t>
            </w:r>
          </w:p>
        </w:tc>
        <w:tc>
          <w:tcPr>
            <w:tcW w:w="1710" w:type="dxa"/>
          </w:tcPr>
          <w:p w:rsidR="00453F29" w:rsidRDefault="00453F29" w:rsidP="00AF4271">
            <w:pPr>
              <w:jc w:val="center"/>
              <w:cnfStyle w:val="000000010000"/>
              <w:rPr>
                <w:rFonts w:ascii="Times New Roman" w:hAnsi="Times New Roman" w:cs="Times New Roman"/>
                <w:sz w:val="24"/>
                <w:szCs w:val="24"/>
              </w:rPr>
            </w:pPr>
            <w:r>
              <w:rPr>
                <w:rFonts w:ascii="Times New Roman" w:hAnsi="Times New Roman" w:cs="Times New Roman"/>
                <w:sz w:val="24"/>
                <w:szCs w:val="24"/>
              </w:rPr>
              <w:t>137</w:t>
            </w:r>
          </w:p>
        </w:tc>
        <w:tc>
          <w:tcPr>
            <w:tcW w:w="1620" w:type="dxa"/>
          </w:tcPr>
          <w:p w:rsidR="00453F29" w:rsidRDefault="00453F29" w:rsidP="00AF4271">
            <w:pPr>
              <w:jc w:val="center"/>
              <w:cnfStyle w:val="000000010000"/>
              <w:rPr>
                <w:rFonts w:ascii="Times New Roman" w:hAnsi="Times New Roman" w:cs="Times New Roman"/>
                <w:sz w:val="24"/>
                <w:szCs w:val="24"/>
              </w:rPr>
            </w:pPr>
            <w:r>
              <w:rPr>
                <w:rFonts w:ascii="Times New Roman" w:hAnsi="Times New Roman" w:cs="Times New Roman"/>
                <w:sz w:val="24"/>
                <w:szCs w:val="24"/>
              </w:rPr>
              <w:t>185</w:t>
            </w:r>
          </w:p>
        </w:tc>
        <w:tc>
          <w:tcPr>
            <w:tcW w:w="1530" w:type="dxa"/>
          </w:tcPr>
          <w:p w:rsidR="00453F29" w:rsidRDefault="00FC62EF" w:rsidP="00AF4271">
            <w:pPr>
              <w:jc w:val="center"/>
              <w:cnfStyle w:val="000000010000"/>
              <w:rPr>
                <w:rFonts w:ascii="Times New Roman" w:hAnsi="Times New Roman" w:cs="Times New Roman"/>
                <w:sz w:val="24"/>
                <w:szCs w:val="24"/>
              </w:rPr>
            </w:pPr>
            <w:r>
              <w:rPr>
                <w:rFonts w:ascii="Times New Roman" w:hAnsi="Times New Roman" w:cs="Times New Roman"/>
                <w:sz w:val="24"/>
                <w:szCs w:val="24"/>
              </w:rPr>
              <w:t>0.91</w:t>
            </w:r>
          </w:p>
        </w:tc>
      </w:tr>
      <w:tr w:rsidR="00453F29" w:rsidTr="00D913F8">
        <w:trPr>
          <w:cnfStyle w:val="000000100000"/>
          <w:trHeight w:val="141"/>
        </w:trPr>
        <w:tc>
          <w:tcPr>
            <w:cnfStyle w:val="001000000000"/>
            <w:tcW w:w="1527" w:type="dxa"/>
            <w:vMerge/>
          </w:tcPr>
          <w:p w:rsidR="00453F29" w:rsidRDefault="00453F29" w:rsidP="002A0DBB">
            <w:pPr>
              <w:jc w:val="both"/>
              <w:rPr>
                <w:rFonts w:ascii="Times New Roman" w:hAnsi="Times New Roman" w:cs="Times New Roman"/>
                <w:sz w:val="24"/>
                <w:szCs w:val="24"/>
              </w:rPr>
            </w:pPr>
          </w:p>
        </w:tc>
        <w:tc>
          <w:tcPr>
            <w:tcW w:w="1014" w:type="dxa"/>
          </w:tcPr>
          <w:p w:rsidR="00453F29" w:rsidRPr="008A0CA7" w:rsidRDefault="00453F29" w:rsidP="00AF4271">
            <w:pPr>
              <w:jc w:val="center"/>
              <w:cnfStyle w:val="000000100000"/>
              <w:rPr>
                <w:rFonts w:ascii="Times New Roman" w:hAnsi="Times New Roman" w:cs="Times New Roman"/>
                <w:sz w:val="24"/>
                <w:szCs w:val="24"/>
              </w:rPr>
            </w:pPr>
            <w:r w:rsidRPr="008A0CA7">
              <w:rPr>
                <w:rFonts w:ascii="Times New Roman" w:hAnsi="Times New Roman" w:cs="Times New Roman"/>
                <w:sz w:val="24"/>
                <w:szCs w:val="24"/>
              </w:rPr>
              <w:t>3</w:t>
            </w:r>
          </w:p>
        </w:tc>
        <w:tc>
          <w:tcPr>
            <w:tcW w:w="1707" w:type="dxa"/>
          </w:tcPr>
          <w:p w:rsidR="00453F29" w:rsidRPr="008A0CA7" w:rsidRDefault="00453F29" w:rsidP="00AF4271">
            <w:pPr>
              <w:jc w:val="center"/>
              <w:cnfStyle w:val="000000100000"/>
              <w:rPr>
                <w:rFonts w:ascii="Times New Roman" w:hAnsi="Times New Roman" w:cs="Times New Roman"/>
                <w:sz w:val="24"/>
                <w:szCs w:val="24"/>
              </w:rPr>
            </w:pPr>
            <w:r w:rsidRPr="008A0CA7">
              <w:rPr>
                <w:rFonts w:ascii="Times New Roman" w:hAnsi="Times New Roman" w:cs="Times New Roman"/>
                <w:sz w:val="24"/>
                <w:szCs w:val="24"/>
              </w:rPr>
              <w:t>150</w:t>
            </w:r>
          </w:p>
        </w:tc>
        <w:tc>
          <w:tcPr>
            <w:tcW w:w="1710" w:type="dxa"/>
          </w:tcPr>
          <w:p w:rsidR="00453F29" w:rsidRDefault="00453F29" w:rsidP="00AF4271">
            <w:pPr>
              <w:jc w:val="center"/>
              <w:cnfStyle w:val="000000100000"/>
              <w:rPr>
                <w:rFonts w:ascii="Times New Roman" w:hAnsi="Times New Roman" w:cs="Times New Roman"/>
                <w:sz w:val="24"/>
                <w:szCs w:val="24"/>
              </w:rPr>
            </w:pPr>
            <w:r>
              <w:rPr>
                <w:rFonts w:ascii="Times New Roman" w:hAnsi="Times New Roman" w:cs="Times New Roman"/>
                <w:sz w:val="24"/>
                <w:szCs w:val="24"/>
              </w:rPr>
              <w:t>166</w:t>
            </w:r>
          </w:p>
        </w:tc>
        <w:tc>
          <w:tcPr>
            <w:tcW w:w="1620" w:type="dxa"/>
          </w:tcPr>
          <w:p w:rsidR="00453F29" w:rsidRDefault="00453F29" w:rsidP="00AF4271">
            <w:pPr>
              <w:jc w:val="center"/>
              <w:cnfStyle w:val="000000100000"/>
              <w:rPr>
                <w:rFonts w:ascii="Times New Roman" w:hAnsi="Times New Roman" w:cs="Times New Roman"/>
                <w:sz w:val="24"/>
                <w:szCs w:val="24"/>
              </w:rPr>
            </w:pPr>
            <w:r>
              <w:rPr>
                <w:rFonts w:ascii="Times New Roman" w:hAnsi="Times New Roman" w:cs="Times New Roman"/>
                <w:sz w:val="24"/>
                <w:szCs w:val="24"/>
              </w:rPr>
              <w:t>198</w:t>
            </w:r>
          </w:p>
        </w:tc>
        <w:tc>
          <w:tcPr>
            <w:tcW w:w="1530" w:type="dxa"/>
          </w:tcPr>
          <w:p w:rsidR="00453F29" w:rsidRDefault="00FC62EF" w:rsidP="00AF4271">
            <w:pPr>
              <w:jc w:val="center"/>
              <w:cnfStyle w:val="000000100000"/>
              <w:rPr>
                <w:rFonts w:ascii="Times New Roman" w:hAnsi="Times New Roman" w:cs="Times New Roman"/>
                <w:sz w:val="24"/>
                <w:szCs w:val="24"/>
              </w:rPr>
            </w:pPr>
            <w:r>
              <w:rPr>
                <w:rFonts w:ascii="Times New Roman" w:hAnsi="Times New Roman" w:cs="Times New Roman"/>
                <w:sz w:val="24"/>
                <w:szCs w:val="24"/>
              </w:rPr>
              <w:t>0.8</w:t>
            </w:r>
            <w:r w:rsidR="00453F29">
              <w:rPr>
                <w:rFonts w:ascii="Times New Roman" w:hAnsi="Times New Roman" w:cs="Times New Roman"/>
                <w:sz w:val="24"/>
                <w:szCs w:val="24"/>
              </w:rPr>
              <w:t>0</w:t>
            </w:r>
          </w:p>
        </w:tc>
      </w:tr>
      <w:tr w:rsidR="00453F29" w:rsidTr="00D913F8">
        <w:trPr>
          <w:cnfStyle w:val="000000010000"/>
          <w:trHeight w:val="280"/>
        </w:trPr>
        <w:tc>
          <w:tcPr>
            <w:cnfStyle w:val="001000000000"/>
            <w:tcW w:w="1527" w:type="dxa"/>
            <w:vMerge w:val="restart"/>
          </w:tcPr>
          <w:p w:rsidR="00453F29" w:rsidRDefault="00453F29" w:rsidP="002A0DBB">
            <w:pPr>
              <w:jc w:val="both"/>
              <w:rPr>
                <w:rFonts w:ascii="Times New Roman" w:hAnsi="Times New Roman" w:cs="Times New Roman"/>
                <w:sz w:val="24"/>
                <w:szCs w:val="24"/>
              </w:rPr>
            </w:pPr>
            <w:r w:rsidRPr="008A0CA7">
              <w:rPr>
                <w:rFonts w:ascii="Times New Roman" w:hAnsi="Times New Roman" w:cs="Times New Roman"/>
                <w:sz w:val="24"/>
                <w:szCs w:val="24"/>
              </w:rPr>
              <w:t>Group: I</w:t>
            </w:r>
            <w:r>
              <w:rPr>
                <w:rFonts w:ascii="Times New Roman" w:hAnsi="Times New Roman" w:cs="Times New Roman"/>
                <w:sz w:val="24"/>
                <w:szCs w:val="24"/>
              </w:rPr>
              <w:t xml:space="preserve">I </w:t>
            </w:r>
          </w:p>
        </w:tc>
        <w:tc>
          <w:tcPr>
            <w:tcW w:w="1014" w:type="dxa"/>
          </w:tcPr>
          <w:p w:rsidR="00453F29" w:rsidRPr="008A0CA7" w:rsidRDefault="00453F29" w:rsidP="00AF4271">
            <w:pPr>
              <w:jc w:val="center"/>
              <w:cnfStyle w:val="000000010000"/>
              <w:rPr>
                <w:rFonts w:ascii="Times New Roman" w:hAnsi="Times New Roman" w:cs="Times New Roman"/>
                <w:sz w:val="24"/>
                <w:szCs w:val="24"/>
              </w:rPr>
            </w:pPr>
            <w:r w:rsidRPr="008A0CA7">
              <w:rPr>
                <w:rFonts w:ascii="Times New Roman" w:hAnsi="Times New Roman" w:cs="Times New Roman"/>
                <w:sz w:val="24"/>
                <w:szCs w:val="24"/>
              </w:rPr>
              <w:t>4</w:t>
            </w:r>
          </w:p>
        </w:tc>
        <w:tc>
          <w:tcPr>
            <w:tcW w:w="1707" w:type="dxa"/>
          </w:tcPr>
          <w:p w:rsidR="00453F29" w:rsidRPr="008A0CA7" w:rsidRDefault="00453F29" w:rsidP="00AF4271">
            <w:pPr>
              <w:jc w:val="center"/>
              <w:cnfStyle w:val="000000010000"/>
              <w:rPr>
                <w:rFonts w:ascii="Times New Roman" w:hAnsi="Times New Roman" w:cs="Times New Roman"/>
                <w:sz w:val="24"/>
                <w:szCs w:val="24"/>
              </w:rPr>
            </w:pPr>
            <w:r w:rsidRPr="008A0CA7">
              <w:rPr>
                <w:rFonts w:ascii="Times New Roman" w:hAnsi="Times New Roman" w:cs="Times New Roman"/>
                <w:sz w:val="24"/>
                <w:szCs w:val="24"/>
              </w:rPr>
              <w:t>107</w:t>
            </w:r>
          </w:p>
        </w:tc>
        <w:tc>
          <w:tcPr>
            <w:tcW w:w="1710" w:type="dxa"/>
          </w:tcPr>
          <w:p w:rsidR="00453F29" w:rsidRDefault="00453F29" w:rsidP="00AF4271">
            <w:pPr>
              <w:jc w:val="center"/>
              <w:cnfStyle w:val="000000010000"/>
              <w:rPr>
                <w:rFonts w:ascii="Times New Roman" w:hAnsi="Times New Roman" w:cs="Times New Roman"/>
                <w:sz w:val="24"/>
                <w:szCs w:val="24"/>
              </w:rPr>
            </w:pPr>
            <w:r>
              <w:rPr>
                <w:rFonts w:ascii="Times New Roman" w:hAnsi="Times New Roman" w:cs="Times New Roman"/>
                <w:sz w:val="24"/>
                <w:szCs w:val="24"/>
              </w:rPr>
              <w:t>117</w:t>
            </w:r>
          </w:p>
        </w:tc>
        <w:tc>
          <w:tcPr>
            <w:tcW w:w="1620" w:type="dxa"/>
          </w:tcPr>
          <w:p w:rsidR="00453F29" w:rsidRDefault="00453F29" w:rsidP="00AF4271">
            <w:pPr>
              <w:jc w:val="center"/>
              <w:cnfStyle w:val="000000010000"/>
              <w:rPr>
                <w:rFonts w:ascii="Times New Roman" w:hAnsi="Times New Roman" w:cs="Times New Roman"/>
                <w:sz w:val="24"/>
                <w:szCs w:val="24"/>
              </w:rPr>
            </w:pPr>
            <w:r>
              <w:rPr>
                <w:rFonts w:ascii="Times New Roman" w:hAnsi="Times New Roman" w:cs="Times New Roman"/>
                <w:sz w:val="24"/>
                <w:szCs w:val="24"/>
              </w:rPr>
              <w:t>156</w:t>
            </w:r>
          </w:p>
        </w:tc>
        <w:tc>
          <w:tcPr>
            <w:tcW w:w="1530" w:type="dxa"/>
          </w:tcPr>
          <w:p w:rsidR="00453F29" w:rsidRDefault="00FC62EF" w:rsidP="00AF4271">
            <w:pPr>
              <w:jc w:val="center"/>
              <w:cnfStyle w:val="000000010000"/>
              <w:rPr>
                <w:rFonts w:ascii="Times New Roman" w:hAnsi="Times New Roman" w:cs="Times New Roman"/>
                <w:sz w:val="24"/>
                <w:szCs w:val="24"/>
              </w:rPr>
            </w:pPr>
            <w:r>
              <w:rPr>
                <w:rFonts w:ascii="Times New Roman" w:hAnsi="Times New Roman" w:cs="Times New Roman"/>
                <w:sz w:val="24"/>
                <w:szCs w:val="24"/>
              </w:rPr>
              <w:t>0.8</w:t>
            </w:r>
            <w:r w:rsidR="00453F29">
              <w:rPr>
                <w:rFonts w:ascii="Times New Roman" w:hAnsi="Times New Roman" w:cs="Times New Roman"/>
                <w:sz w:val="24"/>
                <w:szCs w:val="24"/>
              </w:rPr>
              <w:t>2</w:t>
            </w:r>
          </w:p>
        </w:tc>
      </w:tr>
      <w:tr w:rsidR="00453F29" w:rsidTr="00D913F8">
        <w:trPr>
          <w:cnfStyle w:val="000000100000"/>
          <w:trHeight w:val="141"/>
        </w:trPr>
        <w:tc>
          <w:tcPr>
            <w:cnfStyle w:val="001000000000"/>
            <w:tcW w:w="1527" w:type="dxa"/>
            <w:vMerge/>
          </w:tcPr>
          <w:p w:rsidR="00453F29" w:rsidRDefault="00453F29" w:rsidP="002A0DBB">
            <w:pPr>
              <w:jc w:val="both"/>
              <w:rPr>
                <w:rFonts w:ascii="Times New Roman" w:hAnsi="Times New Roman" w:cs="Times New Roman"/>
                <w:sz w:val="24"/>
                <w:szCs w:val="24"/>
              </w:rPr>
            </w:pPr>
          </w:p>
        </w:tc>
        <w:tc>
          <w:tcPr>
            <w:tcW w:w="1014" w:type="dxa"/>
          </w:tcPr>
          <w:p w:rsidR="00453F29" w:rsidRPr="008A0CA7" w:rsidRDefault="00453F29" w:rsidP="00AF4271">
            <w:pPr>
              <w:jc w:val="center"/>
              <w:cnfStyle w:val="000000100000"/>
              <w:rPr>
                <w:rFonts w:ascii="Times New Roman" w:hAnsi="Times New Roman" w:cs="Times New Roman"/>
                <w:sz w:val="24"/>
                <w:szCs w:val="24"/>
              </w:rPr>
            </w:pPr>
            <w:r w:rsidRPr="008A0CA7">
              <w:rPr>
                <w:rFonts w:ascii="Times New Roman" w:hAnsi="Times New Roman" w:cs="Times New Roman"/>
                <w:sz w:val="24"/>
                <w:szCs w:val="24"/>
              </w:rPr>
              <w:t>5</w:t>
            </w:r>
          </w:p>
        </w:tc>
        <w:tc>
          <w:tcPr>
            <w:tcW w:w="1707" w:type="dxa"/>
          </w:tcPr>
          <w:p w:rsidR="00453F29" w:rsidRPr="008A0CA7" w:rsidRDefault="00453F29" w:rsidP="00AF4271">
            <w:pPr>
              <w:jc w:val="center"/>
              <w:cnfStyle w:val="000000100000"/>
              <w:rPr>
                <w:rFonts w:ascii="Times New Roman" w:hAnsi="Times New Roman" w:cs="Times New Roman"/>
                <w:sz w:val="24"/>
                <w:szCs w:val="24"/>
              </w:rPr>
            </w:pPr>
            <w:r w:rsidRPr="008A0CA7">
              <w:rPr>
                <w:rFonts w:ascii="Times New Roman" w:hAnsi="Times New Roman" w:cs="Times New Roman"/>
                <w:sz w:val="24"/>
                <w:szCs w:val="24"/>
              </w:rPr>
              <w:t>60</w:t>
            </w:r>
          </w:p>
        </w:tc>
        <w:tc>
          <w:tcPr>
            <w:tcW w:w="1710" w:type="dxa"/>
          </w:tcPr>
          <w:p w:rsidR="00453F29" w:rsidRDefault="00453F29" w:rsidP="00AF4271">
            <w:pPr>
              <w:jc w:val="center"/>
              <w:cnfStyle w:val="000000100000"/>
              <w:rPr>
                <w:rFonts w:ascii="Times New Roman" w:hAnsi="Times New Roman" w:cs="Times New Roman"/>
                <w:sz w:val="24"/>
                <w:szCs w:val="24"/>
              </w:rPr>
            </w:pPr>
            <w:r>
              <w:rPr>
                <w:rFonts w:ascii="Times New Roman" w:hAnsi="Times New Roman" w:cs="Times New Roman"/>
                <w:sz w:val="24"/>
                <w:szCs w:val="24"/>
              </w:rPr>
              <w:t>75</w:t>
            </w:r>
          </w:p>
        </w:tc>
        <w:tc>
          <w:tcPr>
            <w:tcW w:w="1620" w:type="dxa"/>
          </w:tcPr>
          <w:p w:rsidR="00453F29" w:rsidRDefault="00453F29" w:rsidP="00AF4271">
            <w:pPr>
              <w:jc w:val="center"/>
              <w:cnfStyle w:val="000000100000"/>
              <w:rPr>
                <w:rFonts w:ascii="Times New Roman" w:hAnsi="Times New Roman" w:cs="Times New Roman"/>
                <w:sz w:val="24"/>
                <w:szCs w:val="24"/>
              </w:rPr>
            </w:pPr>
            <w:r>
              <w:rPr>
                <w:rFonts w:ascii="Times New Roman" w:hAnsi="Times New Roman" w:cs="Times New Roman"/>
                <w:sz w:val="24"/>
                <w:szCs w:val="24"/>
              </w:rPr>
              <w:t>108</w:t>
            </w:r>
          </w:p>
        </w:tc>
        <w:tc>
          <w:tcPr>
            <w:tcW w:w="1530" w:type="dxa"/>
          </w:tcPr>
          <w:p w:rsidR="00453F29" w:rsidRDefault="00FC62EF" w:rsidP="00AF4271">
            <w:pPr>
              <w:jc w:val="center"/>
              <w:cnfStyle w:val="000000100000"/>
              <w:rPr>
                <w:rFonts w:ascii="Times New Roman" w:hAnsi="Times New Roman" w:cs="Times New Roman"/>
                <w:sz w:val="24"/>
                <w:szCs w:val="24"/>
              </w:rPr>
            </w:pPr>
            <w:r>
              <w:rPr>
                <w:rFonts w:ascii="Times New Roman" w:hAnsi="Times New Roman" w:cs="Times New Roman"/>
                <w:sz w:val="24"/>
                <w:szCs w:val="24"/>
              </w:rPr>
              <w:t>0.8</w:t>
            </w:r>
            <w:r w:rsidR="00453F29">
              <w:rPr>
                <w:rFonts w:ascii="Times New Roman" w:hAnsi="Times New Roman" w:cs="Times New Roman"/>
                <w:sz w:val="24"/>
                <w:szCs w:val="24"/>
              </w:rPr>
              <w:t>0</w:t>
            </w:r>
          </w:p>
        </w:tc>
      </w:tr>
      <w:tr w:rsidR="00453F29" w:rsidTr="00D913F8">
        <w:trPr>
          <w:cnfStyle w:val="000000010000"/>
          <w:trHeight w:val="266"/>
        </w:trPr>
        <w:tc>
          <w:tcPr>
            <w:cnfStyle w:val="001000000000"/>
            <w:tcW w:w="1527" w:type="dxa"/>
            <w:vMerge w:val="restart"/>
          </w:tcPr>
          <w:p w:rsidR="00453F29" w:rsidRDefault="00453F29" w:rsidP="002A0DBB">
            <w:pPr>
              <w:jc w:val="both"/>
              <w:rPr>
                <w:rFonts w:ascii="Times New Roman" w:hAnsi="Times New Roman" w:cs="Times New Roman"/>
                <w:sz w:val="24"/>
                <w:szCs w:val="24"/>
              </w:rPr>
            </w:pPr>
            <w:r w:rsidRPr="008A0CA7">
              <w:rPr>
                <w:rFonts w:ascii="Times New Roman" w:hAnsi="Times New Roman" w:cs="Times New Roman"/>
                <w:sz w:val="24"/>
                <w:szCs w:val="24"/>
              </w:rPr>
              <w:t>Group: III</w:t>
            </w:r>
          </w:p>
        </w:tc>
        <w:tc>
          <w:tcPr>
            <w:tcW w:w="1014" w:type="dxa"/>
          </w:tcPr>
          <w:p w:rsidR="00453F29" w:rsidRPr="008A0CA7" w:rsidRDefault="00453F29" w:rsidP="00AF4271">
            <w:pPr>
              <w:jc w:val="center"/>
              <w:cnfStyle w:val="000000010000"/>
              <w:rPr>
                <w:rFonts w:ascii="Times New Roman" w:hAnsi="Times New Roman" w:cs="Times New Roman"/>
                <w:sz w:val="24"/>
                <w:szCs w:val="24"/>
              </w:rPr>
            </w:pPr>
            <w:r w:rsidRPr="008A0CA7">
              <w:rPr>
                <w:rFonts w:ascii="Times New Roman" w:hAnsi="Times New Roman" w:cs="Times New Roman"/>
                <w:sz w:val="24"/>
                <w:szCs w:val="24"/>
              </w:rPr>
              <w:t>6</w:t>
            </w:r>
          </w:p>
        </w:tc>
        <w:tc>
          <w:tcPr>
            <w:tcW w:w="1707" w:type="dxa"/>
          </w:tcPr>
          <w:p w:rsidR="00453F29" w:rsidRPr="008A0CA7" w:rsidRDefault="00453F29" w:rsidP="00AF4271">
            <w:pPr>
              <w:jc w:val="center"/>
              <w:cnfStyle w:val="000000010000"/>
              <w:rPr>
                <w:rFonts w:ascii="Times New Roman" w:hAnsi="Times New Roman" w:cs="Times New Roman"/>
                <w:sz w:val="24"/>
                <w:szCs w:val="24"/>
              </w:rPr>
            </w:pPr>
            <w:r w:rsidRPr="008A0CA7">
              <w:rPr>
                <w:rFonts w:ascii="Times New Roman" w:hAnsi="Times New Roman" w:cs="Times New Roman"/>
                <w:sz w:val="24"/>
                <w:szCs w:val="24"/>
              </w:rPr>
              <w:t>149</w:t>
            </w:r>
          </w:p>
        </w:tc>
        <w:tc>
          <w:tcPr>
            <w:tcW w:w="1710" w:type="dxa"/>
          </w:tcPr>
          <w:p w:rsidR="00453F29" w:rsidRDefault="00453F29" w:rsidP="00AF4271">
            <w:pPr>
              <w:jc w:val="center"/>
              <w:cnfStyle w:val="000000010000"/>
              <w:rPr>
                <w:rFonts w:ascii="Times New Roman" w:hAnsi="Times New Roman" w:cs="Times New Roman"/>
                <w:sz w:val="24"/>
                <w:szCs w:val="24"/>
              </w:rPr>
            </w:pPr>
            <w:r>
              <w:rPr>
                <w:rFonts w:ascii="Times New Roman" w:hAnsi="Times New Roman" w:cs="Times New Roman"/>
                <w:sz w:val="24"/>
                <w:szCs w:val="24"/>
              </w:rPr>
              <w:t>156</w:t>
            </w:r>
          </w:p>
        </w:tc>
        <w:tc>
          <w:tcPr>
            <w:tcW w:w="1620" w:type="dxa"/>
          </w:tcPr>
          <w:p w:rsidR="00453F29" w:rsidRDefault="00453F29" w:rsidP="00AF4271">
            <w:pPr>
              <w:jc w:val="center"/>
              <w:cnfStyle w:val="000000010000"/>
              <w:rPr>
                <w:rFonts w:ascii="Times New Roman" w:hAnsi="Times New Roman" w:cs="Times New Roman"/>
                <w:sz w:val="24"/>
                <w:szCs w:val="24"/>
              </w:rPr>
            </w:pPr>
            <w:r>
              <w:rPr>
                <w:rFonts w:ascii="Times New Roman" w:hAnsi="Times New Roman" w:cs="Times New Roman"/>
                <w:sz w:val="24"/>
                <w:szCs w:val="24"/>
              </w:rPr>
              <w:t>203</w:t>
            </w:r>
          </w:p>
        </w:tc>
        <w:tc>
          <w:tcPr>
            <w:tcW w:w="1530" w:type="dxa"/>
          </w:tcPr>
          <w:p w:rsidR="00453F29" w:rsidRDefault="00FC62EF" w:rsidP="00AF4271">
            <w:pPr>
              <w:jc w:val="center"/>
              <w:cnfStyle w:val="000000010000"/>
              <w:rPr>
                <w:rFonts w:ascii="Times New Roman" w:hAnsi="Times New Roman" w:cs="Times New Roman"/>
                <w:sz w:val="24"/>
                <w:szCs w:val="24"/>
              </w:rPr>
            </w:pPr>
            <w:r>
              <w:rPr>
                <w:rFonts w:ascii="Times New Roman" w:hAnsi="Times New Roman" w:cs="Times New Roman"/>
                <w:sz w:val="24"/>
                <w:szCs w:val="24"/>
              </w:rPr>
              <w:t>0.90</w:t>
            </w:r>
          </w:p>
        </w:tc>
      </w:tr>
      <w:tr w:rsidR="00453F29" w:rsidTr="00D913F8">
        <w:trPr>
          <w:cnfStyle w:val="000000100000"/>
          <w:trHeight w:val="141"/>
        </w:trPr>
        <w:tc>
          <w:tcPr>
            <w:cnfStyle w:val="001000000000"/>
            <w:tcW w:w="1527" w:type="dxa"/>
            <w:vMerge/>
          </w:tcPr>
          <w:p w:rsidR="00453F29" w:rsidRDefault="00453F29" w:rsidP="002A0DBB">
            <w:pPr>
              <w:jc w:val="both"/>
              <w:rPr>
                <w:rFonts w:ascii="Times New Roman" w:hAnsi="Times New Roman" w:cs="Times New Roman"/>
                <w:sz w:val="24"/>
                <w:szCs w:val="24"/>
              </w:rPr>
            </w:pPr>
          </w:p>
        </w:tc>
        <w:tc>
          <w:tcPr>
            <w:tcW w:w="1014" w:type="dxa"/>
          </w:tcPr>
          <w:p w:rsidR="00453F29" w:rsidRPr="008A0CA7" w:rsidRDefault="00453F29" w:rsidP="00AF4271">
            <w:pPr>
              <w:jc w:val="center"/>
              <w:cnfStyle w:val="000000100000"/>
              <w:rPr>
                <w:rFonts w:ascii="Times New Roman" w:hAnsi="Times New Roman" w:cs="Times New Roman"/>
                <w:sz w:val="24"/>
                <w:szCs w:val="24"/>
              </w:rPr>
            </w:pPr>
            <w:r w:rsidRPr="008A0CA7">
              <w:rPr>
                <w:rFonts w:ascii="Times New Roman" w:hAnsi="Times New Roman" w:cs="Times New Roman"/>
                <w:sz w:val="24"/>
                <w:szCs w:val="24"/>
              </w:rPr>
              <w:t>7</w:t>
            </w:r>
          </w:p>
        </w:tc>
        <w:tc>
          <w:tcPr>
            <w:tcW w:w="1707" w:type="dxa"/>
          </w:tcPr>
          <w:p w:rsidR="00453F29" w:rsidRPr="008A0CA7" w:rsidRDefault="00453F29" w:rsidP="00AF4271">
            <w:pPr>
              <w:jc w:val="center"/>
              <w:cnfStyle w:val="000000100000"/>
              <w:rPr>
                <w:rFonts w:ascii="Times New Roman" w:hAnsi="Times New Roman" w:cs="Times New Roman"/>
                <w:sz w:val="24"/>
                <w:szCs w:val="24"/>
              </w:rPr>
            </w:pPr>
            <w:r w:rsidRPr="008A0CA7">
              <w:rPr>
                <w:rFonts w:ascii="Times New Roman" w:hAnsi="Times New Roman" w:cs="Times New Roman"/>
                <w:sz w:val="24"/>
                <w:szCs w:val="24"/>
              </w:rPr>
              <w:t>146</w:t>
            </w:r>
          </w:p>
        </w:tc>
        <w:tc>
          <w:tcPr>
            <w:tcW w:w="1710" w:type="dxa"/>
          </w:tcPr>
          <w:p w:rsidR="00453F29" w:rsidRDefault="00453F29" w:rsidP="00AF4271">
            <w:pPr>
              <w:jc w:val="center"/>
              <w:cnfStyle w:val="000000100000"/>
              <w:rPr>
                <w:rFonts w:ascii="Times New Roman" w:hAnsi="Times New Roman" w:cs="Times New Roman"/>
                <w:sz w:val="24"/>
                <w:szCs w:val="24"/>
              </w:rPr>
            </w:pPr>
            <w:r>
              <w:rPr>
                <w:rFonts w:ascii="Times New Roman" w:hAnsi="Times New Roman" w:cs="Times New Roman"/>
                <w:sz w:val="24"/>
                <w:szCs w:val="24"/>
              </w:rPr>
              <w:t>162</w:t>
            </w:r>
          </w:p>
        </w:tc>
        <w:tc>
          <w:tcPr>
            <w:tcW w:w="1620" w:type="dxa"/>
          </w:tcPr>
          <w:p w:rsidR="00453F29" w:rsidRDefault="00453F29" w:rsidP="00AF4271">
            <w:pPr>
              <w:jc w:val="center"/>
              <w:cnfStyle w:val="000000100000"/>
              <w:rPr>
                <w:rFonts w:ascii="Times New Roman" w:hAnsi="Times New Roman" w:cs="Times New Roman"/>
                <w:sz w:val="24"/>
                <w:szCs w:val="24"/>
              </w:rPr>
            </w:pPr>
            <w:r>
              <w:rPr>
                <w:rFonts w:ascii="Times New Roman" w:hAnsi="Times New Roman" w:cs="Times New Roman"/>
                <w:sz w:val="24"/>
                <w:szCs w:val="24"/>
              </w:rPr>
              <w:t>200</w:t>
            </w:r>
          </w:p>
        </w:tc>
        <w:tc>
          <w:tcPr>
            <w:tcW w:w="1530" w:type="dxa"/>
          </w:tcPr>
          <w:p w:rsidR="00453F29" w:rsidRDefault="00FC62EF" w:rsidP="00AF4271">
            <w:pPr>
              <w:jc w:val="center"/>
              <w:cnfStyle w:val="000000100000"/>
              <w:rPr>
                <w:rFonts w:ascii="Times New Roman" w:hAnsi="Times New Roman" w:cs="Times New Roman"/>
                <w:sz w:val="24"/>
                <w:szCs w:val="24"/>
              </w:rPr>
            </w:pPr>
            <w:r>
              <w:rPr>
                <w:rFonts w:ascii="Times New Roman" w:hAnsi="Times New Roman" w:cs="Times New Roman"/>
                <w:sz w:val="24"/>
                <w:szCs w:val="24"/>
              </w:rPr>
              <w:t>0.9</w:t>
            </w:r>
            <w:r w:rsidR="00BB1C4F">
              <w:rPr>
                <w:rFonts w:ascii="Times New Roman" w:hAnsi="Times New Roman" w:cs="Times New Roman"/>
                <w:sz w:val="24"/>
                <w:szCs w:val="24"/>
              </w:rPr>
              <w:t>0</w:t>
            </w:r>
          </w:p>
        </w:tc>
      </w:tr>
      <w:tr w:rsidR="00453F29" w:rsidTr="00D913F8">
        <w:trPr>
          <w:cnfStyle w:val="000000010000"/>
          <w:trHeight w:val="141"/>
        </w:trPr>
        <w:tc>
          <w:tcPr>
            <w:cnfStyle w:val="001000000000"/>
            <w:tcW w:w="1527" w:type="dxa"/>
            <w:vMerge/>
          </w:tcPr>
          <w:p w:rsidR="00453F29" w:rsidRDefault="00453F29" w:rsidP="002A0DBB">
            <w:pPr>
              <w:jc w:val="both"/>
              <w:rPr>
                <w:rFonts w:ascii="Times New Roman" w:hAnsi="Times New Roman" w:cs="Times New Roman"/>
                <w:sz w:val="24"/>
                <w:szCs w:val="24"/>
              </w:rPr>
            </w:pPr>
          </w:p>
        </w:tc>
        <w:tc>
          <w:tcPr>
            <w:tcW w:w="1014" w:type="dxa"/>
          </w:tcPr>
          <w:p w:rsidR="00453F29" w:rsidRPr="008A0CA7" w:rsidRDefault="00453F29" w:rsidP="00AF4271">
            <w:pPr>
              <w:jc w:val="center"/>
              <w:cnfStyle w:val="000000010000"/>
              <w:rPr>
                <w:rFonts w:ascii="Times New Roman" w:hAnsi="Times New Roman" w:cs="Times New Roman"/>
                <w:sz w:val="24"/>
                <w:szCs w:val="24"/>
              </w:rPr>
            </w:pPr>
            <w:r w:rsidRPr="008A0CA7">
              <w:rPr>
                <w:rFonts w:ascii="Times New Roman" w:hAnsi="Times New Roman" w:cs="Times New Roman"/>
                <w:sz w:val="24"/>
                <w:szCs w:val="24"/>
              </w:rPr>
              <w:t>8</w:t>
            </w:r>
          </w:p>
        </w:tc>
        <w:tc>
          <w:tcPr>
            <w:tcW w:w="1707" w:type="dxa"/>
          </w:tcPr>
          <w:p w:rsidR="00453F29" w:rsidRPr="008A0CA7" w:rsidRDefault="00453F29" w:rsidP="00AF4271">
            <w:pPr>
              <w:jc w:val="center"/>
              <w:cnfStyle w:val="000000010000"/>
              <w:rPr>
                <w:rFonts w:ascii="Times New Roman" w:hAnsi="Times New Roman" w:cs="Times New Roman"/>
                <w:sz w:val="24"/>
                <w:szCs w:val="24"/>
              </w:rPr>
            </w:pPr>
            <w:r w:rsidRPr="008A0CA7">
              <w:rPr>
                <w:rFonts w:ascii="Times New Roman" w:hAnsi="Times New Roman" w:cs="Times New Roman"/>
                <w:sz w:val="24"/>
                <w:szCs w:val="24"/>
              </w:rPr>
              <w:t>79</w:t>
            </w:r>
          </w:p>
        </w:tc>
        <w:tc>
          <w:tcPr>
            <w:tcW w:w="1710" w:type="dxa"/>
          </w:tcPr>
          <w:p w:rsidR="00453F29" w:rsidRDefault="00453F29" w:rsidP="00AF4271">
            <w:pPr>
              <w:jc w:val="center"/>
              <w:cnfStyle w:val="000000010000"/>
              <w:rPr>
                <w:rFonts w:ascii="Times New Roman" w:hAnsi="Times New Roman" w:cs="Times New Roman"/>
                <w:sz w:val="24"/>
                <w:szCs w:val="24"/>
              </w:rPr>
            </w:pPr>
            <w:r>
              <w:rPr>
                <w:rFonts w:ascii="Times New Roman" w:hAnsi="Times New Roman" w:cs="Times New Roman"/>
                <w:sz w:val="24"/>
                <w:szCs w:val="24"/>
              </w:rPr>
              <w:t>82</w:t>
            </w:r>
          </w:p>
        </w:tc>
        <w:tc>
          <w:tcPr>
            <w:tcW w:w="1620" w:type="dxa"/>
          </w:tcPr>
          <w:p w:rsidR="00453F29" w:rsidRDefault="00453F29" w:rsidP="00AF4271">
            <w:pPr>
              <w:jc w:val="center"/>
              <w:cnfStyle w:val="000000010000"/>
              <w:rPr>
                <w:rFonts w:ascii="Times New Roman" w:hAnsi="Times New Roman" w:cs="Times New Roman"/>
                <w:sz w:val="24"/>
                <w:szCs w:val="24"/>
              </w:rPr>
            </w:pPr>
            <w:r>
              <w:rPr>
                <w:rFonts w:ascii="Times New Roman" w:hAnsi="Times New Roman" w:cs="Times New Roman"/>
                <w:sz w:val="24"/>
                <w:szCs w:val="24"/>
              </w:rPr>
              <w:t>119</w:t>
            </w:r>
          </w:p>
        </w:tc>
        <w:tc>
          <w:tcPr>
            <w:tcW w:w="1530" w:type="dxa"/>
          </w:tcPr>
          <w:p w:rsidR="00453F29" w:rsidRDefault="00FC62EF" w:rsidP="00AF4271">
            <w:pPr>
              <w:jc w:val="center"/>
              <w:cnfStyle w:val="000000010000"/>
              <w:rPr>
                <w:rFonts w:ascii="Times New Roman" w:hAnsi="Times New Roman" w:cs="Times New Roman"/>
                <w:sz w:val="24"/>
                <w:szCs w:val="24"/>
              </w:rPr>
            </w:pPr>
            <w:r>
              <w:rPr>
                <w:rFonts w:ascii="Times New Roman" w:hAnsi="Times New Roman" w:cs="Times New Roman"/>
                <w:sz w:val="24"/>
                <w:szCs w:val="24"/>
              </w:rPr>
              <w:t>0.67</w:t>
            </w:r>
          </w:p>
        </w:tc>
      </w:tr>
    </w:tbl>
    <w:p w:rsidR="00770EA3" w:rsidRDefault="00770EA3" w:rsidP="00453F29">
      <w:pPr>
        <w:jc w:val="both"/>
        <w:rPr>
          <w:rFonts w:ascii="Times New Roman" w:hAnsi="Times New Roman" w:cs="Times New Roman"/>
          <w:sz w:val="24"/>
          <w:szCs w:val="24"/>
        </w:rPr>
      </w:pPr>
    </w:p>
    <w:p w:rsidR="005076C4" w:rsidRDefault="00453F29" w:rsidP="005076C4">
      <w:pPr>
        <w:spacing w:line="360" w:lineRule="auto"/>
        <w:jc w:val="both"/>
        <w:rPr>
          <w:rFonts w:ascii="Times New Roman" w:hAnsi="Times New Roman" w:cs="Times New Roman"/>
          <w:sz w:val="24"/>
          <w:szCs w:val="24"/>
        </w:rPr>
      </w:pPr>
      <w:r w:rsidRPr="00186335">
        <w:rPr>
          <w:rFonts w:ascii="Times New Roman" w:hAnsi="Times New Roman" w:cs="Times New Roman"/>
          <w:sz w:val="24"/>
          <w:szCs w:val="24"/>
        </w:rPr>
        <w:t>A randomized block design with multiple observations was conducted to test whether replication has significantly different effect for gaining body weight from three preparation</w:t>
      </w:r>
      <w:r w:rsidR="00FC62EF">
        <w:rPr>
          <w:rFonts w:ascii="Times New Roman" w:hAnsi="Times New Roman" w:cs="Times New Roman"/>
          <w:sz w:val="24"/>
          <w:szCs w:val="24"/>
        </w:rPr>
        <w:t xml:space="preserve"> of feed</w:t>
      </w:r>
      <w:r w:rsidRPr="00186335">
        <w:rPr>
          <w:rFonts w:ascii="Times New Roman" w:hAnsi="Times New Roman" w:cs="Times New Roman"/>
          <w:sz w:val="24"/>
          <w:szCs w:val="24"/>
        </w:rPr>
        <w:t>. A randomized block design with 3 randomly selected cows per plot was laid in 3 replications or block. The model can be written as:</w:t>
      </w:r>
    </w:p>
    <w:p w:rsidR="00453F29" w:rsidRPr="00186335" w:rsidRDefault="006F402B" w:rsidP="005076C4">
      <w:pPr>
        <w:spacing w:line="360" w:lineRule="auto"/>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ijp</m:t>
            </m:r>
          </m:sub>
        </m:sSub>
        <m:r>
          <w:rPr>
            <w:rFonts w:ascii="Cambria Math" w:hAnsi="Times New Roman" w:cs="Times New Roman"/>
            <w:sz w:val="24"/>
            <w:szCs w:val="24"/>
          </w:rPr>
          <m:t>=</m:t>
        </m:r>
        <m:r>
          <w:rPr>
            <w:rFonts w:ascii="Cambria Math" w:hAnsi="Cambria Math" w:cs="Times New Roman"/>
            <w:sz w:val="24"/>
            <w:szCs w:val="24"/>
          </w:rPr>
          <m:t>μ</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j</m:t>
            </m:r>
          </m:sub>
        </m:sSub>
        <m:r>
          <w:rPr>
            <w:rFonts w:ascii="Cambria Math" w:hAnsi="Times New Roman" w:cs="Times New Roman"/>
            <w:sz w:val="24"/>
            <w:szCs w:val="24"/>
          </w:rPr>
          <m:t>+</m:t>
        </m:r>
        <m:sSub>
          <m:sSubPr>
            <m:ctrlPr>
              <w:rPr>
                <w:rFonts w:ascii="Cambria Math" w:hAnsi="Times New Roman" w:cs="Times New Roman"/>
                <w:i/>
                <w:sz w:val="24"/>
                <w:szCs w:val="24"/>
              </w:rPr>
            </m:ctrlPr>
          </m:sSubPr>
          <m:e>
            <m:d>
              <m:dPr>
                <m:ctrlPr>
                  <w:rPr>
                    <w:rFonts w:ascii="Cambria Math" w:hAnsi="Times New Roman" w:cs="Times New Roman"/>
                    <w:i/>
                    <w:sz w:val="24"/>
                    <w:szCs w:val="24"/>
                  </w:rPr>
                </m:ctrlPr>
              </m:dPr>
              <m:e>
                <m:r>
                  <w:rPr>
                    <w:rFonts w:ascii="Cambria Math" w:hAnsi="Cambria Math" w:cs="Times New Roman"/>
                    <w:sz w:val="24"/>
                    <w:szCs w:val="24"/>
                  </w:rPr>
                  <m:t>tb</m:t>
                </m:r>
              </m:e>
            </m:d>
          </m:e>
          <m:sub>
            <m:r>
              <w:rPr>
                <w:rFonts w:ascii="Cambria Math" w:hAnsi="Cambria Math" w:cs="Times New Roman"/>
                <w:sz w:val="24"/>
                <w:szCs w:val="24"/>
              </w:rPr>
              <m:t>ij</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ijp</m:t>
            </m:r>
            <m:r>
              <w:rPr>
                <w:rFonts w:ascii="Cambria Math" w:hAnsi="Times New Roman" w:cs="Times New Roman"/>
                <w:sz w:val="24"/>
                <w:szCs w:val="24"/>
              </w:rPr>
              <m:t xml:space="preserve"> </m:t>
            </m:r>
          </m:sub>
        </m:sSub>
        <m:r>
          <w:rPr>
            <w:rFonts w:ascii="Cambria Math" w:hAnsi="Times New Roman" w:cs="Times New Roman"/>
            <w:sz w:val="24"/>
            <w:szCs w:val="24"/>
          </w:rPr>
          <m:t xml:space="preserve">; </m:t>
        </m:r>
      </m:oMath>
      <w:r w:rsidR="00453F29" w:rsidRPr="00186335">
        <w:rPr>
          <w:rFonts w:ascii="Times New Roman" w:hAnsi="Times New Roman" w:cs="Times New Roman"/>
          <w:sz w:val="24"/>
          <w:szCs w:val="24"/>
        </w:rPr>
        <w:t xml:space="preserve"> Where </w:t>
      </w:r>
      <m:oMath>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ijp</m:t>
            </m:r>
          </m:sub>
        </m:sSub>
      </m:oMath>
      <w:r w:rsidR="00453F29" w:rsidRPr="00186335">
        <w:rPr>
          <w:rFonts w:ascii="Times New Roman" w:eastAsia="Times New Roman" w:hAnsi="Times New Roman" w:cs="Times New Roman"/>
          <w:sz w:val="24"/>
          <w:szCs w:val="24"/>
        </w:rPr>
        <w:t xml:space="preserve"> are the observations on the p</w:t>
      </w:r>
      <w:r w:rsidR="00453F29" w:rsidRPr="00FC62EF">
        <w:rPr>
          <w:rFonts w:ascii="Times New Roman" w:eastAsia="Times New Roman" w:hAnsi="Times New Roman" w:cs="Times New Roman"/>
          <w:sz w:val="24"/>
          <w:szCs w:val="24"/>
          <w:vertAlign w:val="superscript"/>
        </w:rPr>
        <w:t>th</w:t>
      </w:r>
      <w:r w:rsidR="00FC62EF">
        <w:rPr>
          <w:rFonts w:ascii="Times New Roman" w:eastAsia="Times New Roman" w:hAnsi="Times New Roman" w:cs="Times New Roman"/>
          <w:sz w:val="24"/>
          <w:szCs w:val="24"/>
          <w:vertAlign w:val="superscript"/>
        </w:rPr>
        <w:t xml:space="preserve"> </w:t>
      </w:r>
      <w:r w:rsidR="00453F29" w:rsidRPr="00186335">
        <w:rPr>
          <w:rFonts w:ascii="Times New Roman" w:eastAsia="Times New Roman" w:hAnsi="Times New Roman" w:cs="Times New Roman"/>
          <w:sz w:val="24"/>
          <w:szCs w:val="24"/>
        </w:rPr>
        <w:t>sample for i</w:t>
      </w:r>
      <w:r w:rsidR="00453F29" w:rsidRPr="00FC62EF">
        <w:rPr>
          <w:rFonts w:ascii="Times New Roman" w:eastAsia="Times New Roman" w:hAnsi="Times New Roman" w:cs="Times New Roman"/>
          <w:sz w:val="24"/>
          <w:szCs w:val="24"/>
          <w:vertAlign w:val="superscript"/>
        </w:rPr>
        <w:t>th</w:t>
      </w:r>
      <w:r w:rsidR="00453F29" w:rsidRPr="00186335">
        <w:rPr>
          <w:rFonts w:ascii="Times New Roman" w:eastAsia="Times New Roman" w:hAnsi="Times New Roman" w:cs="Times New Roman"/>
          <w:sz w:val="24"/>
          <w:szCs w:val="24"/>
        </w:rPr>
        <w:t xml:space="preserve"> treatment in the j</w:t>
      </w:r>
      <w:r w:rsidR="00453F29" w:rsidRPr="00FC62EF">
        <w:rPr>
          <w:rFonts w:ascii="Times New Roman" w:eastAsia="Times New Roman" w:hAnsi="Times New Roman" w:cs="Times New Roman"/>
          <w:sz w:val="24"/>
          <w:szCs w:val="24"/>
          <w:vertAlign w:val="superscript"/>
        </w:rPr>
        <w:t>th</w:t>
      </w:r>
      <w:r w:rsidR="00FC62EF">
        <w:rPr>
          <w:rFonts w:ascii="Times New Roman" w:eastAsia="Times New Roman" w:hAnsi="Times New Roman" w:cs="Times New Roman"/>
          <w:sz w:val="24"/>
          <w:szCs w:val="24"/>
        </w:rPr>
        <w:t xml:space="preserve"> </w:t>
      </w:r>
      <w:r w:rsidR="00453F29" w:rsidRPr="00186335">
        <w:rPr>
          <w:rFonts w:ascii="Times New Roman" w:eastAsia="Times New Roman" w:hAnsi="Times New Roman" w:cs="Times New Roman"/>
          <w:sz w:val="24"/>
          <w:szCs w:val="24"/>
        </w:rPr>
        <w:t>block or replication. (</w:t>
      </w:r>
      <m:oMath>
        <m:r>
          <w:rPr>
            <w:rFonts w:ascii="Cambria Math" w:hAnsi="Cambria Math" w:cs="Times New Roman"/>
            <w:sz w:val="24"/>
            <w:szCs w:val="24"/>
          </w:rPr>
          <m:t>i</m:t>
        </m:r>
        <m:r>
          <w:rPr>
            <w:rFonts w:ascii="Cambria Math" w:hAnsi="Times New Roman" w:cs="Times New Roman"/>
            <w:sz w:val="24"/>
            <w:szCs w:val="24"/>
          </w:rPr>
          <m:t>=1,2,</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k</m:t>
        </m:r>
        <m:r>
          <w:rPr>
            <w:rFonts w:ascii="Cambria Math" w:hAnsi="Times New Roman" w:cs="Times New Roman"/>
            <w:sz w:val="24"/>
            <w:szCs w:val="24"/>
          </w:rPr>
          <m:t>;</m:t>
        </m:r>
        <m:r>
          <w:rPr>
            <w:rFonts w:ascii="Cambria Math" w:hAnsi="Cambria Math" w:cs="Times New Roman"/>
            <w:sz w:val="24"/>
            <w:szCs w:val="24"/>
          </w:rPr>
          <m:t>j</m:t>
        </m:r>
        <m:r>
          <w:rPr>
            <w:rFonts w:ascii="Cambria Math" w:hAnsi="Times New Roman" w:cs="Times New Roman"/>
            <w:sz w:val="24"/>
            <w:szCs w:val="24"/>
          </w:rPr>
          <m:t>=1,2,</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r</m:t>
        </m:r>
        <m:r>
          <w:rPr>
            <w:rFonts w:ascii="Cambria Math" w:hAnsi="Times New Roman" w:cs="Times New Roman"/>
            <w:sz w:val="24"/>
            <w:szCs w:val="24"/>
          </w:rPr>
          <m:t xml:space="preserve"> </m:t>
        </m:r>
        <m:r>
          <w:rPr>
            <w:rFonts w:ascii="Cambria Math" w:hAnsi="Cambria Math" w:cs="Times New Roman"/>
            <w:sz w:val="24"/>
            <w:szCs w:val="24"/>
          </w:rPr>
          <m:t>and</m:t>
        </m:r>
        <m:r>
          <w:rPr>
            <w:rFonts w:ascii="Cambria Math" w:hAnsi="Times New Roman" w:cs="Times New Roman"/>
            <w:sz w:val="24"/>
            <w:szCs w:val="24"/>
          </w:rPr>
          <m:t xml:space="preserve"> </m:t>
        </m:r>
        <m:r>
          <w:rPr>
            <w:rFonts w:ascii="Cambria Math" w:hAnsi="Cambria Math" w:cs="Times New Roman"/>
            <w:sz w:val="24"/>
            <w:szCs w:val="24"/>
          </w:rPr>
          <m:t>p</m:t>
        </m:r>
        <m:r>
          <w:rPr>
            <w:rFonts w:ascii="Cambria Math" w:hAnsi="Times New Roman" w:cs="Times New Roman"/>
            <w:sz w:val="24"/>
            <w:szCs w:val="24"/>
          </w:rPr>
          <m:t>=1,2,</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s</m:t>
        </m:r>
      </m:oMath>
      <w:r w:rsidR="00453F29">
        <w:rPr>
          <w:rFonts w:ascii="Times New Roman" w:eastAsia="Times New Roman" w:hAnsi="Times New Roman" w:cs="Times New Roman"/>
          <w:sz w:val="24"/>
          <w:szCs w:val="24"/>
        </w:rPr>
        <w:t>). Table 4.10</w:t>
      </w:r>
      <w:r w:rsidR="00453F29" w:rsidRPr="00186335">
        <w:rPr>
          <w:rFonts w:ascii="Times New Roman" w:eastAsia="Times New Roman" w:hAnsi="Times New Roman" w:cs="Times New Roman"/>
          <w:sz w:val="24"/>
          <w:szCs w:val="24"/>
        </w:rPr>
        <w:t xml:space="preserve"> represents the parameter estimates of randomized block design with multiple observations. The result demonstrated that replication or block (group1, group2, group3) had significantly different effect for gaining weight (F</w:t>
      </w:r>
      <w:r w:rsidR="00453F29" w:rsidRPr="00186335">
        <w:rPr>
          <w:rFonts w:ascii="Times New Roman" w:eastAsia="Times New Roman" w:hAnsi="Times New Roman" w:cs="Times New Roman"/>
          <w:sz w:val="24"/>
          <w:szCs w:val="24"/>
          <w:vertAlign w:val="subscript"/>
        </w:rPr>
        <w:t>cal</w:t>
      </w:r>
      <w:r w:rsidR="00453F29" w:rsidRPr="00186335">
        <w:rPr>
          <w:rFonts w:ascii="Times New Roman" w:eastAsia="Times New Roman" w:hAnsi="Times New Roman" w:cs="Times New Roman"/>
          <w:sz w:val="24"/>
          <w:szCs w:val="24"/>
        </w:rPr>
        <w:t>=11.17, P-value &lt;0.001).</w:t>
      </w:r>
      <w:r w:rsidR="00453F29">
        <w:rPr>
          <w:rFonts w:ascii="Times New Roman" w:eastAsia="Times New Roman" w:hAnsi="Times New Roman" w:cs="Times New Roman"/>
          <w:sz w:val="24"/>
          <w:szCs w:val="24"/>
        </w:rPr>
        <w:t xml:space="preserve"> </w:t>
      </w:r>
    </w:p>
    <w:p w:rsidR="00453F29" w:rsidRDefault="00453F29" w:rsidP="00453F29">
      <w:pPr>
        <w:rPr>
          <w:rFonts w:ascii="Times New Roman" w:hAnsi="Times New Roman" w:cs="Times New Roman"/>
          <w:b/>
          <w:sz w:val="24"/>
          <w:szCs w:val="24"/>
        </w:rPr>
      </w:pPr>
    </w:p>
    <w:p w:rsidR="00453F29" w:rsidRPr="00186335" w:rsidRDefault="00453F29" w:rsidP="00453F29">
      <w:pPr>
        <w:rPr>
          <w:rFonts w:ascii="Times New Roman" w:hAnsi="Times New Roman" w:cs="Times New Roman"/>
          <w:b/>
          <w:sz w:val="24"/>
          <w:szCs w:val="24"/>
        </w:rPr>
      </w:pPr>
      <w:r w:rsidRPr="00186335">
        <w:rPr>
          <w:rFonts w:ascii="Times New Roman" w:hAnsi="Times New Roman" w:cs="Times New Roman"/>
          <w:b/>
          <w:sz w:val="24"/>
          <w:szCs w:val="24"/>
        </w:rPr>
        <w:t xml:space="preserve">Table </w:t>
      </w:r>
      <w:r>
        <w:rPr>
          <w:rFonts w:ascii="Times New Roman" w:hAnsi="Times New Roman" w:cs="Times New Roman"/>
          <w:b/>
          <w:sz w:val="24"/>
          <w:szCs w:val="24"/>
        </w:rPr>
        <w:t>4.</w:t>
      </w:r>
      <w:r w:rsidRPr="00186335">
        <w:rPr>
          <w:rFonts w:ascii="Times New Roman" w:hAnsi="Times New Roman" w:cs="Times New Roman"/>
          <w:b/>
          <w:sz w:val="24"/>
          <w:szCs w:val="24"/>
        </w:rPr>
        <w:t>1</w:t>
      </w:r>
      <w:r>
        <w:rPr>
          <w:rFonts w:ascii="Times New Roman" w:hAnsi="Times New Roman" w:cs="Times New Roman"/>
          <w:b/>
          <w:sz w:val="24"/>
          <w:szCs w:val="24"/>
        </w:rPr>
        <w:t>0</w:t>
      </w:r>
      <w:r w:rsidRPr="00186335">
        <w:rPr>
          <w:rFonts w:ascii="Times New Roman" w:hAnsi="Times New Roman" w:cs="Times New Roman"/>
          <w:b/>
          <w:sz w:val="24"/>
          <w:szCs w:val="24"/>
        </w:rPr>
        <w:t>: Parameter estimates by using least square estimate method</w:t>
      </w:r>
    </w:p>
    <w:tbl>
      <w:tblPr>
        <w:tblStyle w:val="LightShading"/>
        <w:tblW w:w="0" w:type="auto"/>
        <w:tblLook w:val="04A0"/>
      </w:tblPr>
      <w:tblGrid>
        <w:gridCol w:w="2643"/>
        <w:gridCol w:w="1509"/>
        <w:gridCol w:w="1978"/>
        <w:gridCol w:w="1646"/>
        <w:gridCol w:w="1312"/>
      </w:tblGrid>
      <w:tr w:rsidR="00453F29" w:rsidRPr="00186335" w:rsidTr="005820EF">
        <w:trPr>
          <w:cnfStyle w:val="100000000000"/>
          <w:trHeight w:val="555"/>
        </w:trPr>
        <w:tc>
          <w:tcPr>
            <w:cnfStyle w:val="001000000000"/>
            <w:tcW w:w="2643" w:type="dxa"/>
          </w:tcPr>
          <w:p w:rsidR="00453F29" w:rsidRPr="006F360D" w:rsidRDefault="00453F29" w:rsidP="002A0DBB">
            <w:pPr>
              <w:rPr>
                <w:rFonts w:ascii="Times New Roman" w:hAnsi="Times New Roman" w:cs="Times New Roman"/>
                <w:b w:val="0"/>
                <w:sz w:val="24"/>
                <w:szCs w:val="24"/>
              </w:rPr>
            </w:pPr>
            <w:r w:rsidRPr="006F360D">
              <w:rPr>
                <w:rFonts w:ascii="Times New Roman" w:hAnsi="Times New Roman" w:cs="Times New Roman"/>
                <w:sz w:val="24"/>
                <w:szCs w:val="24"/>
              </w:rPr>
              <w:t>Parameters</w:t>
            </w:r>
          </w:p>
        </w:tc>
        <w:tc>
          <w:tcPr>
            <w:tcW w:w="1509" w:type="dxa"/>
          </w:tcPr>
          <w:p w:rsidR="00453F29" w:rsidRPr="006F360D" w:rsidRDefault="00453F29" w:rsidP="002A0DBB">
            <w:pPr>
              <w:jc w:val="center"/>
              <w:cnfStyle w:val="100000000000"/>
              <w:rPr>
                <w:rFonts w:ascii="Times New Roman" w:hAnsi="Times New Roman" w:cs="Times New Roman"/>
                <w:b w:val="0"/>
                <w:sz w:val="24"/>
                <w:szCs w:val="24"/>
              </w:rPr>
            </w:pPr>
            <w:r w:rsidRPr="006F360D">
              <w:rPr>
                <w:rFonts w:ascii="Times New Roman" w:hAnsi="Times New Roman" w:cs="Times New Roman"/>
                <w:sz w:val="24"/>
                <w:szCs w:val="24"/>
              </w:rPr>
              <w:t>Degrees of Freedom</w:t>
            </w:r>
          </w:p>
        </w:tc>
        <w:tc>
          <w:tcPr>
            <w:tcW w:w="1978" w:type="dxa"/>
          </w:tcPr>
          <w:p w:rsidR="00453F29" w:rsidRPr="006F360D" w:rsidRDefault="00453F29" w:rsidP="002A0DBB">
            <w:pPr>
              <w:jc w:val="center"/>
              <w:cnfStyle w:val="100000000000"/>
              <w:rPr>
                <w:rFonts w:ascii="Times New Roman" w:hAnsi="Times New Roman" w:cs="Times New Roman"/>
                <w:b w:val="0"/>
                <w:sz w:val="24"/>
                <w:szCs w:val="24"/>
              </w:rPr>
            </w:pPr>
            <w:r w:rsidRPr="006F360D">
              <w:rPr>
                <w:rFonts w:ascii="Times New Roman" w:hAnsi="Times New Roman" w:cs="Times New Roman"/>
                <w:sz w:val="24"/>
                <w:szCs w:val="24"/>
              </w:rPr>
              <w:t>Sum of Squares</w:t>
            </w:r>
          </w:p>
        </w:tc>
        <w:tc>
          <w:tcPr>
            <w:tcW w:w="1646" w:type="dxa"/>
          </w:tcPr>
          <w:p w:rsidR="00453F29" w:rsidRPr="006F360D" w:rsidRDefault="00453F29" w:rsidP="002A0DBB">
            <w:pPr>
              <w:jc w:val="center"/>
              <w:cnfStyle w:val="100000000000"/>
              <w:rPr>
                <w:rFonts w:ascii="Times New Roman" w:hAnsi="Times New Roman" w:cs="Times New Roman"/>
                <w:b w:val="0"/>
                <w:sz w:val="24"/>
                <w:szCs w:val="24"/>
              </w:rPr>
            </w:pPr>
            <w:r w:rsidRPr="006F360D">
              <w:rPr>
                <w:rFonts w:ascii="Times New Roman" w:hAnsi="Times New Roman" w:cs="Times New Roman"/>
                <w:sz w:val="24"/>
                <w:szCs w:val="24"/>
              </w:rPr>
              <w:t>Mean Sum of Squares</w:t>
            </w:r>
          </w:p>
        </w:tc>
        <w:tc>
          <w:tcPr>
            <w:tcW w:w="1312" w:type="dxa"/>
          </w:tcPr>
          <w:p w:rsidR="00453F29" w:rsidRPr="006F360D" w:rsidRDefault="00453F29" w:rsidP="002A0DBB">
            <w:pPr>
              <w:jc w:val="center"/>
              <w:cnfStyle w:val="100000000000"/>
              <w:rPr>
                <w:rFonts w:ascii="Times New Roman" w:hAnsi="Times New Roman" w:cs="Times New Roman"/>
                <w:b w:val="0"/>
                <w:sz w:val="24"/>
                <w:szCs w:val="24"/>
              </w:rPr>
            </w:pPr>
            <w:r w:rsidRPr="006F360D">
              <w:rPr>
                <w:rFonts w:ascii="Times New Roman" w:hAnsi="Times New Roman" w:cs="Times New Roman"/>
                <w:sz w:val="24"/>
                <w:szCs w:val="24"/>
              </w:rPr>
              <w:t>F</w:t>
            </w:r>
            <w:r w:rsidRPr="006F360D">
              <w:rPr>
                <w:rFonts w:ascii="Times New Roman" w:hAnsi="Times New Roman" w:cs="Times New Roman"/>
                <w:sz w:val="24"/>
                <w:szCs w:val="24"/>
                <w:vertAlign w:val="subscript"/>
              </w:rPr>
              <w:t>cal</w:t>
            </w:r>
            <w:r w:rsidRPr="006F360D">
              <w:rPr>
                <w:rFonts w:ascii="Times New Roman" w:hAnsi="Times New Roman" w:cs="Times New Roman"/>
                <w:sz w:val="24"/>
                <w:szCs w:val="24"/>
              </w:rPr>
              <w:t xml:space="preserve"> Value</w:t>
            </w:r>
          </w:p>
        </w:tc>
      </w:tr>
      <w:tr w:rsidR="00453F29" w:rsidRPr="00186335" w:rsidTr="005820EF">
        <w:trPr>
          <w:cnfStyle w:val="000000100000"/>
          <w:trHeight w:val="277"/>
        </w:trPr>
        <w:tc>
          <w:tcPr>
            <w:cnfStyle w:val="001000000000"/>
            <w:tcW w:w="2643" w:type="dxa"/>
          </w:tcPr>
          <w:p w:rsidR="00453F29" w:rsidRPr="00186335" w:rsidRDefault="00453F29" w:rsidP="002A0DBB">
            <w:pPr>
              <w:rPr>
                <w:rFonts w:ascii="Times New Roman" w:hAnsi="Times New Roman" w:cs="Times New Roman"/>
                <w:sz w:val="24"/>
                <w:szCs w:val="24"/>
              </w:rPr>
            </w:pPr>
            <w:r w:rsidRPr="00186335">
              <w:rPr>
                <w:rFonts w:ascii="Times New Roman" w:hAnsi="Times New Roman" w:cs="Times New Roman"/>
                <w:sz w:val="24"/>
                <w:szCs w:val="24"/>
              </w:rPr>
              <w:t>Replication</w:t>
            </w:r>
          </w:p>
        </w:tc>
        <w:tc>
          <w:tcPr>
            <w:tcW w:w="1509" w:type="dxa"/>
          </w:tcPr>
          <w:p w:rsidR="00453F29" w:rsidRPr="00186335" w:rsidRDefault="00453F29" w:rsidP="002A0DBB">
            <w:pPr>
              <w:jc w:val="center"/>
              <w:cnfStyle w:val="000000100000"/>
              <w:rPr>
                <w:rFonts w:ascii="Times New Roman" w:hAnsi="Times New Roman" w:cs="Times New Roman"/>
                <w:sz w:val="24"/>
                <w:szCs w:val="24"/>
              </w:rPr>
            </w:pPr>
            <w:r w:rsidRPr="00186335">
              <w:rPr>
                <w:rFonts w:ascii="Times New Roman" w:hAnsi="Times New Roman" w:cs="Times New Roman"/>
                <w:sz w:val="24"/>
                <w:szCs w:val="24"/>
              </w:rPr>
              <w:t>2</w:t>
            </w:r>
          </w:p>
        </w:tc>
        <w:tc>
          <w:tcPr>
            <w:tcW w:w="1978" w:type="dxa"/>
          </w:tcPr>
          <w:p w:rsidR="00453F29" w:rsidRPr="00186335" w:rsidRDefault="00453F29" w:rsidP="002A0DBB">
            <w:pPr>
              <w:jc w:val="center"/>
              <w:cnfStyle w:val="000000100000"/>
              <w:rPr>
                <w:rFonts w:ascii="Times New Roman" w:hAnsi="Times New Roman" w:cs="Times New Roman"/>
                <w:sz w:val="24"/>
                <w:szCs w:val="24"/>
              </w:rPr>
            </w:pPr>
            <w:r w:rsidRPr="00186335">
              <w:rPr>
                <w:rFonts w:ascii="Times New Roman" w:hAnsi="Times New Roman" w:cs="Times New Roman"/>
                <w:sz w:val="24"/>
                <w:szCs w:val="24"/>
              </w:rPr>
              <w:t>28217.56</w:t>
            </w:r>
          </w:p>
        </w:tc>
        <w:tc>
          <w:tcPr>
            <w:tcW w:w="1646" w:type="dxa"/>
          </w:tcPr>
          <w:p w:rsidR="00453F29" w:rsidRPr="00186335" w:rsidRDefault="00453F29" w:rsidP="002A0DBB">
            <w:pPr>
              <w:jc w:val="center"/>
              <w:cnfStyle w:val="000000100000"/>
              <w:rPr>
                <w:rFonts w:ascii="Times New Roman" w:hAnsi="Times New Roman" w:cs="Times New Roman"/>
                <w:sz w:val="24"/>
                <w:szCs w:val="24"/>
              </w:rPr>
            </w:pPr>
            <w:r w:rsidRPr="00186335">
              <w:rPr>
                <w:rFonts w:ascii="Times New Roman" w:hAnsi="Times New Roman" w:cs="Times New Roman"/>
                <w:sz w:val="24"/>
                <w:szCs w:val="24"/>
              </w:rPr>
              <w:t>14108.78</w:t>
            </w:r>
          </w:p>
        </w:tc>
        <w:tc>
          <w:tcPr>
            <w:tcW w:w="1312" w:type="dxa"/>
          </w:tcPr>
          <w:p w:rsidR="00453F29" w:rsidRPr="00186335" w:rsidRDefault="00453F29" w:rsidP="002A0DBB">
            <w:pPr>
              <w:jc w:val="center"/>
              <w:cnfStyle w:val="000000100000"/>
              <w:rPr>
                <w:rFonts w:ascii="Times New Roman" w:hAnsi="Times New Roman" w:cs="Times New Roman"/>
                <w:sz w:val="24"/>
                <w:szCs w:val="24"/>
              </w:rPr>
            </w:pPr>
            <w:r w:rsidRPr="00186335">
              <w:rPr>
                <w:rFonts w:ascii="Times New Roman" w:hAnsi="Times New Roman" w:cs="Times New Roman"/>
                <w:sz w:val="24"/>
                <w:szCs w:val="24"/>
              </w:rPr>
              <w:t>11.17</w:t>
            </w:r>
          </w:p>
        </w:tc>
      </w:tr>
      <w:tr w:rsidR="00453F29" w:rsidRPr="00186335" w:rsidTr="005820EF">
        <w:trPr>
          <w:trHeight w:val="277"/>
        </w:trPr>
        <w:tc>
          <w:tcPr>
            <w:cnfStyle w:val="001000000000"/>
            <w:tcW w:w="2643" w:type="dxa"/>
          </w:tcPr>
          <w:p w:rsidR="00453F29" w:rsidRPr="00186335" w:rsidRDefault="00453F29" w:rsidP="002A0DBB">
            <w:pPr>
              <w:rPr>
                <w:rFonts w:ascii="Times New Roman" w:hAnsi="Times New Roman" w:cs="Times New Roman"/>
                <w:sz w:val="24"/>
                <w:szCs w:val="24"/>
              </w:rPr>
            </w:pPr>
            <w:r w:rsidRPr="00186335">
              <w:rPr>
                <w:rFonts w:ascii="Times New Roman" w:hAnsi="Times New Roman" w:cs="Times New Roman"/>
                <w:sz w:val="24"/>
                <w:szCs w:val="24"/>
              </w:rPr>
              <w:t>Treatment</w:t>
            </w:r>
          </w:p>
        </w:tc>
        <w:tc>
          <w:tcPr>
            <w:tcW w:w="1509" w:type="dxa"/>
          </w:tcPr>
          <w:p w:rsidR="00453F29" w:rsidRPr="00186335" w:rsidRDefault="00453F29" w:rsidP="002A0DBB">
            <w:pPr>
              <w:jc w:val="center"/>
              <w:cnfStyle w:val="000000000000"/>
              <w:rPr>
                <w:rFonts w:ascii="Times New Roman" w:hAnsi="Times New Roman" w:cs="Times New Roman"/>
                <w:sz w:val="24"/>
                <w:szCs w:val="24"/>
              </w:rPr>
            </w:pPr>
            <w:r w:rsidRPr="00186335">
              <w:rPr>
                <w:rFonts w:ascii="Times New Roman" w:hAnsi="Times New Roman" w:cs="Times New Roman"/>
                <w:sz w:val="24"/>
                <w:szCs w:val="24"/>
              </w:rPr>
              <w:t>2</w:t>
            </w:r>
          </w:p>
        </w:tc>
        <w:tc>
          <w:tcPr>
            <w:tcW w:w="1978" w:type="dxa"/>
          </w:tcPr>
          <w:p w:rsidR="00453F29" w:rsidRPr="00186335" w:rsidRDefault="00453F29" w:rsidP="002A0DBB">
            <w:pPr>
              <w:jc w:val="center"/>
              <w:cnfStyle w:val="000000000000"/>
              <w:rPr>
                <w:rFonts w:ascii="Times New Roman" w:hAnsi="Times New Roman" w:cs="Times New Roman"/>
                <w:sz w:val="24"/>
                <w:szCs w:val="24"/>
              </w:rPr>
            </w:pPr>
            <w:r w:rsidRPr="00186335">
              <w:rPr>
                <w:rFonts w:ascii="Times New Roman" w:hAnsi="Times New Roman" w:cs="Times New Roman"/>
                <w:sz w:val="24"/>
                <w:szCs w:val="24"/>
              </w:rPr>
              <w:t>10878</w:t>
            </w:r>
          </w:p>
        </w:tc>
        <w:tc>
          <w:tcPr>
            <w:tcW w:w="1646" w:type="dxa"/>
          </w:tcPr>
          <w:p w:rsidR="00453F29" w:rsidRPr="00186335" w:rsidRDefault="00453F29" w:rsidP="002A0DBB">
            <w:pPr>
              <w:jc w:val="center"/>
              <w:cnfStyle w:val="000000000000"/>
              <w:rPr>
                <w:rFonts w:ascii="Times New Roman" w:hAnsi="Times New Roman" w:cs="Times New Roman"/>
                <w:sz w:val="24"/>
                <w:szCs w:val="24"/>
              </w:rPr>
            </w:pPr>
            <w:r w:rsidRPr="00186335">
              <w:rPr>
                <w:rFonts w:ascii="Times New Roman" w:hAnsi="Times New Roman" w:cs="Times New Roman"/>
                <w:sz w:val="24"/>
                <w:szCs w:val="24"/>
              </w:rPr>
              <w:t>5439</w:t>
            </w:r>
          </w:p>
        </w:tc>
        <w:tc>
          <w:tcPr>
            <w:tcW w:w="1312" w:type="dxa"/>
          </w:tcPr>
          <w:p w:rsidR="00453F29" w:rsidRPr="00186335" w:rsidRDefault="00453F29" w:rsidP="002A0DBB">
            <w:pPr>
              <w:jc w:val="center"/>
              <w:cnfStyle w:val="000000000000"/>
              <w:rPr>
                <w:rFonts w:ascii="Times New Roman" w:hAnsi="Times New Roman" w:cs="Times New Roman"/>
                <w:sz w:val="24"/>
                <w:szCs w:val="24"/>
              </w:rPr>
            </w:pPr>
          </w:p>
        </w:tc>
      </w:tr>
      <w:tr w:rsidR="00453F29" w:rsidRPr="00186335" w:rsidTr="005820EF">
        <w:trPr>
          <w:cnfStyle w:val="000000100000"/>
          <w:trHeight w:val="277"/>
        </w:trPr>
        <w:tc>
          <w:tcPr>
            <w:cnfStyle w:val="001000000000"/>
            <w:tcW w:w="2643" w:type="dxa"/>
          </w:tcPr>
          <w:p w:rsidR="00453F29" w:rsidRPr="00186335" w:rsidRDefault="00453F29" w:rsidP="002A0DBB">
            <w:pPr>
              <w:rPr>
                <w:rFonts w:ascii="Times New Roman" w:hAnsi="Times New Roman" w:cs="Times New Roman"/>
                <w:sz w:val="24"/>
                <w:szCs w:val="24"/>
              </w:rPr>
            </w:pPr>
            <w:r w:rsidRPr="00186335">
              <w:rPr>
                <w:rFonts w:ascii="Times New Roman" w:hAnsi="Times New Roman" w:cs="Times New Roman"/>
                <w:sz w:val="24"/>
                <w:szCs w:val="24"/>
              </w:rPr>
              <w:t>Replication*Treatment</w:t>
            </w:r>
          </w:p>
        </w:tc>
        <w:tc>
          <w:tcPr>
            <w:tcW w:w="1509" w:type="dxa"/>
          </w:tcPr>
          <w:p w:rsidR="00453F29" w:rsidRPr="00186335" w:rsidRDefault="00453F29" w:rsidP="002A0DBB">
            <w:pPr>
              <w:jc w:val="center"/>
              <w:cnfStyle w:val="000000100000"/>
              <w:rPr>
                <w:rFonts w:ascii="Times New Roman" w:hAnsi="Times New Roman" w:cs="Times New Roman"/>
                <w:sz w:val="24"/>
                <w:szCs w:val="24"/>
              </w:rPr>
            </w:pPr>
            <w:r w:rsidRPr="00186335">
              <w:rPr>
                <w:rFonts w:ascii="Times New Roman" w:hAnsi="Times New Roman" w:cs="Times New Roman"/>
                <w:sz w:val="24"/>
                <w:szCs w:val="24"/>
              </w:rPr>
              <w:t>4</w:t>
            </w:r>
          </w:p>
        </w:tc>
        <w:tc>
          <w:tcPr>
            <w:tcW w:w="1978" w:type="dxa"/>
          </w:tcPr>
          <w:p w:rsidR="00453F29" w:rsidRPr="00186335" w:rsidRDefault="00453F29" w:rsidP="002A0DBB">
            <w:pPr>
              <w:jc w:val="center"/>
              <w:cnfStyle w:val="000000100000"/>
              <w:rPr>
                <w:rFonts w:ascii="Times New Roman" w:hAnsi="Times New Roman" w:cs="Times New Roman"/>
                <w:sz w:val="24"/>
                <w:szCs w:val="24"/>
              </w:rPr>
            </w:pPr>
            <w:r w:rsidRPr="00186335">
              <w:rPr>
                <w:rFonts w:ascii="Times New Roman" w:hAnsi="Times New Roman" w:cs="Times New Roman"/>
                <w:sz w:val="24"/>
                <w:szCs w:val="24"/>
              </w:rPr>
              <w:t>127.77</w:t>
            </w:r>
          </w:p>
        </w:tc>
        <w:tc>
          <w:tcPr>
            <w:tcW w:w="1646" w:type="dxa"/>
          </w:tcPr>
          <w:p w:rsidR="00453F29" w:rsidRPr="00186335" w:rsidRDefault="00453F29" w:rsidP="002A0DBB">
            <w:pPr>
              <w:jc w:val="center"/>
              <w:cnfStyle w:val="000000100000"/>
              <w:rPr>
                <w:rFonts w:ascii="Times New Roman" w:hAnsi="Times New Roman" w:cs="Times New Roman"/>
                <w:sz w:val="24"/>
                <w:szCs w:val="24"/>
              </w:rPr>
            </w:pPr>
            <w:r w:rsidRPr="00186335">
              <w:rPr>
                <w:rFonts w:ascii="Times New Roman" w:hAnsi="Times New Roman" w:cs="Times New Roman"/>
                <w:sz w:val="24"/>
                <w:szCs w:val="24"/>
              </w:rPr>
              <w:t>31.94</w:t>
            </w:r>
          </w:p>
        </w:tc>
        <w:tc>
          <w:tcPr>
            <w:tcW w:w="1312" w:type="dxa"/>
          </w:tcPr>
          <w:p w:rsidR="00453F29" w:rsidRPr="00186335" w:rsidRDefault="00453F29" w:rsidP="002A0DBB">
            <w:pPr>
              <w:jc w:val="center"/>
              <w:cnfStyle w:val="000000100000"/>
              <w:rPr>
                <w:rFonts w:ascii="Times New Roman" w:hAnsi="Times New Roman" w:cs="Times New Roman"/>
                <w:sz w:val="24"/>
                <w:szCs w:val="24"/>
              </w:rPr>
            </w:pPr>
          </w:p>
        </w:tc>
      </w:tr>
      <w:tr w:rsidR="00453F29" w:rsidRPr="00186335" w:rsidTr="005820EF">
        <w:trPr>
          <w:trHeight w:val="293"/>
        </w:trPr>
        <w:tc>
          <w:tcPr>
            <w:cnfStyle w:val="001000000000"/>
            <w:tcW w:w="2643" w:type="dxa"/>
          </w:tcPr>
          <w:p w:rsidR="00453F29" w:rsidRPr="00186335" w:rsidRDefault="00453F29" w:rsidP="002A0DBB">
            <w:pPr>
              <w:rPr>
                <w:rFonts w:ascii="Times New Roman" w:hAnsi="Times New Roman" w:cs="Times New Roman"/>
                <w:sz w:val="24"/>
                <w:szCs w:val="24"/>
              </w:rPr>
            </w:pPr>
            <w:r w:rsidRPr="00186335">
              <w:rPr>
                <w:rFonts w:ascii="Times New Roman" w:hAnsi="Times New Roman" w:cs="Times New Roman"/>
                <w:sz w:val="24"/>
                <w:szCs w:val="24"/>
              </w:rPr>
              <w:t>Sampling Error</w:t>
            </w:r>
          </w:p>
        </w:tc>
        <w:tc>
          <w:tcPr>
            <w:tcW w:w="1509" w:type="dxa"/>
          </w:tcPr>
          <w:p w:rsidR="00453F29" w:rsidRPr="00186335" w:rsidRDefault="00453F29" w:rsidP="002A0DBB">
            <w:pPr>
              <w:jc w:val="center"/>
              <w:cnfStyle w:val="000000000000"/>
              <w:rPr>
                <w:rFonts w:ascii="Times New Roman" w:hAnsi="Times New Roman" w:cs="Times New Roman"/>
                <w:sz w:val="24"/>
                <w:szCs w:val="24"/>
              </w:rPr>
            </w:pPr>
            <w:r w:rsidRPr="00186335">
              <w:rPr>
                <w:rFonts w:ascii="Times New Roman" w:hAnsi="Times New Roman" w:cs="Times New Roman"/>
                <w:sz w:val="24"/>
                <w:szCs w:val="24"/>
              </w:rPr>
              <w:t>18</w:t>
            </w:r>
          </w:p>
        </w:tc>
        <w:tc>
          <w:tcPr>
            <w:tcW w:w="1978" w:type="dxa"/>
          </w:tcPr>
          <w:p w:rsidR="00453F29" w:rsidRPr="00186335" w:rsidRDefault="00453F29" w:rsidP="002A0DBB">
            <w:pPr>
              <w:jc w:val="center"/>
              <w:cnfStyle w:val="000000000000"/>
              <w:rPr>
                <w:rFonts w:ascii="Times New Roman" w:hAnsi="Times New Roman" w:cs="Times New Roman"/>
                <w:sz w:val="24"/>
                <w:szCs w:val="24"/>
              </w:rPr>
            </w:pPr>
            <w:r w:rsidRPr="00186335">
              <w:rPr>
                <w:rFonts w:ascii="Times New Roman" w:hAnsi="Times New Roman" w:cs="Times New Roman"/>
                <w:sz w:val="24"/>
                <w:szCs w:val="24"/>
              </w:rPr>
              <w:t>22736.67</w:t>
            </w:r>
          </w:p>
        </w:tc>
        <w:tc>
          <w:tcPr>
            <w:tcW w:w="1646" w:type="dxa"/>
          </w:tcPr>
          <w:p w:rsidR="00453F29" w:rsidRPr="00186335" w:rsidRDefault="00453F29" w:rsidP="002A0DBB">
            <w:pPr>
              <w:jc w:val="center"/>
              <w:cnfStyle w:val="000000000000"/>
              <w:rPr>
                <w:rFonts w:ascii="Times New Roman" w:hAnsi="Times New Roman" w:cs="Times New Roman"/>
                <w:sz w:val="24"/>
                <w:szCs w:val="24"/>
              </w:rPr>
            </w:pPr>
            <w:r w:rsidRPr="00186335">
              <w:rPr>
                <w:rFonts w:ascii="Times New Roman" w:hAnsi="Times New Roman" w:cs="Times New Roman"/>
                <w:sz w:val="24"/>
                <w:szCs w:val="24"/>
              </w:rPr>
              <w:t>1263.15</w:t>
            </w:r>
          </w:p>
        </w:tc>
        <w:tc>
          <w:tcPr>
            <w:tcW w:w="1312" w:type="dxa"/>
          </w:tcPr>
          <w:p w:rsidR="00453F29" w:rsidRPr="00186335" w:rsidRDefault="00453F29" w:rsidP="002A0DBB">
            <w:pPr>
              <w:jc w:val="center"/>
              <w:cnfStyle w:val="000000000000"/>
              <w:rPr>
                <w:rFonts w:ascii="Times New Roman" w:hAnsi="Times New Roman" w:cs="Times New Roman"/>
                <w:sz w:val="24"/>
                <w:szCs w:val="24"/>
              </w:rPr>
            </w:pPr>
          </w:p>
        </w:tc>
      </w:tr>
    </w:tbl>
    <w:p w:rsidR="00453F29" w:rsidRPr="00FC00A5" w:rsidRDefault="00453F29" w:rsidP="00453F29">
      <w:pPr>
        <w:jc w:val="both"/>
        <w:rPr>
          <w:rFonts w:ascii="Times New Roman" w:hAnsi="Times New Roman" w:cs="Times New Roman"/>
          <w:sz w:val="24"/>
          <w:szCs w:val="24"/>
        </w:rPr>
      </w:pPr>
    </w:p>
    <w:p w:rsidR="00260992" w:rsidRPr="00260992" w:rsidRDefault="00B71BD1" w:rsidP="00260992">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7696" behindDoc="0" locked="0" layoutInCell="1" allowOverlap="1">
            <wp:simplePos x="0" y="0"/>
            <wp:positionH relativeFrom="margin">
              <wp:posOffset>170815</wp:posOffset>
            </wp:positionH>
            <wp:positionV relativeFrom="margin">
              <wp:posOffset>371475</wp:posOffset>
            </wp:positionV>
            <wp:extent cx="5534025" cy="2505075"/>
            <wp:effectExtent l="19050" t="0" r="9525"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260992" w:rsidRDefault="00260992" w:rsidP="00260992">
      <w:pPr>
        <w:rPr>
          <w:rFonts w:ascii="Times New Roman" w:hAnsi="Times New Roman" w:cs="Times New Roman"/>
          <w:sz w:val="24"/>
          <w:szCs w:val="24"/>
        </w:rPr>
      </w:pPr>
    </w:p>
    <w:p w:rsidR="007602D3" w:rsidRPr="00260992" w:rsidRDefault="004275B7" w:rsidP="00BB1C4F">
      <w:pPr>
        <w:jc w:val="center"/>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76672" behindDoc="0" locked="0" layoutInCell="1" allowOverlap="1">
            <wp:simplePos x="0" y="0"/>
            <wp:positionH relativeFrom="margin">
              <wp:posOffset>266700</wp:posOffset>
            </wp:positionH>
            <wp:positionV relativeFrom="margin">
              <wp:posOffset>3638550</wp:posOffset>
            </wp:positionV>
            <wp:extent cx="5486400" cy="2638425"/>
            <wp:effectExtent l="19050" t="0" r="19050" b="0"/>
            <wp:wrapSquare wrapText="bothSides"/>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7602D3" w:rsidRPr="00BB1C4F">
        <w:rPr>
          <w:rFonts w:ascii="Times New Roman" w:hAnsi="Times New Roman" w:cs="Times New Roman"/>
          <w:b/>
          <w:sz w:val="24"/>
          <w:szCs w:val="24"/>
        </w:rPr>
        <w:t>Fig 20:</w:t>
      </w:r>
      <w:r w:rsidR="007602D3">
        <w:rPr>
          <w:rFonts w:ascii="Times New Roman" w:hAnsi="Times New Roman" w:cs="Times New Roman"/>
          <w:sz w:val="24"/>
          <w:szCs w:val="24"/>
        </w:rPr>
        <w:t xml:space="preserve"> </w:t>
      </w:r>
      <w:r w:rsidR="007602D3" w:rsidRPr="007602D3">
        <w:rPr>
          <w:rFonts w:ascii="Times New Roman" w:hAnsi="Times New Roman" w:cs="Times New Roman"/>
          <w:sz w:val="24"/>
          <w:szCs w:val="24"/>
        </w:rPr>
        <w:t>Average body weight gain of experiment animal</w:t>
      </w:r>
      <w:r w:rsidR="007602D3">
        <w:rPr>
          <w:rFonts w:ascii="Times New Roman" w:hAnsi="Times New Roman" w:cs="Times New Roman"/>
          <w:sz w:val="24"/>
          <w:szCs w:val="24"/>
        </w:rPr>
        <w:t>s group.</w:t>
      </w:r>
    </w:p>
    <w:p w:rsidR="00260992" w:rsidRDefault="00BB1C4F" w:rsidP="003830C0">
      <w:pPr>
        <w:jc w:val="center"/>
        <w:rPr>
          <w:rFonts w:ascii="Times New Roman" w:hAnsi="Times New Roman" w:cs="Times New Roman"/>
          <w:sz w:val="24"/>
          <w:szCs w:val="24"/>
        </w:rPr>
      </w:pPr>
      <w:r w:rsidRPr="003830C0">
        <w:rPr>
          <w:rFonts w:ascii="Times New Roman" w:hAnsi="Times New Roman" w:cs="Times New Roman"/>
          <w:b/>
          <w:sz w:val="24"/>
          <w:szCs w:val="24"/>
        </w:rPr>
        <w:t>Fig 21</w:t>
      </w:r>
      <w:r>
        <w:rPr>
          <w:rFonts w:ascii="Times New Roman" w:hAnsi="Times New Roman" w:cs="Times New Roman"/>
          <w:sz w:val="24"/>
          <w:szCs w:val="24"/>
        </w:rPr>
        <w:t>: Average body weight gain of individual animal in each group.</w:t>
      </w:r>
    </w:p>
    <w:p w:rsidR="00BB1C4F" w:rsidRPr="00FC00A5" w:rsidRDefault="003E38C8" w:rsidP="004275B7">
      <w:pPr>
        <w:pStyle w:val="Default"/>
        <w:spacing w:line="360" w:lineRule="auto"/>
        <w:jc w:val="both"/>
      </w:pPr>
      <w:r>
        <w:t>From Fig 21. It is clear that t</w:t>
      </w:r>
      <w:r w:rsidR="00AF4271">
        <w:t xml:space="preserve">he average body weight gain of </w:t>
      </w:r>
      <w:r>
        <w:t>three animals belonged to Group</w:t>
      </w:r>
      <w:r w:rsidR="00AF4271">
        <w:t>I animal</w:t>
      </w:r>
      <w:r>
        <w:t>s were 0.78, 0.91</w:t>
      </w:r>
      <w:r w:rsidR="00AF4271">
        <w:t xml:space="preserve"> </w:t>
      </w:r>
      <w:r>
        <w:t>and 0.80</w:t>
      </w:r>
      <w:r w:rsidR="00AF4271">
        <w:t xml:space="preserve"> respectively. The</w:t>
      </w:r>
      <w:r w:rsidR="00AF4271" w:rsidRPr="00AF4271">
        <w:t xml:space="preserve"> </w:t>
      </w:r>
      <w:r w:rsidR="00AF4271">
        <w:t xml:space="preserve">average weight gain was not uniform which may be due to variation in age and feed intake. The average body weight gain of </w:t>
      </w:r>
      <w:r>
        <w:t>two animals belonged to Group II were shown more or less uniformity in body weight gain. In case of Group III, two animals (animal no. 6 and 7) in total of three shown uniformity in average live weight gain but animal no.8 had the lower growth rate which may be due to less feed intake and cold shock.</w:t>
      </w:r>
      <w:r w:rsidR="00AF4271">
        <w:t xml:space="preserve"> </w:t>
      </w:r>
      <w:r w:rsidR="00BB1C4F" w:rsidRPr="00FC00A5">
        <w:t xml:space="preserve">The result of </w:t>
      </w:r>
      <w:r w:rsidR="00101719">
        <w:t xml:space="preserve">live weight </w:t>
      </w:r>
      <w:r w:rsidR="00BB1C4F" w:rsidRPr="00FC00A5">
        <w:t xml:space="preserve">weight gain is closer to the findings of </w:t>
      </w:r>
      <w:r w:rsidR="00BB1C4F" w:rsidRPr="00357A38">
        <w:t>Nissanka</w:t>
      </w:r>
      <w:r w:rsidR="00BB1C4F" w:rsidRPr="00357A38">
        <w:rPr>
          <w:bCs/>
        </w:rPr>
        <w:t xml:space="preserve"> </w:t>
      </w:r>
      <w:r w:rsidR="00BB1C4F" w:rsidRPr="00357A38">
        <w:rPr>
          <w:bCs/>
          <w:i/>
        </w:rPr>
        <w:t>et al.,</w:t>
      </w:r>
      <w:r w:rsidR="00BB1C4F" w:rsidRPr="00357A38">
        <w:rPr>
          <w:bCs/>
        </w:rPr>
        <w:t xml:space="preserve"> (2010)</w:t>
      </w:r>
      <w:r w:rsidR="00BB1C4F" w:rsidRPr="00FC00A5">
        <w:rPr>
          <w:b/>
          <w:bCs/>
        </w:rPr>
        <w:t xml:space="preserve"> </w:t>
      </w:r>
      <w:r w:rsidR="00EB6374">
        <w:rPr>
          <w:bCs/>
        </w:rPr>
        <w:t xml:space="preserve">but </w:t>
      </w:r>
      <w:r w:rsidR="00BB1C4F" w:rsidRPr="00FC00A5">
        <w:rPr>
          <w:bCs/>
        </w:rPr>
        <w:t xml:space="preserve">higher than the findings of </w:t>
      </w:r>
      <w:r w:rsidR="00BB1C4F" w:rsidRPr="00357A38">
        <w:rPr>
          <w:bCs/>
        </w:rPr>
        <w:t xml:space="preserve">Pandya </w:t>
      </w:r>
      <w:r w:rsidR="00BB1C4F" w:rsidRPr="00357A38">
        <w:rPr>
          <w:bCs/>
          <w:i/>
        </w:rPr>
        <w:t>et al.</w:t>
      </w:r>
      <w:r w:rsidR="00AF4271" w:rsidRPr="00357A38">
        <w:rPr>
          <w:bCs/>
          <w:i/>
        </w:rPr>
        <w:t xml:space="preserve">, </w:t>
      </w:r>
      <w:r w:rsidR="00AF4271" w:rsidRPr="00357A38">
        <w:rPr>
          <w:bCs/>
        </w:rPr>
        <w:t>(</w:t>
      </w:r>
      <w:r w:rsidR="00BB1C4F" w:rsidRPr="00357A38">
        <w:rPr>
          <w:bCs/>
        </w:rPr>
        <w:t>2009)</w:t>
      </w:r>
      <w:r w:rsidR="00BB1C4F" w:rsidRPr="00FC00A5">
        <w:br w:type="page"/>
      </w:r>
    </w:p>
    <w:sectPr w:rsidR="00BB1C4F" w:rsidRPr="00FC00A5" w:rsidSect="00A96230">
      <w:headerReference w:type="default" r:id="rId27"/>
      <w:footerReference w:type="default" r:id="rId28"/>
      <w:pgSz w:w="11907" w:h="16839" w:code="9"/>
      <w:pgMar w:top="1440" w:right="1440" w:bottom="1440" w:left="1440" w:header="720" w:footer="720" w:gutter="0"/>
      <w:pgNumType w:start="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E99" w:rsidRDefault="00145E99" w:rsidP="00184F5D">
      <w:pPr>
        <w:spacing w:after="0" w:line="240" w:lineRule="auto"/>
      </w:pPr>
      <w:r>
        <w:separator/>
      </w:r>
    </w:p>
  </w:endnote>
  <w:endnote w:type="continuationSeparator" w:id="1">
    <w:p w:rsidR="00145E99" w:rsidRDefault="00145E99" w:rsidP="00184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00" w:rsidRDefault="0010030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A96230" w:rsidRPr="00A96230">
        <w:rPr>
          <w:rFonts w:asciiTheme="majorHAnsi" w:hAnsiTheme="majorHAnsi"/>
          <w:noProof/>
        </w:rPr>
        <w:t>32</w:t>
      </w:r>
    </w:fldSimple>
  </w:p>
  <w:p w:rsidR="00100300" w:rsidRDefault="001003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E99" w:rsidRDefault="00145E99" w:rsidP="00184F5D">
      <w:pPr>
        <w:spacing w:after="0" w:line="240" w:lineRule="auto"/>
      </w:pPr>
      <w:r>
        <w:separator/>
      </w:r>
    </w:p>
  </w:footnote>
  <w:footnote w:type="continuationSeparator" w:id="1">
    <w:p w:rsidR="00145E99" w:rsidRDefault="00145E99" w:rsidP="00184F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lgerian" w:eastAsiaTheme="majorEastAsia" w:hAnsi="Algerian" w:cstheme="majorBidi"/>
        <w:sz w:val="24"/>
        <w:szCs w:val="24"/>
      </w:rPr>
      <w:alias w:val="Title"/>
      <w:id w:val="77738743"/>
      <w:placeholder>
        <w:docPart w:val="A17E089373884DA781D7283E1FF52B0A"/>
      </w:placeholder>
      <w:dataBinding w:prefixMappings="xmlns:ns0='http://schemas.openxmlformats.org/package/2006/metadata/core-properties' xmlns:ns1='http://purl.org/dc/elements/1.1/'" w:xpath="/ns0:coreProperties[1]/ns1:title[1]" w:storeItemID="{6C3C8BC8-F283-45AE-878A-BAB7291924A1}"/>
      <w:text/>
    </w:sdtPr>
    <w:sdtContent>
      <w:p w:rsidR="00100300" w:rsidRDefault="00100300" w:rsidP="00817E96">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817E96">
          <w:rPr>
            <w:rFonts w:ascii="Algerian" w:eastAsiaTheme="majorEastAsia" w:hAnsi="Algerian" w:cstheme="majorBidi"/>
            <w:sz w:val="24"/>
            <w:szCs w:val="24"/>
          </w:rPr>
          <w:t>RESULT AND DISCUSSION</w:t>
        </w:r>
      </w:p>
    </w:sdtContent>
  </w:sdt>
  <w:p w:rsidR="00100300" w:rsidRDefault="001003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B1626"/>
    <w:multiLevelType w:val="hybridMultilevel"/>
    <w:tmpl w:val="C6A665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828CB"/>
    <w:rsid w:val="000017AC"/>
    <w:rsid w:val="000022F2"/>
    <w:rsid w:val="000216AB"/>
    <w:rsid w:val="0006013D"/>
    <w:rsid w:val="00063554"/>
    <w:rsid w:val="0007568F"/>
    <w:rsid w:val="00075C34"/>
    <w:rsid w:val="0008624B"/>
    <w:rsid w:val="00095B05"/>
    <w:rsid w:val="000A4E6D"/>
    <w:rsid w:val="000B1718"/>
    <w:rsid w:val="000D32BA"/>
    <w:rsid w:val="000D6244"/>
    <w:rsid w:val="000E0F99"/>
    <w:rsid w:val="00100300"/>
    <w:rsid w:val="0010118A"/>
    <w:rsid w:val="00101719"/>
    <w:rsid w:val="00107B88"/>
    <w:rsid w:val="0011650B"/>
    <w:rsid w:val="00117312"/>
    <w:rsid w:val="00126282"/>
    <w:rsid w:val="00131746"/>
    <w:rsid w:val="00133920"/>
    <w:rsid w:val="0014087E"/>
    <w:rsid w:val="0014186E"/>
    <w:rsid w:val="00145E99"/>
    <w:rsid w:val="00181BC9"/>
    <w:rsid w:val="00184F5D"/>
    <w:rsid w:val="00186335"/>
    <w:rsid w:val="00190D36"/>
    <w:rsid w:val="00194645"/>
    <w:rsid w:val="00195D86"/>
    <w:rsid w:val="001969D2"/>
    <w:rsid w:val="001D13A8"/>
    <w:rsid w:val="001D3FBB"/>
    <w:rsid w:val="00206548"/>
    <w:rsid w:val="00215C04"/>
    <w:rsid w:val="00227CE2"/>
    <w:rsid w:val="00251505"/>
    <w:rsid w:val="00254DA1"/>
    <w:rsid w:val="002579BE"/>
    <w:rsid w:val="00260048"/>
    <w:rsid w:val="00260992"/>
    <w:rsid w:val="0026283B"/>
    <w:rsid w:val="002767CD"/>
    <w:rsid w:val="00287519"/>
    <w:rsid w:val="002A0DBB"/>
    <w:rsid w:val="002C084B"/>
    <w:rsid w:val="002C0C84"/>
    <w:rsid w:val="002C22FB"/>
    <w:rsid w:val="002C636C"/>
    <w:rsid w:val="002E780F"/>
    <w:rsid w:val="002F5047"/>
    <w:rsid w:val="002F57E8"/>
    <w:rsid w:val="00306B27"/>
    <w:rsid w:val="003162E1"/>
    <w:rsid w:val="00324956"/>
    <w:rsid w:val="00345F40"/>
    <w:rsid w:val="00357A38"/>
    <w:rsid w:val="00362A8A"/>
    <w:rsid w:val="00374283"/>
    <w:rsid w:val="00380186"/>
    <w:rsid w:val="003830C0"/>
    <w:rsid w:val="003A1FB0"/>
    <w:rsid w:val="003B3EC1"/>
    <w:rsid w:val="003B4516"/>
    <w:rsid w:val="003B45FF"/>
    <w:rsid w:val="003B4CB8"/>
    <w:rsid w:val="003D3F4C"/>
    <w:rsid w:val="003E38C8"/>
    <w:rsid w:val="003F125F"/>
    <w:rsid w:val="003F32F7"/>
    <w:rsid w:val="003F7B3F"/>
    <w:rsid w:val="00402AF4"/>
    <w:rsid w:val="004275B7"/>
    <w:rsid w:val="00431374"/>
    <w:rsid w:val="00451430"/>
    <w:rsid w:val="00453F29"/>
    <w:rsid w:val="0047459B"/>
    <w:rsid w:val="0047757D"/>
    <w:rsid w:val="004965DE"/>
    <w:rsid w:val="004C5A04"/>
    <w:rsid w:val="004E40D1"/>
    <w:rsid w:val="004F4E52"/>
    <w:rsid w:val="00505591"/>
    <w:rsid w:val="0050636B"/>
    <w:rsid w:val="005076C4"/>
    <w:rsid w:val="00536736"/>
    <w:rsid w:val="00542EFC"/>
    <w:rsid w:val="00544113"/>
    <w:rsid w:val="005756C5"/>
    <w:rsid w:val="00576FC3"/>
    <w:rsid w:val="005820EF"/>
    <w:rsid w:val="005824A0"/>
    <w:rsid w:val="00590591"/>
    <w:rsid w:val="00590D67"/>
    <w:rsid w:val="00596D12"/>
    <w:rsid w:val="005A0E3A"/>
    <w:rsid w:val="005A1F45"/>
    <w:rsid w:val="005B0C63"/>
    <w:rsid w:val="005B4F0F"/>
    <w:rsid w:val="005E699C"/>
    <w:rsid w:val="005E7A66"/>
    <w:rsid w:val="005F6FF5"/>
    <w:rsid w:val="005F7482"/>
    <w:rsid w:val="00615253"/>
    <w:rsid w:val="00621C79"/>
    <w:rsid w:val="00632B92"/>
    <w:rsid w:val="00633E0B"/>
    <w:rsid w:val="00636F12"/>
    <w:rsid w:val="00637A52"/>
    <w:rsid w:val="00650752"/>
    <w:rsid w:val="00654C3A"/>
    <w:rsid w:val="006562BD"/>
    <w:rsid w:val="00664C1A"/>
    <w:rsid w:val="00667920"/>
    <w:rsid w:val="0067098F"/>
    <w:rsid w:val="00675083"/>
    <w:rsid w:val="00675D06"/>
    <w:rsid w:val="00693723"/>
    <w:rsid w:val="006A0A68"/>
    <w:rsid w:val="006B03F0"/>
    <w:rsid w:val="006C6F05"/>
    <w:rsid w:val="006E1352"/>
    <w:rsid w:val="006E4F88"/>
    <w:rsid w:val="006F0E52"/>
    <w:rsid w:val="006F360D"/>
    <w:rsid w:val="006F402B"/>
    <w:rsid w:val="00703BB3"/>
    <w:rsid w:val="00716367"/>
    <w:rsid w:val="00750967"/>
    <w:rsid w:val="00751A8D"/>
    <w:rsid w:val="00753555"/>
    <w:rsid w:val="00757E5D"/>
    <w:rsid w:val="007602D3"/>
    <w:rsid w:val="00763F9C"/>
    <w:rsid w:val="00770EA3"/>
    <w:rsid w:val="00787142"/>
    <w:rsid w:val="00790456"/>
    <w:rsid w:val="0079786A"/>
    <w:rsid w:val="007A60E8"/>
    <w:rsid w:val="007B056C"/>
    <w:rsid w:val="007B5E96"/>
    <w:rsid w:val="007D3C60"/>
    <w:rsid w:val="00817E96"/>
    <w:rsid w:val="0083335A"/>
    <w:rsid w:val="00834FC1"/>
    <w:rsid w:val="00836B40"/>
    <w:rsid w:val="00850883"/>
    <w:rsid w:val="00850B83"/>
    <w:rsid w:val="00876BD7"/>
    <w:rsid w:val="00887F46"/>
    <w:rsid w:val="008B712B"/>
    <w:rsid w:val="008E2DE8"/>
    <w:rsid w:val="00926BFC"/>
    <w:rsid w:val="00944157"/>
    <w:rsid w:val="009612D3"/>
    <w:rsid w:val="00970217"/>
    <w:rsid w:val="00970B65"/>
    <w:rsid w:val="009828CB"/>
    <w:rsid w:val="0099597E"/>
    <w:rsid w:val="009A4323"/>
    <w:rsid w:val="009A48CB"/>
    <w:rsid w:val="009C1408"/>
    <w:rsid w:val="009F3693"/>
    <w:rsid w:val="009F3CB3"/>
    <w:rsid w:val="00A06FD9"/>
    <w:rsid w:val="00A36454"/>
    <w:rsid w:val="00A6239B"/>
    <w:rsid w:val="00A96230"/>
    <w:rsid w:val="00AB3158"/>
    <w:rsid w:val="00AB470A"/>
    <w:rsid w:val="00AB4E5B"/>
    <w:rsid w:val="00AB5BCC"/>
    <w:rsid w:val="00AB6F35"/>
    <w:rsid w:val="00AD6954"/>
    <w:rsid w:val="00AF4271"/>
    <w:rsid w:val="00AF4373"/>
    <w:rsid w:val="00AF7F0D"/>
    <w:rsid w:val="00B0489C"/>
    <w:rsid w:val="00B116A4"/>
    <w:rsid w:val="00B1309A"/>
    <w:rsid w:val="00B33D16"/>
    <w:rsid w:val="00B36590"/>
    <w:rsid w:val="00B41C2A"/>
    <w:rsid w:val="00B67806"/>
    <w:rsid w:val="00B71BD1"/>
    <w:rsid w:val="00B80C4E"/>
    <w:rsid w:val="00B90738"/>
    <w:rsid w:val="00B91F58"/>
    <w:rsid w:val="00B97B43"/>
    <w:rsid w:val="00BB1C4F"/>
    <w:rsid w:val="00BC091C"/>
    <w:rsid w:val="00BD4C6F"/>
    <w:rsid w:val="00BF216A"/>
    <w:rsid w:val="00C01917"/>
    <w:rsid w:val="00C13969"/>
    <w:rsid w:val="00C1407C"/>
    <w:rsid w:val="00C143F4"/>
    <w:rsid w:val="00C17961"/>
    <w:rsid w:val="00C33080"/>
    <w:rsid w:val="00C457B5"/>
    <w:rsid w:val="00C53460"/>
    <w:rsid w:val="00C548F4"/>
    <w:rsid w:val="00C72A97"/>
    <w:rsid w:val="00C72CCF"/>
    <w:rsid w:val="00C957CD"/>
    <w:rsid w:val="00CA6943"/>
    <w:rsid w:val="00CA76E9"/>
    <w:rsid w:val="00CB3D73"/>
    <w:rsid w:val="00CB3EF1"/>
    <w:rsid w:val="00D01B0B"/>
    <w:rsid w:val="00D04B70"/>
    <w:rsid w:val="00D04B83"/>
    <w:rsid w:val="00D11768"/>
    <w:rsid w:val="00D40B9E"/>
    <w:rsid w:val="00D44540"/>
    <w:rsid w:val="00D454A4"/>
    <w:rsid w:val="00D45B80"/>
    <w:rsid w:val="00D4756F"/>
    <w:rsid w:val="00D53546"/>
    <w:rsid w:val="00D62160"/>
    <w:rsid w:val="00D719CD"/>
    <w:rsid w:val="00D80D17"/>
    <w:rsid w:val="00D87139"/>
    <w:rsid w:val="00D910EC"/>
    <w:rsid w:val="00D913F8"/>
    <w:rsid w:val="00D94474"/>
    <w:rsid w:val="00DA6494"/>
    <w:rsid w:val="00DC3B76"/>
    <w:rsid w:val="00DC6737"/>
    <w:rsid w:val="00DD5970"/>
    <w:rsid w:val="00DD61BD"/>
    <w:rsid w:val="00DF4809"/>
    <w:rsid w:val="00E10015"/>
    <w:rsid w:val="00E14EEE"/>
    <w:rsid w:val="00E17AD0"/>
    <w:rsid w:val="00E27EB5"/>
    <w:rsid w:val="00E37AAA"/>
    <w:rsid w:val="00E93D6C"/>
    <w:rsid w:val="00EA0C70"/>
    <w:rsid w:val="00EA2435"/>
    <w:rsid w:val="00EA51E1"/>
    <w:rsid w:val="00EB6374"/>
    <w:rsid w:val="00ED0D17"/>
    <w:rsid w:val="00F06D55"/>
    <w:rsid w:val="00F11130"/>
    <w:rsid w:val="00F23548"/>
    <w:rsid w:val="00F67D82"/>
    <w:rsid w:val="00F808B1"/>
    <w:rsid w:val="00FB46FE"/>
    <w:rsid w:val="00FB55AE"/>
    <w:rsid w:val="00FC00A5"/>
    <w:rsid w:val="00FC1D45"/>
    <w:rsid w:val="00FC62EF"/>
    <w:rsid w:val="00FC7C04"/>
    <w:rsid w:val="00FD267D"/>
    <w:rsid w:val="00FD5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9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8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DF480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reference-text">
    <w:name w:val="reference-text"/>
    <w:basedOn w:val="DefaultParagraphFont"/>
    <w:rsid w:val="00324956"/>
  </w:style>
  <w:style w:type="character" w:styleId="Hyperlink">
    <w:name w:val="Hyperlink"/>
    <w:basedOn w:val="DefaultParagraphFont"/>
    <w:uiPriority w:val="99"/>
    <w:semiHidden/>
    <w:unhideWhenUsed/>
    <w:rsid w:val="00637A52"/>
    <w:rPr>
      <w:color w:val="0000FF"/>
      <w:u w:val="single"/>
    </w:rPr>
  </w:style>
  <w:style w:type="paragraph" w:styleId="NormalWeb">
    <w:name w:val="Normal (Web)"/>
    <w:basedOn w:val="Normal"/>
    <w:uiPriority w:val="99"/>
    <w:semiHidden/>
    <w:unhideWhenUsed/>
    <w:rsid w:val="00637A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7A52"/>
    <w:rPr>
      <w:b/>
      <w:bCs/>
    </w:rPr>
  </w:style>
  <w:style w:type="character" w:styleId="Emphasis">
    <w:name w:val="Emphasis"/>
    <w:basedOn w:val="DefaultParagraphFont"/>
    <w:uiPriority w:val="20"/>
    <w:qFormat/>
    <w:rsid w:val="00637A52"/>
    <w:rPr>
      <w:i/>
      <w:iCs/>
    </w:rPr>
  </w:style>
  <w:style w:type="table" w:customStyle="1" w:styleId="LightGrid1">
    <w:name w:val="Light Grid1"/>
    <w:basedOn w:val="TableNormal"/>
    <w:uiPriority w:val="62"/>
    <w:rsid w:val="00D40B9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laceholderText">
    <w:name w:val="Placeholder Text"/>
    <w:basedOn w:val="DefaultParagraphFont"/>
    <w:uiPriority w:val="99"/>
    <w:semiHidden/>
    <w:rsid w:val="00542EFC"/>
    <w:rPr>
      <w:color w:val="808080"/>
    </w:rPr>
  </w:style>
  <w:style w:type="paragraph" w:styleId="BalloonText">
    <w:name w:val="Balloon Text"/>
    <w:basedOn w:val="Normal"/>
    <w:link w:val="BalloonTextChar"/>
    <w:uiPriority w:val="99"/>
    <w:semiHidden/>
    <w:unhideWhenUsed/>
    <w:rsid w:val="00542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EFC"/>
    <w:rPr>
      <w:rFonts w:ascii="Tahoma" w:hAnsi="Tahoma" w:cs="Tahoma"/>
      <w:sz w:val="16"/>
      <w:szCs w:val="16"/>
    </w:rPr>
  </w:style>
  <w:style w:type="paragraph" w:styleId="Header">
    <w:name w:val="header"/>
    <w:basedOn w:val="Normal"/>
    <w:link w:val="HeaderChar"/>
    <w:uiPriority w:val="99"/>
    <w:unhideWhenUsed/>
    <w:rsid w:val="00184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F5D"/>
  </w:style>
  <w:style w:type="paragraph" w:styleId="Footer">
    <w:name w:val="footer"/>
    <w:basedOn w:val="Normal"/>
    <w:link w:val="FooterChar"/>
    <w:uiPriority w:val="99"/>
    <w:unhideWhenUsed/>
    <w:rsid w:val="0018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F5D"/>
  </w:style>
  <w:style w:type="paragraph" w:styleId="ListParagraph">
    <w:name w:val="List Paragraph"/>
    <w:basedOn w:val="Normal"/>
    <w:uiPriority w:val="34"/>
    <w:qFormat/>
    <w:rsid w:val="00C17961"/>
    <w:pPr>
      <w:ind w:left="720"/>
      <w:contextualSpacing/>
    </w:pPr>
  </w:style>
  <w:style w:type="table" w:customStyle="1" w:styleId="MediumShading21">
    <w:name w:val="Medium Shading 21"/>
    <w:basedOn w:val="TableNormal"/>
    <w:uiPriority w:val="64"/>
    <w:rsid w:val="0099597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787142"/>
    <w:pPr>
      <w:autoSpaceDE w:val="0"/>
      <w:autoSpaceDN w:val="0"/>
      <w:adjustRightInd w:val="0"/>
      <w:spacing w:after="0" w:line="240" w:lineRule="auto"/>
    </w:pPr>
    <w:rPr>
      <w:rFonts w:ascii="Times New Roman" w:hAnsi="Times New Roman" w:cs="Times New Roman"/>
      <w:color w:val="000000"/>
      <w:sz w:val="24"/>
      <w:szCs w:val="24"/>
    </w:rPr>
  </w:style>
  <w:style w:type="table" w:styleId="LightShading">
    <w:name w:val="Light Shading"/>
    <w:basedOn w:val="TableNormal"/>
    <w:uiPriority w:val="60"/>
    <w:rsid w:val="005820E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6388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bdirect.org/search.html?q=au%3A%22Tambhale%2C+G.+V.%22"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hyperlink" Target="http://en.wikipedia.org/wiki/Tapeworm"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en.wikipedia.org/wiki/Roundwor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en.wikipedia.org/wiki/Human"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en.wikipedia.org/wiki/Domesticated_animal" TargetMode="Externa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hyperlink" Target="http://en.wikipedia.org/wiki/Anthelminti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en.wikipedia.org/wiki/Trematoda"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image" Target="../media/image1.jpeg"/></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Office_Excel_Worksheet9.xlsx"/><Relationship Id="rId1" Type="http://schemas.openxmlformats.org/officeDocument/2006/relationships/image" Target="../media/image2.jpeg"/></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Office_Excel_Worksheet10.xlsx"/><Relationship Id="rId1" Type="http://schemas.openxmlformats.org/officeDocument/2006/relationships/image" Target="../media/image2.jpeg"/></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Office_Excel_Worksheet11.xlsx"/><Relationship Id="rId1" Type="http://schemas.openxmlformats.org/officeDocument/2006/relationships/image" Target="../media/image2.jpeg"/></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image" Target="../media/image2.jpeg"/></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image" Target="../media/image2.jpeg"/></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image" Target="../media/image2.jpeg"/></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image" Target="../media/image2.jpeg"/></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image" Target="../media/image2.jpeg"/></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6.xlsx"/><Relationship Id="rId1" Type="http://schemas.openxmlformats.org/officeDocument/2006/relationships/image" Target="../media/image2.jpeg"/></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image" Target="../media/image2.jpeg"/></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Office_Excel_Worksheet8.xlsx"/><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plotArea>
      <c:layout>
        <c:manualLayout>
          <c:layoutTarget val="inner"/>
          <c:xMode val="edge"/>
          <c:yMode val="edge"/>
          <c:x val="0.11992431178660826"/>
          <c:y val="0.14454978841930508"/>
          <c:w val="0.85571245454783273"/>
          <c:h val="0.65453318335208099"/>
        </c:manualLayout>
      </c:layout>
      <c:barChart>
        <c:barDir val="col"/>
        <c:grouping val="clustered"/>
        <c:ser>
          <c:idx val="0"/>
          <c:order val="0"/>
          <c:tx>
            <c:strRef>
              <c:f>Sheet1!$D$9</c:f>
              <c:strCache>
                <c:ptCount val="1"/>
                <c:pt idx="0">
                  <c:v>Milk</c:v>
                </c:pt>
              </c:strCache>
            </c:strRef>
          </c:tx>
          <c:dLbls>
            <c:showVal val="1"/>
          </c:dLbls>
          <c:val>
            <c:numRef>
              <c:f>Sheet1!$D$10:$D$19</c:f>
              <c:numCache>
                <c:formatCode>General</c:formatCode>
                <c:ptCount val="10"/>
                <c:pt idx="0">
                  <c:v>1</c:v>
                </c:pt>
                <c:pt idx="1">
                  <c:v>1</c:v>
                </c:pt>
                <c:pt idx="2">
                  <c:v>1.8</c:v>
                </c:pt>
                <c:pt idx="3">
                  <c:v>2.5</c:v>
                </c:pt>
                <c:pt idx="4">
                  <c:v>1</c:v>
                </c:pt>
                <c:pt idx="5">
                  <c:v>1.3</c:v>
                </c:pt>
                <c:pt idx="6">
                  <c:v>1.4</c:v>
                </c:pt>
                <c:pt idx="7">
                  <c:v>1.4</c:v>
                </c:pt>
                <c:pt idx="8">
                  <c:v>1</c:v>
                </c:pt>
                <c:pt idx="9">
                  <c:v>1</c:v>
                </c:pt>
              </c:numCache>
            </c:numRef>
          </c:val>
        </c:ser>
        <c:ser>
          <c:idx val="1"/>
          <c:order val="1"/>
          <c:tx>
            <c:strRef>
              <c:f>Sheet1!$E$9</c:f>
              <c:strCache>
                <c:ptCount val="1"/>
                <c:pt idx="0">
                  <c:v>Concentrate Feed</c:v>
                </c:pt>
              </c:strCache>
            </c:strRef>
          </c:tx>
          <c:val>
            <c:numRef>
              <c:f>Sheet1!$E$10:$E$19</c:f>
              <c:numCache>
                <c:formatCode>General</c:formatCode>
                <c:ptCount val="10"/>
                <c:pt idx="0">
                  <c:v>1</c:v>
                </c:pt>
                <c:pt idx="1">
                  <c:v>1</c:v>
                </c:pt>
                <c:pt idx="2">
                  <c:v>1</c:v>
                </c:pt>
                <c:pt idx="3">
                  <c:v>1</c:v>
                </c:pt>
                <c:pt idx="4">
                  <c:v>1</c:v>
                </c:pt>
                <c:pt idx="5">
                  <c:v>1</c:v>
                </c:pt>
                <c:pt idx="6">
                  <c:v>1</c:v>
                </c:pt>
                <c:pt idx="7">
                  <c:v>1</c:v>
                </c:pt>
                <c:pt idx="8">
                  <c:v>1</c:v>
                </c:pt>
                <c:pt idx="9">
                  <c:v>1</c:v>
                </c:pt>
              </c:numCache>
            </c:numRef>
          </c:val>
        </c:ser>
        <c:gapWidth val="300"/>
        <c:axId val="90140032"/>
        <c:axId val="90188032"/>
      </c:barChart>
      <c:catAx>
        <c:axId val="90140032"/>
        <c:scaling>
          <c:orientation val="minMax"/>
        </c:scaling>
        <c:axPos val="b"/>
        <c:title>
          <c:tx>
            <c:rich>
              <a:bodyPr/>
              <a:lstStyle/>
              <a:p>
                <a:pPr>
                  <a:defRPr/>
                </a:pPr>
                <a:r>
                  <a:rPr lang="en-US"/>
                  <a:t>Farms</a:t>
                </a:r>
              </a:p>
            </c:rich>
          </c:tx>
          <c:layout>
            <c:manualLayout>
              <c:xMode val="edge"/>
              <c:yMode val="edge"/>
              <c:x val="0.44991776027997354"/>
              <c:y val="0.87405074365704283"/>
            </c:manualLayout>
          </c:layout>
        </c:title>
        <c:majorTickMark val="none"/>
        <c:tickLblPos val="nextTo"/>
        <c:crossAx val="90188032"/>
        <c:crosses val="autoZero"/>
        <c:auto val="1"/>
        <c:lblAlgn val="ctr"/>
        <c:lblOffset val="100"/>
      </c:catAx>
      <c:valAx>
        <c:axId val="90188032"/>
        <c:scaling>
          <c:orientation val="minMax"/>
        </c:scaling>
        <c:axPos val="l"/>
        <c:title>
          <c:tx>
            <c:rich>
              <a:bodyPr/>
              <a:lstStyle/>
              <a:p>
                <a:pPr>
                  <a:defRPr/>
                </a:pPr>
                <a:r>
                  <a:rPr lang="en-US"/>
                  <a:t>Ratio of Milk and Feed Concentrate</a:t>
                </a:r>
              </a:p>
            </c:rich>
          </c:tx>
          <c:layout>
            <c:manualLayout>
              <c:xMode val="edge"/>
              <c:yMode val="edge"/>
              <c:x val="3.0555555555555652E-2"/>
              <c:y val="0.13048811606882471"/>
            </c:manualLayout>
          </c:layout>
          <c:spPr>
            <a:noFill/>
          </c:spPr>
        </c:title>
        <c:numFmt formatCode="General" sourceLinked="1"/>
        <c:tickLblPos val="nextTo"/>
        <c:crossAx val="90140032"/>
        <c:crosses val="autoZero"/>
        <c:crossBetween val="between"/>
      </c:valAx>
      <c:spPr>
        <a:blipFill>
          <a:blip xmlns:r="http://schemas.openxmlformats.org/officeDocument/2006/relationships" r:embed="rId1"/>
          <a:tile tx="0" ty="0" sx="100000" sy="100000" flip="none" algn="tl"/>
        </a:blipFill>
      </c:spPr>
    </c:plotArea>
    <c:legend>
      <c:legendPos val="t"/>
      <c:layout>
        <c:manualLayout>
          <c:xMode val="edge"/>
          <c:yMode val="edge"/>
          <c:x val="0.17285865862511868"/>
          <c:y val="5.8823529411764705E-2"/>
          <c:w val="0.63537015319893564"/>
          <c:h val="0.17728346456692956"/>
        </c:manualLayout>
      </c:layout>
    </c:legend>
    <c:plotVisOnly val="1"/>
  </c:chart>
  <c:spPr>
    <a:blipFill>
      <a:blip xmlns:r="http://schemas.openxmlformats.org/officeDocument/2006/relationships" r:embed="rId1"/>
      <a:tile tx="0" ty="0" sx="100000" sy="100000" flip="none" algn="tl"/>
    </a:blipFill>
  </c:spPr>
  <c:txPr>
    <a:bodyPr/>
    <a:lstStyle/>
    <a:p>
      <a:pPr algn="just">
        <a:defRPr>
          <a:solidFill>
            <a:srgbClr val="0070C0"/>
          </a:solidFill>
        </a:defRPr>
      </a:pPr>
      <a:endParaRPr lang="en-US"/>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14"/>
  <c:chart>
    <c:autoTitleDeleted val="1"/>
    <c:view3D>
      <c:rAngAx val="1"/>
    </c:view3D>
    <c:plotArea>
      <c:layout>
        <c:manualLayout>
          <c:layoutTarget val="inner"/>
          <c:xMode val="edge"/>
          <c:yMode val="edge"/>
          <c:x val="0.22813701201460237"/>
          <c:y val="7.2320613769432704E-2"/>
          <c:w val="0.57944612751626856"/>
          <c:h val="0.66549525540077692"/>
        </c:manualLayout>
      </c:layout>
      <c:bar3DChart>
        <c:barDir val="col"/>
        <c:grouping val="clustered"/>
        <c:ser>
          <c:idx val="0"/>
          <c:order val="0"/>
          <c:tx>
            <c:strRef>
              <c:f>Sheet1!$B$1</c:f>
              <c:strCache>
                <c:ptCount val="1"/>
                <c:pt idx="0">
                  <c:v>CF</c:v>
                </c:pt>
              </c:strCache>
            </c:strRef>
          </c:tx>
          <c:dPt>
            <c:idx val="0"/>
            <c:spPr>
              <a:solidFill>
                <a:srgbClr val="C00000"/>
              </a:solidFill>
            </c:spPr>
          </c:dPt>
          <c:dPt>
            <c:idx val="1"/>
            <c:spPr>
              <a:solidFill>
                <a:srgbClr val="FF0000"/>
              </a:solidFill>
            </c:spPr>
          </c:dPt>
          <c:dPt>
            <c:idx val="2"/>
            <c:spPr>
              <a:solidFill>
                <a:srgbClr val="FFC000"/>
              </a:solidFill>
            </c:spPr>
          </c:dPt>
          <c:dPt>
            <c:idx val="3"/>
            <c:spPr>
              <a:solidFill>
                <a:srgbClr val="FFFF00"/>
              </a:solidFill>
            </c:spPr>
          </c:dPt>
          <c:dPt>
            <c:idx val="4"/>
            <c:spPr>
              <a:solidFill>
                <a:srgbClr val="92D050"/>
              </a:solidFill>
            </c:spPr>
          </c:dPt>
          <c:dPt>
            <c:idx val="5"/>
            <c:spPr>
              <a:solidFill>
                <a:srgbClr val="00B050"/>
              </a:solidFill>
            </c:spPr>
          </c:dPt>
          <c:dPt>
            <c:idx val="6"/>
            <c:spPr>
              <a:solidFill>
                <a:srgbClr val="00B0F0"/>
              </a:solidFill>
            </c:spPr>
          </c:dPt>
          <c:dPt>
            <c:idx val="7"/>
            <c:spPr>
              <a:solidFill>
                <a:srgbClr val="0070C0"/>
              </a:solidFill>
            </c:spPr>
          </c:dPt>
          <c:dPt>
            <c:idx val="8"/>
            <c:spPr>
              <a:solidFill>
                <a:srgbClr val="002060"/>
              </a:solidFill>
            </c:spPr>
          </c:dPt>
          <c:dPt>
            <c:idx val="9"/>
            <c:spPr>
              <a:solidFill>
                <a:srgbClr val="7030A0"/>
              </a:solidFill>
            </c:spPr>
          </c:dPt>
          <c:cat>
            <c:strRef>
              <c:f>Sheet1!$A$2:$A$11</c:f>
              <c:strCache>
                <c:ptCount val="10"/>
                <c:pt idx="0">
                  <c:v>F1</c:v>
                </c:pt>
                <c:pt idx="1">
                  <c:v>F2</c:v>
                </c:pt>
                <c:pt idx="2">
                  <c:v>F3</c:v>
                </c:pt>
                <c:pt idx="3">
                  <c:v>F4</c:v>
                </c:pt>
                <c:pt idx="4">
                  <c:v>F5</c:v>
                </c:pt>
                <c:pt idx="5">
                  <c:v>F6</c:v>
                </c:pt>
                <c:pt idx="6">
                  <c:v>F7</c:v>
                </c:pt>
                <c:pt idx="7">
                  <c:v>F8</c:v>
                </c:pt>
                <c:pt idx="8">
                  <c:v>F9</c:v>
                </c:pt>
                <c:pt idx="9">
                  <c:v>F10</c:v>
                </c:pt>
              </c:strCache>
            </c:strRef>
          </c:cat>
          <c:val>
            <c:numRef>
              <c:f>Sheet1!$B$2:$B$11</c:f>
              <c:numCache>
                <c:formatCode>General</c:formatCode>
                <c:ptCount val="10"/>
                <c:pt idx="0">
                  <c:v>17.5</c:v>
                </c:pt>
                <c:pt idx="1">
                  <c:v>18</c:v>
                </c:pt>
                <c:pt idx="2">
                  <c:v>11.5</c:v>
                </c:pt>
                <c:pt idx="3">
                  <c:v>13.5</c:v>
                </c:pt>
                <c:pt idx="4">
                  <c:v>16</c:v>
                </c:pt>
                <c:pt idx="5">
                  <c:v>14.5</c:v>
                </c:pt>
                <c:pt idx="6">
                  <c:v>12</c:v>
                </c:pt>
                <c:pt idx="7">
                  <c:v>13</c:v>
                </c:pt>
                <c:pt idx="8">
                  <c:v>12.5</c:v>
                </c:pt>
                <c:pt idx="9">
                  <c:v>9.5</c:v>
                </c:pt>
              </c:numCache>
            </c:numRef>
          </c:val>
        </c:ser>
        <c:shape val="cylinder"/>
        <c:axId val="102018432"/>
        <c:axId val="102413824"/>
        <c:axId val="0"/>
      </c:bar3DChart>
      <c:catAx>
        <c:axId val="102018432"/>
        <c:scaling>
          <c:orientation val="minMax"/>
        </c:scaling>
        <c:axPos val="b"/>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FARMS</a:t>
                </a:r>
              </a:p>
            </c:rich>
          </c:tx>
        </c:title>
        <c:tickLblPos val="nextTo"/>
        <c:crossAx val="102413824"/>
        <c:crosses val="autoZero"/>
        <c:auto val="1"/>
        <c:lblAlgn val="ctr"/>
        <c:lblOffset val="100"/>
      </c:catAx>
      <c:valAx>
        <c:axId val="102413824"/>
        <c:scaling>
          <c:orientation val="minMax"/>
        </c:scaling>
        <c:axPos val="l"/>
        <c:majorGridlines/>
        <c:title>
          <c:tx>
            <c:rich>
              <a:bodyPr rot="-5400000" vert="horz"/>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 CF</a:t>
                </a:r>
              </a:p>
            </c:rich>
          </c:tx>
        </c:title>
        <c:numFmt formatCode="General" sourceLinked="1"/>
        <c:tickLblPos val="nextTo"/>
        <c:crossAx val="102018432"/>
        <c:crosses val="autoZero"/>
        <c:crossBetween val="between"/>
      </c:valAx>
    </c:plotArea>
    <c:legend>
      <c:legendPos val="r"/>
    </c:legend>
    <c:plotVisOnly val="1"/>
  </c:chart>
  <c:spPr>
    <a:blipFill>
      <a:blip xmlns:r="http://schemas.openxmlformats.org/officeDocument/2006/relationships" r:embed="rId1"/>
      <a:tile tx="0" ty="0" sx="100000" sy="100000" flip="none" algn="tl"/>
    </a:blipFill>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Group: I </c:v>
                </c:pt>
              </c:strCache>
            </c:strRef>
          </c:tx>
          <c:marker>
            <c:symbol val="none"/>
          </c:marker>
          <c:cat>
            <c:strRef>
              <c:f>Sheet1!$A$2:$A$3</c:f>
              <c:strCache>
                <c:ptCount val="2"/>
                <c:pt idx="0">
                  <c:v>after 15 days</c:v>
                </c:pt>
                <c:pt idx="1">
                  <c:v>After 60 days</c:v>
                </c:pt>
              </c:strCache>
            </c:strRef>
          </c:cat>
          <c:val>
            <c:numRef>
              <c:f>Sheet1!$B$2:$B$3</c:f>
              <c:numCache>
                <c:formatCode>General</c:formatCode>
                <c:ptCount val="2"/>
                <c:pt idx="0">
                  <c:v>0.70000000000000062</c:v>
                </c:pt>
                <c:pt idx="1">
                  <c:v>0.83000000000000063</c:v>
                </c:pt>
              </c:numCache>
            </c:numRef>
          </c:val>
        </c:ser>
        <c:ser>
          <c:idx val="1"/>
          <c:order val="1"/>
          <c:tx>
            <c:strRef>
              <c:f>Sheet1!$C$1</c:f>
              <c:strCache>
                <c:ptCount val="1"/>
                <c:pt idx="0">
                  <c:v>Group : II </c:v>
                </c:pt>
              </c:strCache>
            </c:strRef>
          </c:tx>
          <c:marker>
            <c:symbol val="none"/>
          </c:marker>
          <c:cat>
            <c:strRef>
              <c:f>Sheet1!$A$2:$A$3</c:f>
              <c:strCache>
                <c:ptCount val="2"/>
                <c:pt idx="0">
                  <c:v>after 15 days</c:v>
                </c:pt>
                <c:pt idx="1">
                  <c:v>After 60 days</c:v>
                </c:pt>
              </c:strCache>
            </c:strRef>
          </c:cat>
          <c:val>
            <c:numRef>
              <c:f>Sheet1!$C$2:$C$3</c:f>
              <c:numCache>
                <c:formatCode>General</c:formatCode>
                <c:ptCount val="2"/>
                <c:pt idx="0">
                  <c:v>0.68</c:v>
                </c:pt>
                <c:pt idx="1">
                  <c:v>0.81</c:v>
                </c:pt>
              </c:numCache>
            </c:numRef>
          </c:val>
        </c:ser>
        <c:ser>
          <c:idx val="2"/>
          <c:order val="2"/>
          <c:tx>
            <c:strRef>
              <c:f>Sheet1!$D$1</c:f>
              <c:strCache>
                <c:ptCount val="1"/>
                <c:pt idx="0">
                  <c:v>Group : III </c:v>
                </c:pt>
              </c:strCache>
            </c:strRef>
          </c:tx>
          <c:marker>
            <c:symbol val="none"/>
          </c:marker>
          <c:cat>
            <c:strRef>
              <c:f>Sheet1!$A$2:$A$3</c:f>
              <c:strCache>
                <c:ptCount val="2"/>
                <c:pt idx="0">
                  <c:v>after 15 days</c:v>
                </c:pt>
                <c:pt idx="1">
                  <c:v>After 60 days</c:v>
                </c:pt>
              </c:strCache>
            </c:strRef>
          </c:cat>
          <c:val>
            <c:numRef>
              <c:f>Sheet1!$D$2:$D$3</c:f>
              <c:numCache>
                <c:formatCode>General</c:formatCode>
                <c:ptCount val="2"/>
                <c:pt idx="0">
                  <c:v>0.56000000000000005</c:v>
                </c:pt>
                <c:pt idx="1">
                  <c:v>0.82000000000000062</c:v>
                </c:pt>
              </c:numCache>
            </c:numRef>
          </c:val>
        </c:ser>
        <c:marker val="1"/>
        <c:axId val="110975616"/>
        <c:axId val="118424320"/>
      </c:lineChart>
      <c:catAx>
        <c:axId val="110975616"/>
        <c:scaling>
          <c:orientation val="minMax"/>
        </c:scaling>
        <c:axPos val="b"/>
        <c:title>
          <c:tx>
            <c:rich>
              <a:bodyPr/>
              <a:lstStyle/>
              <a:p>
                <a:pPr>
                  <a:defRPr/>
                </a:pPr>
                <a:r>
                  <a:rPr lang="en-US" sz="1200">
                    <a:latin typeface="Times New Roman" pitchFamily="18" charset="0"/>
                    <a:cs typeface="Times New Roman" pitchFamily="18" charset="0"/>
                  </a:rPr>
                  <a:t>Days</a:t>
                </a:r>
              </a:p>
            </c:rich>
          </c:tx>
        </c:title>
        <c:tickLblPos val="nextTo"/>
        <c:crossAx val="118424320"/>
        <c:crosses val="autoZero"/>
        <c:auto val="1"/>
        <c:lblAlgn val="ctr"/>
        <c:lblOffset val="100"/>
      </c:catAx>
      <c:valAx>
        <c:axId val="118424320"/>
        <c:scaling>
          <c:orientation val="minMax"/>
        </c:scaling>
        <c:axPos val="l"/>
        <c:majorGridlines/>
        <c:title>
          <c:tx>
            <c:rich>
              <a:bodyPr rot="-5400000" vert="horz"/>
              <a:lstStyle/>
              <a:p>
                <a:pPr>
                  <a:defRPr/>
                </a:pPr>
                <a:r>
                  <a:rPr lang="en-US" sz="1200">
                    <a:latin typeface="Times New Roman" pitchFamily="18" charset="0"/>
                    <a:cs typeface="Times New Roman" pitchFamily="18" charset="0"/>
                  </a:rPr>
                  <a:t>Average body weight gain</a:t>
                </a:r>
              </a:p>
            </c:rich>
          </c:tx>
        </c:title>
        <c:numFmt formatCode="General" sourceLinked="1"/>
        <c:tickLblPos val="nextTo"/>
        <c:crossAx val="110975616"/>
        <c:crosses val="autoZero"/>
        <c:crossBetween val="between"/>
      </c:valAx>
      <c:spPr>
        <a:blipFill>
          <a:blip xmlns:r="http://schemas.openxmlformats.org/officeDocument/2006/relationships" r:embed="rId1"/>
          <a:tile tx="0" ty="0" sx="100000" sy="100000" flip="none" algn="tl"/>
        </a:blipFill>
      </c:spPr>
    </c:plotArea>
    <c:legend>
      <c:legendPos val="r"/>
    </c:legend>
    <c:plotVisOnly val="1"/>
  </c:chart>
  <c:spPr>
    <a:blipFill>
      <a:blip xmlns:r="http://schemas.openxmlformats.org/officeDocument/2006/relationships" r:embed="rId1"/>
      <a:tile tx="0" ty="0" sx="100000" sy="100000" flip="none" algn="tl"/>
    </a:blipFill>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1</c:v>
                </c:pt>
              </c:strCache>
            </c:strRef>
          </c:tx>
          <c:dLbls>
            <c:showVal val="1"/>
          </c:dLbls>
          <c:cat>
            <c:strRef>
              <c:f>Sheet1!$A$2:$A$4</c:f>
              <c:strCache>
                <c:ptCount val="3"/>
                <c:pt idx="0">
                  <c:v>Group: I </c:v>
                </c:pt>
                <c:pt idx="1">
                  <c:v>Group : I I </c:v>
                </c:pt>
                <c:pt idx="2">
                  <c:v>Group : III </c:v>
                </c:pt>
              </c:strCache>
            </c:strRef>
          </c:cat>
          <c:val>
            <c:numRef>
              <c:f>Sheet1!$B$2:$B$4</c:f>
              <c:numCache>
                <c:formatCode>General</c:formatCode>
                <c:ptCount val="3"/>
                <c:pt idx="0">
                  <c:v>0.78</c:v>
                </c:pt>
                <c:pt idx="1">
                  <c:v>0.82000000000000062</c:v>
                </c:pt>
                <c:pt idx="2">
                  <c:v>0.9</c:v>
                </c:pt>
              </c:numCache>
            </c:numRef>
          </c:val>
        </c:ser>
        <c:ser>
          <c:idx val="1"/>
          <c:order val="1"/>
          <c:tx>
            <c:strRef>
              <c:f>Sheet1!$C$1</c:f>
              <c:strCache>
                <c:ptCount val="1"/>
                <c:pt idx="0">
                  <c:v>2</c:v>
                </c:pt>
              </c:strCache>
            </c:strRef>
          </c:tx>
          <c:dLbls>
            <c:showVal val="1"/>
          </c:dLbls>
          <c:cat>
            <c:strRef>
              <c:f>Sheet1!$A$2:$A$4</c:f>
              <c:strCache>
                <c:ptCount val="3"/>
                <c:pt idx="0">
                  <c:v>Group: I </c:v>
                </c:pt>
                <c:pt idx="1">
                  <c:v>Group : I I </c:v>
                </c:pt>
                <c:pt idx="2">
                  <c:v>Group : III </c:v>
                </c:pt>
              </c:strCache>
            </c:strRef>
          </c:cat>
          <c:val>
            <c:numRef>
              <c:f>Sheet1!$C$2:$C$4</c:f>
              <c:numCache>
                <c:formatCode>General</c:formatCode>
                <c:ptCount val="3"/>
                <c:pt idx="0">
                  <c:v>0.91</c:v>
                </c:pt>
                <c:pt idx="1">
                  <c:v>0.8</c:v>
                </c:pt>
                <c:pt idx="2">
                  <c:v>0.9</c:v>
                </c:pt>
              </c:numCache>
            </c:numRef>
          </c:val>
        </c:ser>
        <c:ser>
          <c:idx val="2"/>
          <c:order val="2"/>
          <c:tx>
            <c:strRef>
              <c:f>Sheet1!$D$1</c:f>
              <c:strCache>
                <c:ptCount val="1"/>
                <c:pt idx="0">
                  <c:v>3</c:v>
                </c:pt>
              </c:strCache>
            </c:strRef>
          </c:tx>
          <c:dLbls>
            <c:showVal val="1"/>
          </c:dLbls>
          <c:cat>
            <c:strRef>
              <c:f>Sheet1!$A$2:$A$4</c:f>
              <c:strCache>
                <c:ptCount val="3"/>
                <c:pt idx="0">
                  <c:v>Group: I </c:v>
                </c:pt>
                <c:pt idx="1">
                  <c:v>Group : I I </c:v>
                </c:pt>
                <c:pt idx="2">
                  <c:v>Group : III </c:v>
                </c:pt>
              </c:strCache>
            </c:strRef>
          </c:cat>
          <c:val>
            <c:numRef>
              <c:f>Sheet1!$D$2:$D$4</c:f>
              <c:numCache>
                <c:formatCode>General</c:formatCode>
                <c:ptCount val="3"/>
                <c:pt idx="0">
                  <c:v>0.8</c:v>
                </c:pt>
                <c:pt idx="2">
                  <c:v>0.67000000000000282</c:v>
                </c:pt>
              </c:numCache>
            </c:numRef>
          </c:val>
        </c:ser>
        <c:axId val="118471296"/>
        <c:axId val="102577280"/>
      </c:barChart>
      <c:catAx>
        <c:axId val="118471296"/>
        <c:scaling>
          <c:orientation val="minMax"/>
        </c:scaling>
        <c:axPos val="b"/>
        <c:title>
          <c:tx>
            <c:rich>
              <a:bodyPr/>
              <a:lstStyle/>
              <a:p>
                <a:pPr>
                  <a:defRPr/>
                </a:pPr>
                <a:r>
                  <a:rPr lang="en-US" sz="1200">
                    <a:latin typeface="Times New Roman" pitchFamily="18" charset="0"/>
                    <a:cs typeface="Times New Roman" pitchFamily="18" charset="0"/>
                  </a:rPr>
                  <a:t>Animal groups</a:t>
                </a:r>
              </a:p>
            </c:rich>
          </c:tx>
        </c:title>
        <c:tickLblPos val="nextTo"/>
        <c:crossAx val="102577280"/>
        <c:crosses val="autoZero"/>
        <c:auto val="1"/>
        <c:lblAlgn val="ctr"/>
        <c:lblOffset val="100"/>
      </c:catAx>
      <c:valAx>
        <c:axId val="102577280"/>
        <c:scaling>
          <c:orientation val="minMax"/>
        </c:scaling>
        <c:axPos val="l"/>
        <c:majorGridlines/>
        <c:title>
          <c:tx>
            <c:rich>
              <a:bodyPr rot="-5400000" vert="horz"/>
              <a:lstStyle/>
              <a:p>
                <a:pPr>
                  <a:defRPr/>
                </a:pPr>
                <a:r>
                  <a:rPr lang="en-US" sz="1200">
                    <a:latin typeface="Times New Roman" pitchFamily="18" charset="0"/>
                    <a:cs typeface="Times New Roman" pitchFamily="18" charset="0"/>
                  </a:rPr>
                  <a:t>Body weight gain</a:t>
                </a:r>
              </a:p>
            </c:rich>
          </c:tx>
        </c:title>
        <c:numFmt formatCode="General" sourceLinked="1"/>
        <c:tickLblPos val="nextTo"/>
        <c:crossAx val="118471296"/>
        <c:crosses val="autoZero"/>
        <c:crossBetween val="between"/>
      </c:valAx>
      <c:spPr>
        <a:blipFill>
          <a:blip xmlns:r="http://schemas.openxmlformats.org/officeDocument/2006/relationships" r:embed="rId1"/>
          <a:tile tx="0" ty="0" sx="100000" sy="100000" flip="none" algn="tl"/>
        </a:blipFill>
      </c:spPr>
    </c:plotArea>
    <c:legend>
      <c:legendPos val="r"/>
    </c:legend>
    <c:plotVisOnly val="1"/>
  </c:chart>
  <c:spPr>
    <a:blipFill>
      <a:blip xmlns:r="http://schemas.openxmlformats.org/officeDocument/2006/relationships" r:embed="rId1"/>
      <a:tile tx="0" ty="0" sx="100000" sy="100000" flip="none" algn="tl"/>
    </a:blip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2"/>
  <c:chart>
    <c:autoTitleDeleted val="1"/>
    <c:view3D>
      <c:rAngAx val="1"/>
    </c:view3D>
    <c:plotArea>
      <c:layout/>
      <c:bar3DChart>
        <c:barDir val="col"/>
        <c:grouping val="clustered"/>
        <c:ser>
          <c:idx val="0"/>
          <c:order val="0"/>
          <c:tx>
            <c:strRef>
              <c:f>Sheet1!$B$1</c:f>
              <c:strCache>
                <c:ptCount val="1"/>
                <c:pt idx="0">
                  <c:v>DM</c:v>
                </c:pt>
              </c:strCache>
            </c:strRef>
          </c:tx>
          <c:dPt>
            <c:idx val="0"/>
            <c:spPr>
              <a:solidFill>
                <a:srgbClr val="C00000"/>
              </a:solidFill>
            </c:spPr>
          </c:dPt>
          <c:dPt>
            <c:idx val="1"/>
            <c:spPr>
              <a:solidFill>
                <a:srgbClr val="FF0000"/>
              </a:solidFill>
            </c:spPr>
          </c:dPt>
          <c:dPt>
            <c:idx val="2"/>
            <c:spPr>
              <a:solidFill>
                <a:srgbClr val="FFC000"/>
              </a:solidFill>
            </c:spPr>
          </c:dPt>
          <c:dPt>
            <c:idx val="3"/>
            <c:spPr>
              <a:solidFill>
                <a:srgbClr val="FFFF00"/>
              </a:solidFill>
            </c:spPr>
          </c:dPt>
          <c:dPt>
            <c:idx val="4"/>
            <c:spPr>
              <a:solidFill>
                <a:srgbClr val="92D050"/>
              </a:solidFill>
            </c:spPr>
          </c:dPt>
          <c:dPt>
            <c:idx val="5"/>
            <c:spPr>
              <a:solidFill>
                <a:srgbClr val="00B050"/>
              </a:solidFill>
            </c:spPr>
          </c:dPt>
          <c:dPt>
            <c:idx val="6"/>
            <c:spPr>
              <a:solidFill>
                <a:srgbClr val="00B0F0"/>
              </a:solidFill>
            </c:spPr>
          </c:dPt>
          <c:dPt>
            <c:idx val="7"/>
            <c:spPr>
              <a:solidFill>
                <a:srgbClr val="0070C0"/>
              </a:solidFill>
            </c:spPr>
          </c:dPt>
          <c:dPt>
            <c:idx val="8"/>
            <c:spPr>
              <a:solidFill>
                <a:srgbClr val="002060"/>
              </a:solidFill>
            </c:spPr>
          </c:dPt>
          <c:dPt>
            <c:idx val="9"/>
            <c:spPr>
              <a:solidFill>
                <a:srgbClr val="7030A0"/>
              </a:solidFill>
            </c:spPr>
          </c:dPt>
          <c:dLbls>
            <c:showVal val="1"/>
          </c:dLbls>
          <c:cat>
            <c:strRef>
              <c:f>Sheet1!$A$2:$A$11</c:f>
              <c:strCache>
                <c:ptCount val="10"/>
                <c:pt idx="0">
                  <c:v>F1</c:v>
                </c:pt>
                <c:pt idx="1">
                  <c:v>F2</c:v>
                </c:pt>
                <c:pt idx="2">
                  <c:v>F3</c:v>
                </c:pt>
                <c:pt idx="3">
                  <c:v>F4</c:v>
                </c:pt>
                <c:pt idx="4">
                  <c:v>F5</c:v>
                </c:pt>
                <c:pt idx="5">
                  <c:v>F6</c:v>
                </c:pt>
                <c:pt idx="6">
                  <c:v>F7</c:v>
                </c:pt>
                <c:pt idx="7">
                  <c:v>F8</c:v>
                </c:pt>
                <c:pt idx="8">
                  <c:v>F9</c:v>
                </c:pt>
                <c:pt idx="9">
                  <c:v>F10</c:v>
                </c:pt>
              </c:strCache>
            </c:strRef>
          </c:cat>
          <c:val>
            <c:numRef>
              <c:f>Sheet1!$B$2:$B$11</c:f>
              <c:numCache>
                <c:formatCode>General</c:formatCode>
                <c:ptCount val="10"/>
                <c:pt idx="0">
                  <c:v>92.8</c:v>
                </c:pt>
                <c:pt idx="1">
                  <c:v>91.3</c:v>
                </c:pt>
                <c:pt idx="2">
                  <c:v>93</c:v>
                </c:pt>
                <c:pt idx="3">
                  <c:v>91.5</c:v>
                </c:pt>
                <c:pt idx="4">
                  <c:v>92.5</c:v>
                </c:pt>
                <c:pt idx="5">
                  <c:v>92.8</c:v>
                </c:pt>
                <c:pt idx="6">
                  <c:v>93.4</c:v>
                </c:pt>
                <c:pt idx="7">
                  <c:v>92.6</c:v>
                </c:pt>
                <c:pt idx="8">
                  <c:v>92.6</c:v>
                </c:pt>
                <c:pt idx="9">
                  <c:v>93.2</c:v>
                </c:pt>
              </c:numCache>
            </c:numRef>
          </c:val>
        </c:ser>
        <c:shape val="cylinder"/>
        <c:axId val="96530432"/>
        <c:axId val="96532352"/>
        <c:axId val="0"/>
      </c:bar3DChart>
      <c:catAx>
        <c:axId val="96530432"/>
        <c:scaling>
          <c:orientation val="minMax"/>
        </c:scaling>
        <c:axPos val="b"/>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FARMS</a:t>
                </a:r>
              </a:p>
            </c:rich>
          </c:tx>
        </c:title>
        <c:numFmt formatCode="General" sourceLinked="1"/>
        <c:tickLblPos val="nextTo"/>
        <c:crossAx val="96532352"/>
        <c:crosses val="autoZero"/>
        <c:auto val="1"/>
        <c:lblAlgn val="ctr"/>
        <c:lblOffset val="100"/>
      </c:catAx>
      <c:valAx>
        <c:axId val="96532352"/>
        <c:scaling>
          <c:orientation val="minMax"/>
        </c:scaling>
        <c:axPos val="l"/>
        <c:majorGridlines/>
        <c:title>
          <c:tx>
            <c:rich>
              <a:bodyPr rot="-5400000" vert="horz"/>
              <a:lstStyle/>
              <a:p>
                <a:pPr>
                  <a:defRPr/>
                </a:pPr>
                <a:r>
                  <a:rPr lang="en-US"/>
                  <a:t>% DM</a:t>
                </a:r>
              </a:p>
            </c:rich>
          </c:tx>
        </c:title>
        <c:numFmt formatCode="General" sourceLinked="1"/>
        <c:tickLblPos val="nextTo"/>
        <c:crossAx val="96530432"/>
        <c:crosses val="autoZero"/>
        <c:crossBetween val="between"/>
      </c:valAx>
    </c:plotArea>
    <c:legend>
      <c:legendPos val="r"/>
    </c:legend>
    <c:plotVisOnly val="1"/>
  </c:chart>
  <c:spPr>
    <a:blipFill>
      <a:blip xmlns:r="http://schemas.openxmlformats.org/officeDocument/2006/relationships" r:embed="rId1"/>
      <a:tile tx="0" ty="0" sx="100000" sy="100000" flip="none" algn="tl"/>
    </a:blipFill>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1"/>
  <c:chart>
    <c:autoTitleDeleted val="1"/>
    <c:view3D>
      <c:rAngAx val="1"/>
    </c:view3D>
    <c:plotArea>
      <c:layout/>
      <c:bar3DChart>
        <c:barDir val="col"/>
        <c:grouping val="clustered"/>
        <c:ser>
          <c:idx val="0"/>
          <c:order val="0"/>
          <c:tx>
            <c:strRef>
              <c:f>Sheet1!$B$1</c:f>
              <c:strCache>
                <c:ptCount val="1"/>
                <c:pt idx="0">
                  <c:v>Moisture</c:v>
                </c:pt>
              </c:strCache>
            </c:strRef>
          </c:tx>
          <c:dPt>
            <c:idx val="0"/>
            <c:spPr>
              <a:solidFill>
                <a:srgbClr val="C00000"/>
              </a:solidFill>
            </c:spPr>
          </c:dPt>
          <c:dPt>
            <c:idx val="1"/>
            <c:spPr>
              <a:solidFill>
                <a:srgbClr val="FF0000"/>
              </a:solidFill>
            </c:spPr>
          </c:dPt>
          <c:dPt>
            <c:idx val="2"/>
            <c:spPr>
              <a:solidFill>
                <a:srgbClr val="FFC000"/>
              </a:solidFill>
            </c:spPr>
          </c:dPt>
          <c:dPt>
            <c:idx val="3"/>
            <c:spPr>
              <a:solidFill>
                <a:srgbClr val="FFFF00"/>
              </a:solidFill>
            </c:spPr>
          </c:dPt>
          <c:dPt>
            <c:idx val="4"/>
            <c:spPr>
              <a:solidFill>
                <a:srgbClr val="92D050"/>
              </a:solidFill>
            </c:spPr>
          </c:dPt>
          <c:dPt>
            <c:idx val="5"/>
            <c:spPr>
              <a:solidFill>
                <a:srgbClr val="00B050"/>
              </a:solidFill>
            </c:spPr>
          </c:dPt>
          <c:dPt>
            <c:idx val="6"/>
            <c:spPr>
              <a:solidFill>
                <a:srgbClr val="00B0F0"/>
              </a:solidFill>
            </c:spPr>
          </c:dPt>
          <c:dPt>
            <c:idx val="7"/>
            <c:spPr>
              <a:solidFill>
                <a:srgbClr val="0070C0"/>
              </a:solidFill>
            </c:spPr>
          </c:dPt>
          <c:dPt>
            <c:idx val="8"/>
            <c:spPr>
              <a:solidFill>
                <a:srgbClr val="002060"/>
              </a:solidFill>
            </c:spPr>
          </c:dPt>
          <c:dPt>
            <c:idx val="9"/>
            <c:spPr>
              <a:solidFill>
                <a:srgbClr val="7030A0"/>
              </a:solidFill>
            </c:spPr>
          </c:dPt>
          <c:dLbls>
            <c:showVal val="1"/>
          </c:dLbls>
          <c:cat>
            <c:strRef>
              <c:f>Sheet1!$A$2:$A$11</c:f>
              <c:strCache>
                <c:ptCount val="10"/>
                <c:pt idx="0">
                  <c:v>F1</c:v>
                </c:pt>
                <c:pt idx="1">
                  <c:v>F2</c:v>
                </c:pt>
                <c:pt idx="2">
                  <c:v>F3</c:v>
                </c:pt>
                <c:pt idx="3">
                  <c:v>F4</c:v>
                </c:pt>
                <c:pt idx="4">
                  <c:v>F5</c:v>
                </c:pt>
                <c:pt idx="5">
                  <c:v>F6</c:v>
                </c:pt>
                <c:pt idx="6">
                  <c:v>F7</c:v>
                </c:pt>
                <c:pt idx="7">
                  <c:v>F8</c:v>
                </c:pt>
                <c:pt idx="8">
                  <c:v>F9</c:v>
                </c:pt>
                <c:pt idx="9">
                  <c:v>F10</c:v>
                </c:pt>
              </c:strCache>
            </c:strRef>
          </c:cat>
          <c:val>
            <c:numRef>
              <c:f>Sheet1!$B$2:$B$11</c:f>
              <c:numCache>
                <c:formatCode>General</c:formatCode>
                <c:ptCount val="10"/>
                <c:pt idx="0">
                  <c:v>7.2</c:v>
                </c:pt>
                <c:pt idx="1">
                  <c:v>8.7000000000000011</c:v>
                </c:pt>
                <c:pt idx="2">
                  <c:v>7</c:v>
                </c:pt>
                <c:pt idx="3">
                  <c:v>8.5</c:v>
                </c:pt>
                <c:pt idx="4">
                  <c:v>7.5</c:v>
                </c:pt>
                <c:pt idx="5">
                  <c:v>7.2</c:v>
                </c:pt>
                <c:pt idx="6">
                  <c:v>6.6</c:v>
                </c:pt>
                <c:pt idx="7">
                  <c:v>7.4</c:v>
                </c:pt>
                <c:pt idx="8">
                  <c:v>7.4</c:v>
                </c:pt>
                <c:pt idx="9">
                  <c:v>6.8</c:v>
                </c:pt>
              </c:numCache>
            </c:numRef>
          </c:val>
        </c:ser>
        <c:shape val="cylinder"/>
        <c:axId val="100951936"/>
        <c:axId val="102226176"/>
        <c:axId val="0"/>
      </c:bar3DChart>
      <c:catAx>
        <c:axId val="100951936"/>
        <c:scaling>
          <c:orientation val="minMax"/>
        </c:scaling>
        <c:axPos val="b"/>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FARMS</a:t>
                </a:r>
              </a:p>
            </c:rich>
          </c:tx>
        </c:title>
        <c:numFmt formatCode="General" sourceLinked="1"/>
        <c:tickLblPos val="nextTo"/>
        <c:crossAx val="102226176"/>
        <c:crosses val="autoZero"/>
        <c:auto val="1"/>
        <c:lblAlgn val="ctr"/>
        <c:lblOffset val="100"/>
      </c:catAx>
      <c:valAx>
        <c:axId val="102226176"/>
        <c:scaling>
          <c:orientation val="minMax"/>
        </c:scaling>
        <c:axPos val="l"/>
        <c:majorGridlines/>
        <c:title>
          <c:tx>
            <c:rich>
              <a:bodyPr rot="-5400000" vert="horz"/>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 Moisture</a:t>
                </a:r>
              </a:p>
            </c:rich>
          </c:tx>
        </c:title>
        <c:numFmt formatCode="General" sourceLinked="1"/>
        <c:tickLblPos val="nextTo"/>
        <c:crossAx val="100951936"/>
        <c:crosses val="autoZero"/>
        <c:crossBetween val="between"/>
      </c:valAx>
    </c:plotArea>
    <c:legend>
      <c:legendPos val="r"/>
    </c:legend>
    <c:plotVisOnly val="1"/>
  </c:chart>
  <c:spPr>
    <a:blipFill>
      <a:blip xmlns:r="http://schemas.openxmlformats.org/officeDocument/2006/relationships" r:embed="rId1"/>
      <a:tile tx="0" ty="0" sx="100000" sy="100000" flip="none" algn="tl"/>
    </a:blipFill>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Moisture</c:v>
                </c:pt>
              </c:strCache>
            </c:strRef>
          </c:tx>
          <c:cat>
            <c:strRef>
              <c:f>Sheet1!$A$2:$A$11</c:f>
              <c:strCache>
                <c:ptCount val="10"/>
                <c:pt idx="0">
                  <c:v>F1</c:v>
                </c:pt>
                <c:pt idx="1">
                  <c:v>F2</c:v>
                </c:pt>
                <c:pt idx="2">
                  <c:v>F3</c:v>
                </c:pt>
                <c:pt idx="3">
                  <c:v>F4</c:v>
                </c:pt>
                <c:pt idx="4">
                  <c:v>F5</c:v>
                </c:pt>
                <c:pt idx="5">
                  <c:v>F6</c:v>
                </c:pt>
                <c:pt idx="6">
                  <c:v>F7</c:v>
                </c:pt>
                <c:pt idx="7">
                  <c:v>F8</c:v>
                </c:pt>
                <c:pt idx="8">
                  <c:v>F9</c:v>
                </c:pt>
                <c:pt idx="9">
                  <c:v>F10</c:v>
                </c:pt>
              </c:strCache>
            </c:strRef>
          </c:cat>
          <c:val>
            <c:numRef>
              <c:f>Sheet1!$B$2:$B$11</c:f>
              <c:numCache>
                <c:formatCode>General</c:formatCode>
                <c:ptCount val="10"/>
                <c:pt idx="0">
                  <c:v>7.2</c:v>
                </c:pt>
                <c:pt idx="1">
                  <c:v>8.7000000000000011</c:v>
                </c:pt>
                <c:pt idx="2">
                  <c:v>7</c:v>
                </c:pt>
                <c:pt idx="3">
                  <c:v>8.5</c:v>
                </c:pt>
                <c:pt idx="4">
                  <c:v>7.5</c:v>
                </c:pt>
                <c:pt idx="5">
                  <c:v>7.2</c:v>
                </c:pt>
                <c:pt idx="6">
                  <c:v>6.6</c:v>
                </c:pt>
                <c:pt idx="7">
                  <c:v>7.4</c:v>
                </c:pt>
                <c:pt idx="8">
                  <c:v>7.4</c:v>
                </c:pt>
                <c:pt idx="9">
                  <c:v>6.8</c:v>
                </c:pt>
              </c:numCache>
            </c:numRef>
          </c:val>
        </c:ser>
        <c:ser>
          <c:idx val="1"/>
          <c:order val="1"/>
          <c:tx>
            <c:strRef>
              <c:f>Sheet1!$C$1</c:f>
              <c:strCache>
                <c:ptCount val="1"/>
                <c:pt idx="0">
                  <c:v>DM</c:v>
                </c:pt>
              </c:strCache>
            </c:strRef>
          </c:tx>
          <c:spPr>
            <a:ln>
              <a:solidFill>
                <a:schemeClr val="tx2"/>
              </a:solidFill>
            </a:ln>
          </c:spPr>
          <c:cat>
            <c:strRef>
              <c:f>Sheet1!$A$2:$A$11</c:f>
              <c:strCache>
                <c:ptCount val="10"/>
                <c:pt idx="0">
                  <c:v>F1</c:v>
                </c:pt>
                <c:pt idx="1">
                  <c:v>F2</c:v>
                </c:pt>
                <c:pt idx="2">
                  <c:v>F3</c:v>
                </c:pt>
                <c:pt idx="3">
                  <c:v>F4</c:v>
                </c:pt>
                <c:pt idx="4">
                  <c:v>F5</c:v>
                </c:pt>
                <c:pt idx="5">
                  <c:v>F6</c:v>
                </c:pt>
                <c:pt idx="6">
                  <c:v>F7</c:v>
                </c:pt>
                <c:pt idx="7">
                  <c:v>F8</c:v>
                </c:pt>
                <c:pt idx="8">
                  <c:v>F9</c:v>
                </c:pt>
                <c:pt idx="9">
                  <c:v>F10</c:v>
                </c:pt>
              </c:strCache>
            </c:strRef>
          </c:cat>
          <c:val>
            <c:numRef>
              <c:f>Sheet1!$C$2:$C$11</c:f>
              <c:numCache>
                <c:formatCode>General</c:formatCode>
                <c:ptCount val="10"/>
                <c:pt idx="0">
                  <c:v>92.8</c:v>
                </c:pt>
                <c:pt idx="1">
                  <c:v>91.3</c:v>
                </c:pt>
                <c:pt idx="2">
                  <c:v>93</c:v>
                </c:pt>
                <c:pt idx="3">
                  <c:v>91.5</c:v>
                </c:pt>
                <c:pt idx="4">
                  <c:v>92.5</c:v>
                </c:pt>
                <c:pt idx="5">
                  <c:v>92.8</c:v>
                </c:pt>
                <c:pt idx="6">
                  <c:v>93.4</c:v>
                </c:pt>
                <c:pt idx="7">
                  <c:v>92.6</c:v>
                </c:pt>
                <c:pt idx="8">
                  <c:v>92.6</c:v>
                </c:pt>
                <c:pt idx="9">
                  <c:v>93.2</c:v>
                </c:pt>
              </c:numCache>
            </c:numRef>
          </c:val>
        </c:ser>
        <c:ser>
          <c:idx val="2"/>
          <c:order val="2"/>
          <c:tx>
            <c:strRef>
              <c:f>Sheet1!$D$1</c:f>
              <c:strCache>
                <c:ptCount val="1"/>
                <c:pt idx="0">
                  <c:v>CP</c:v>
                </c:pt>
              </c:strCache>
            </c:strRef>
          </c:tx>
          <c:cat>
            <c:strRef>
              <c:f>Sheet1!$A$2:$A$11</c:f>
              <c:strCache>
                <c:ptCount val="10"/>
                <c:pt idx="0">
                  <c:v>F1</c:v>
                </c:pt>
                <c:pt idx="1">
                  <c:v>F2</c:v>
                </c:pt>
                <c:pt idx="2">
                  <c:v>F3</c:v>
                </c:pt>
                <c:pt idx="3">
                  <c:v>F4</c:v>
                </c:pt>
                <c:pt idx="4">
                  <c:v>F5</c:v>
                </c:pt>
                <c:pt idx="5">
                  <c:v>F6</c:v>
                </c:pt>
                <c:pt idx="6">
                  <c:v>F7</c:v>
                </c:pt>
                <c:pt idx="7">
                  <c:v>F8</c:v>
                </c:pt>
                <c:pt idx="8">
                  <c:v>F9</c:v>
                </c:pt>
                <c:pt idx="9">
                  <c:v>F10</c:v>
                </c:pt>
              </c:strCache>
            </c:strRef>
          </c:cat>
          <c:val>
            <c:numRef>
              <c:f>Sheet1!$D$2:$D$11</c:f>
              <c:numCache>
                <c:formatCode>General</c:formatCode>
                <c:ptCount val="10"/>
                <c:pt idx="0">
                  <c:v>14.350000000000026</c:v>
                </c:pt>
                <c:pt idx="1">
                  <c:v>13.82</c:v>
                </c:pt>
                <c:pt idx="2">
                  <c:v>7.18</c:v>
                </c:pt>
                <c:pt idx="3">
                  <c:v>11.72</c:v>
                </c:pt>
                <c:pt idx="4">
                  <c:v>11.9</c:v>
                </c:pt>
                <c:pt idx="5">
                  <c:v>14.7</c:v>
                </c:pt>
                <c:pt idx="6">
                  <c:v>12.25</c:v>
                </c:pt>
                <c:pt idx="7">
                  <c:v>12.3</c:v>
                </c:pt>
                <c:pt idx="8">
                  <c:v>11.38</c:v>
                </c:pt>
                <c:pt idx="9">
                  <c:v>12.6</c:v>
                </c:pt>
              </c:numCache>
            </c:numRef>
          </c:val>
        </c:ser>
        <c:ser>
          <c:idx val="3"/>
          <c:order val="3"/>
          <c:tx>
            <c:strRef>
              <c:f>Sheet1!$E$1</c:f>
              <c:strCache>
                <c:ptCount val="1"/>
                <c:pt idx="0">
                  <c:v>CF</c:v>
                </c:pt>
              </c:strCache>
            </c:strRef>
          </c:tx>
          <c:cat>
            <c:strRef>
              <c:f>Sheet1!$A$2:$A$11</c:f>
              <c:strCache>
                <c:ptCount val="10"/>
                <c:pt idx="0">
                  <c:v>F1</c:v>
                </c:pt>
                <c:pt idx="1">
                  <c:v>F2</c:v>
                </c:pt>
                <c:pt idx="2">
                  <c:v>F3</c:v>
                </c:pt>
                <c:pt idx="3">
                  <c:v>F4</c:v>
                </c:pt>
                <c:pt idx="4">
                  <c:v>F5</c:v>
                </c:pt>
                <c:pt idx="5">
                  <c:v>F6</c:v>
                </c:pt>
                <c:pt idx="6">
                  <c:v>F7</c:v>
                </c:pt>
                <c:pt idx="7">
                  <c:v>F8</c:v>
                </c:pt>
                <c:pt idx="8">
                  <c:v>F9</c:v>
                </c:pt>
                <c:pt idx="9">
                  <c:v>F10</c:v>
                </c:pt>
              </c:strCache>
            </c:strRef>
          </c:cat>
          <c:val>
            <c:numRef>
              <c:f>Sheet1!$E$2:$E$11</c:f>
              <c:numCache>
                <c:formatCode>General</c:formatCode>
                <c:ptCount val="10"/>
                <c:pt idx="0">
                  <c:v>17.5</c:v>
                </c:pt>
                <c:pt idx="1">
                  <c:v>18</c:v>
                </c:pt>
                <c:pt idx="2">
                  <c:v>11.5</c:v>
                </c:pt>
                <c:pt idx="3">
                  <c:v>13.5</c:v>
                </c:pt>
                <c:pt idx="4">
                  <c:v>16</c:v>
                </c:pt>
                <c:pt idx="5">
                  <c:v>14.5</c:v>
                </c:pt>
                <c:pt idx="6">
                  <c:v>12</c:v>
                </c:pt>
                <c:pt idx="7">
                  <c:v>13</c:v>
                </c:pt>
                <c:pt idx="8">
                  <c:v>12.5</c:v>
                </c:pt>
                <c:pt idx="9">
                  <c:v>9.5</c:v>
                </c:pt>
              </c:numCache>
            </c:numRef>
          </c:val>
        </c:ser>
        <c:ser>
          <c:idx val="4"/>
          <c:order val="4"/>
          <c:tx>
            <c:strRef>
              <c:f>Sheet1!$F$1</c:f>
              <c:strCache>
                <c:ptCount val="1"/>
                <c:pt idx="0">
                  <c:v>EE</c:v>
                </c:pt>
              </c:strCache>
            </c:strRef>
          </c:tx>
          <c:cat>
            <c:strRef>
              <c:f>Sheet1!$A$2:$A$11</c:f>
              <c:strCache>
                <c:ptCount val="10"/>
                <c:pt idx="0">
                  <c:v>F1</c:v>
                </c:pt>
                <c:pt idx="1">
                  <c:v>F2</c:v>
                </c:pt>
                <c:pt idx="2">
                  <c:v>F3</c:v>
                </c:pt>
                <c:pt idx="3">
                  <c:v>F4</c:v>
                </c:pt>
                <c:pt idx="4">
                  <c:v>F5</c:v>
                </c:pt>
                <c:pt idx="5">
                  <c:v>F6</c:v>
                </c:pt>
                <c:pt idx="6">
                  <c:v>F7</c:v>
                </c:pt>
                <c:pt idx="7">
                  <c:v>F8</c:v>
                </c:pt>
                <c:pt idx="8">
                  <c:v>F9</c:v>
                </c:pt>
                <c:pt idx="9">
                  <c:v>F10</c:v>
                </c:pt>
              </c:strCache>
            </c:strRef>
          </c:cat>
          <c:val>
            <c:numRef>
              <c:f>Sheet1!$F$2:$F$11</c:f>
              <c:numCache>
                <c:formatCode>General</c:formatCode>
                <c:ptCount val="10"/>
                <c:pt idx="0">
                  <c:v>2</c:v>
                </c:pt>
                <c:pt idx="1">
                  <c:v>5</c:v>
                </c:pt>
                <c:pt idx="2">
                  <c:v>4.9000000000000004</c:v>
                </c:pt>
                <c:pt idx="3">
                  <c:v>2.9</c:v>
                </c:pt>
                <c:pt idx="4">
                  <c:v>5</c:v>
                </c:pt>
                <c:pt idx="5">
                  <c:v>6.7</c:v>
                </c:pt>
                <c:pt idx="6">
                  <c:v>4.0999999999999996</c:v>
                </c:pt>
                <c:pt idx="7">
                  <c:v>5.0999999999999996</c:v>
                </c:pt>
                <c:pt idx="8">
                  <c:v>6.9</c:v>
                </c:pt>
                <c:pt idx="9">
                  <c:v>7.1</c:v>
                </c:pt>
              </c:numCache>
            </c:numRef>
          </c:val>
        </c:ser>
        <c:ser>
          <c:idx val="5"/>
          <c:order val="5"/>
          <c:tx>
            <c:strRef>
              <c:f>Sheet1!$G$1</c:f>
              <c:strCache>
                <c:ptCount val="1"/>
                <c:pt idx="0">
                  <c:v>TA</c:v>
                </c:pt>
              </c:strCache>
            </c:strRef>
          </c:tx>
          <c:cat>
            <c:strRef>
              <c:f>Sheet1!$A$2:$A$11</c:f>
              <c:strCache>
                <c:ptCount val="10"/>
                <c:pt idx="0">
                  <c:v>F1</c:v>
                </c:pt>
                <c:pt idx="1">
                  <c:v>F2</c:v>
                </c:pt>
                <c:pt idx="2">
                  <c:v>F3</c:v>
                </c:pt>
                <c:pt idx="3">
                  <c:v>F4</c:v>
                </c:pt>
                <c:pt idx="4">
                  <c:v>F5</c:v>
                </c:pt>
                <c:pt idx="5">
                  <c:v>F6</c:v>
                </c:pt>
                <c:pt idx="6">
                  <c:v>F7</c:v>
                </c:pt>
                <c:pt idx="7">
                  <c:v>F8</c:v>
                </c:pt>
                <c:pt idx="8">
                  <c:v>F9</c:v>
                </c:pt>
                <c:pt idx="9">
                  <c:v>F10</c:v>
                </c:pt>
              </c:strCache>
            </c:strRef>
          </c:cat>
          <c:val>
            <c:numRef>
              <c:f>Sheet1!$G$2:$G$11</c:f>
              <c:numCache>
                <c:formatCode>General</c:formatCode>
                <c:ptCount val="10"/>
                <c:pt idx="0">
                  <c:v>4.2300000000000004</c:v>
                </c:pt>
                <c:pt idx="1">
                  <c:v>5.95</c:v>
                </c:pt>
                <c:pt idx="2">
                  <c:v>8.5500000000000007</c:v>
                </c:pt>
                <c:pt idx="3">
                  <c:v>8.7800000000000011</c:v>
                </c:pt>
                <c:pt idx="4">
                  <c:v>9.89</c:v>
                </c:pt>
                <c:pt idx="5">
                  <c:v>15.450000000000006</c:v>
                </c:pt>
                <c:pt idx="6">
                  <c:v>10.68</c:v>
                </c:pt>
                <c:pt idx="7">
                  <c:v>10.92</c:v>
                </c:pt>
                <c:pt idx="8">
                  <c:v>6.51</c:v>
                </c:pt>
                <c:pt idx="9">
                  <c:v>6.7700000000000014</c:v>
                </c:pt>
              </c:numCache>
            </c:numRef>
          </c:val>
        </c:ser>
        <c:ser>
          <c:idx val="6"/>
          <c:order val="6"/>
          <c:tx>
            <c:strRef>
              <c:f>Sheet1!$H$1</c:f>
              <c:strCache>
                <c:ptCount val="1"/>
                <c:pt idx="0">
                  <c:v>NFE</c:v>
                </c:pt>
              </c:strCache>
            </c:strRef>
          </c:tx>
          <c:cat>
            <c:strRef>
              <c:f>Sheet1!$A$2:$A$11</c:f>
              <c:strCache>
                <c:ptCount val="10"/>
                <c:pt idx="0">
                  <c:v>F1</c:v>
                </c:pt>
                <c:pt idx="1">
                  <c:v>F2</c:v>
                </c:pt>
                <c:pt idx="2">
                  <c:v>F3</c:v>
                </c:pt>
                <c:pt idx="3">
                  <c:v>F4</c:v>
                </c:pt>
                <c:pt idx="4">
                  <c:v>F5</c:v>
                </c:pt>
                <c:pt idx="5">
                  <c:v>F6</c:v>
                </c:pt>
                <c:pt idx="6">
                  <c:v>F7</c:v>
                </c:pt>
                <c:pt idx="7">
                  <c:v>F8</c:v>
                </c:pt>
                <c:pt idx="8">
                  <c:v>F9</c:v>
                </c:pt>
                <c:pt idx="9">
                  <c:v>F10</c:v>
                </c:pt>
              </c:strCache>
            </c:strRef>
          </c:cat>
          <c:val>
            <c:numRef>
              <c:f>Sheet1!$H$2:$H$11</c:f>
              <c:numCache>
                <c:formatCode>General</c:formatCode>
                <c:ptCount val="10"/>
                <c:pt idx="0">
                  <c:v>61.92</c:v>
                </c:pt>
                <c:pt idx="1">
                  <c:v>57.230000000000011</c:v>
                </c:pt>
                <c:pt idx="2">
                  <c:v>67.86999999999999</c:v>
                </c:pt>
                <c:pt idx="3">
                  <c:v>63.1</c:v>
                </c:pt>
                <c:pt idx="4">
                  <c:v>57.21</c:v>
                </c:pt>
                <c:pt idx="5">
                  <c:v>48.65</c:v>
                </c:pt>
                <c:pt idx="6">
                  <c:v>60.97</c:v>
                </c:pt>
                <c:pt idx="7">
                  <c:v>58.68</c:v>
                </c:pt>
                <c:pt idx="8">
                  <c:v>62.71</c:v>
                </c:pt>
                <c:pt idx="9">
                  <c:v>64.03</c:v>
                </c:pt>
              </c:numCache>
            </c:numRef>
          </c:val>
        </c:ser>
        <c:ser>
          <c:idx val="7"/>
          <c:order val="7"/>
          <c:tx>
            <c:strRef>
              <c:f>Sheet1!$I$1</c:f>
              <c:strCache>
                <c:ptCount val="1"/>
                <c:pt idx="0">
                  <c:v>AIA</c:v>
                </c:pt>
              </c:strCache>
            </c:strRef>
          </c:tx>
          <c:cat>
            <c:strRef>
              <c:f>Sheet1!$A$2:$A$11</c:f>
              <c:strCache>
                <c:ptCount val="10"/>
                <c:pt idx="0">
                  <c:v>F1</c:v>
                </c:pt>
                <c:pt idx="1">
                  <c:v>F2</c:v>
                </c:pt>
                <c:pt idx="2">
                  <c:v>F3</c:v>
                </c:pt>
                <c:pt idx="3">
                  <c:v>F4</c:v>
                </c:pt>
                <c:pt idx="4">
                  <c:v>F5</c:v>
                </c:pt>
                <c:pt idx="5">
                  <c:v>F6</c:v>
                </c:pt>
                <c:pt idx="6">
                  <c:v>F7</c:v>
                </c:pt>
                <c:pt idx="7">
                  <c:v>F8</c:v>
                </c:pt>
                <c:pt idx="8">
                  <c:v>F9</c:v>
                </c:pt>
                <c:pt idx="9">
                  <c:v>F10</c:v>
                </c:pt>
              </c:strCache>
            </c:strRef>
          </c:cat>
          <c:val>
            <c:numRef>
              <c:f>Sheet1!$I$2:$I$11</c:f>
              <c:numCache>
                <c:formatCode>General</c:formatCode>
                <c:ptCount val="10"/>
                <c:pt idx="0">
                  <c:v>3.3099999999999987</c:v>
                </c:pt>
                <c:pt idx="1">
                  <c:v>5.2</c:v>
                </c:pt>
                <c:pt idx="2">
                  <c:v>2.63</c:v>
                </c:pt>
                <c:pt idx="3">
                  <c:v>4.05</c:v>
                </c:pt>
                <c:pt idx="4">
                  <c:v>2.75</c:v>
                </c:pt>
                <c:pt idx="5">
                  <c:v>3.3699999999999997</c:v>
                </c:pt>
                <c:pt idx="6">
                  <c:v>7.9300000000000024</c:v>
                </c:pt>
                <c:pt idx="7">
                  <c:v>4.51</c:v>
                </c:pt>
                <c:pt idx="8">
                  <c:v>5.17</c:v>
                </c:pt>
                <c:pt idx="9">
                  <c:v>5.56</c:v>
                </c:pt>
              </c:numCache>
            </c:numRef>
          </c:val>
        </c:ser>
        <c:shape val="cylinder"/>
        <c:axId val="103544320"/>
        <c:axId val="103546240"/>
        <c:axId val="0"/>
      </c:bar3DChart>
      <c:catAx>
        <c:axId val="103544320"/>
        <c:scaling>
          <c:orientation val="minMax"/>
        </c:scaling>
        <c:axPos val="b"/>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FARMS</a:t>
                </a:r>
              </a:p>
            </c:rich>
          </c:tx>
          <c:layout>
            <c:manualLayout>
              <c:xMode val="edge"/>
              <c:yMode val="edge"/>
              <c:x val="0.41700267498512017"/>
              <c:y val="0.89595975990466359"/>
            </c:manualLayout>
          </c:layout>
        </c:title>
        <c:tickLblPos val="nextTo"/>
        <c:crossAx val="103546240"/>
        <c:crosses val="autoZero"/>
        <c:auto val="1"/>
        <c:lblAlgn val="ctr"/>
        <c:lblOffset val="100"/>
      </c:catAx>
      <c:valAx>
        <c:axId val="103546240"/>
        <c:scaling>
          <c:orientation val="minMax"/>
        </c:scaling>
        <c:axPos val="l"/>
        <c:majorGridlines/>
        <c:title>
          <c:tx>
            <c:rich>
              <a:bodyPr rot="-5400000" vert="horz"/>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 Nutritive value</a:t>
                </a:r>
              </a:p>
            </c:rich>
          </c:tx>
        </c:title>
        <c:numFmt formatCode="General" sourceLinked="1"/>
        <c:tickLblPos val="nextTo"/>
        <c:crossAx val="103544320"/>
        <c:crosses val="autoZero"/>
        <c:crossBetween val="between"/>
      </c:valAx>
    </c:plotArea>
    <c:legend>
      <c:legendPos val="r"/>
    </c:legend>
    <c:plotVisOnly val="1"/>
  </c:chart>
  <c:spPr>
    <a:blipFill>
      <a:blip xmlns:r="http://schemas.openxmlformats.org/officeDocument/2006/relationships" r:embed="rId1"/>
      <a:tile tx="0" ty="0" sx="100000" sy="100000" flip="none" algn="tl"/>
    </a:blip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9"/>
  <c:chart>
    <c:autoTitleDeleted val="1"/>
    <c:view3D>
      <c:rAngAx val="1"/>
    </c:view3D>
    <c:plotArea>
      <c:layout/>
      <c:bar3DChart>
        <c:barDir val="col"/>
        <c:grouping val="clustered"/>
        <c:ser>
          <c:idx val="0"/>
          <c:order val="0"/>
          <c:tx>
            <c:strRef>
              <c:f>Sheet1!$B$1</c:f>
              <c:strCache>
                <c:ptCount val="1"/>
                <c:pt idx="0">
                  <c:v>AIA</c:v>
                </c:pt>
              </c:strCache>
            </c:strRef>
          </c:tx>
          <c:dPt>
            <c:idx val="0"/>
            <c:spPr>
              <a:solidFill>
                <a:srgbClr val="C00000"/>
              </a:solidFill>
            </c:spPr>
          </c:dPt>
          <c:dPt>
            <c:idx val="1"/>
            <c:spPr>
              <a:solidFill>
                <a:srgbClr val="FF0000"/>
              </a:solidFill>
            </c:spPr>
          </c:dPt>
          <c:dPt>
            <c:idx val="2"/>
            <c:spPr>
              <a:solidFill>
                <a:srgbClr val="FFC000"/>
              </a:solidFill>
            </c:spPr>
          </c:dPt>
          <c:dPt>
            <c:idx val="3"/>
            <c:spPr>
              <a:solidFill>
                <a:srgbClr val="FFFF00"/>
              </a:solidFill>
            </c:spPr>
          </c:dPt>
          <c:dPt>
            <c:idx val="4"/>
            <c:spPr>
              <a:solidFill>
                <a:srgbClr val="92D050"/>
              </a:solidFill>
            </c:spPr>
          </c:dPt>
          <c:dPt>
            <c:idx val="5"/>
            <c:spPr>
              <a:solidFill>
                <a:srgbClr val="00B050"/>
              </a:solidFill>
            </c:spPr>
          </c:dPt>
          <c:dPt>
            <c:idx val="6"/>
            <c:spPr>
              <a:solidFill>
                <a:srgbClr val="00B0F0"/>
              </a:solidFill>
            </c:spPr>
          </c:dPt>
          <c:dPt>
            <c:idx val="7"/>
            <c:spPr>
              <a:solidFill>
                <a:srgbClr val="0070C0"/>
              </a:solidFill>
            </c:spPr>
          </c:dPt>
          <c:dPt>
            <c:idx val="8"/>
            <c:spPr>
              <a:solidFill>
                <a:srgbClr val="002060"/>
              </a:solidFill>
            </c:spPr>
          </c:dPt>
          <c:dPt>
            <c:idx val="9"/>
            <c:spPr>
              <a:solidFill>
                <a:srgbClr val="7030A0"/>
              </a:solidFill>
            </c:spPr>
          </c:dPt>
          <c:cat>
            <c:strRef>
              <c:f>Sheet1!$A$2:$A$11</c:f>
              <c:strCache>
                <c:ptCount val="10"/>
                <c:pt idx="0">
                  <c:v>F1</c:v>
                </c:pt>
                <c:pt idx="1">
                  <c:v>F2</c:v>
                </c:pt>
                <c:pt idx="2">
                  <c:v>F3</c:v>
                </c:pt>
                <c:pt idx="3">
                  <c:v>F4</c:v>
                </c:pt>
                <c:pt idx="4">
                  <c:v>F5</c:v>
                </c:pt>
                <c:pt idx="5">
                  <c:v>F6</c:v>
                </c:pt>
                <c:pt idx="6">
                  <c:v>F7</c:v>
                </c:pt>
                <c:pt idx="7">
                  <c:v>F8</c:v>
                </c:pt>
                <c:pt idx="8">
                  <c:v>F9</c:v>
                </c:pt>
                <c:pt idx="9">
                  <c:v>F10</c:v>
                </c:pt>
              </c:strCache>
            </c:strRef>
          </c:cat>
          <c:val>
            <c:numRef>
              <c:f>Sheet1!$B$2:$B$11</c:f>
              <c:numCache>
                <c:formatCode>General</c:formatCode>
                <c:ptCount val="10"/>
                <c:pt idx="0">
                  <c:v>3.3099999999999987</c:v>
                </c:pt>
                <c:pt idx="1">
                  <c:v>5.2</c:v>
                </c:pt>
                <c:pt idx="2">
                  <c:v>2.63</c:v>
                </c:pt>
                <c:pt idx="3">
                  <c:v>4.05</c:v>
                </c:pt>
                <c:pt idx="4">
                  <c:v>2.75</c:v>
                </c:pt>
                <c:pt idx="5">
                  <c:v>3.3699999999999997</c:v>
                </c:pt>
                <c:pt idx="6">
                  <c:v>7.9300000000000024</c:v>
                </c:pt>
                <c:pt idx="7">
                  <c:v>4.51</c:v>
                </c:pt>
                <c:pt idx="8">
                  <c:v>5.17</c:v>
                </c:pt>
                <c:pt idx="9">
                  <c:v>5.56</c:v>
                </c:pt>
              </c:numCache>
            </c:numRef>
          </c:val>
        </c:ser>
        <c:shape val="cylinder"/>
        <c:axId val="137712768"/>
        <c:axId val="90615808"/>
        <c:axId val="0"/>
      </c:bar3DChart>
      <c:catAx>
        <c:axId val="137712768"/>
        <c:scaling>
          <c:orientation val="minMax"/>
        </c:scaling>
        <c:axPos val="b"/>
        <c:title>
          <c:tx>
            <c:rich>
              <a:bodyPr/>
              <a:lstStyle/>
              <a:p>
                <a:pPr>
                  <a:defRPr/>
                </a:pPr>
                <a:r>
                  <a:rPr lang="en-US"/>
                  <a:t>FARMS</a:t>
                </a:r>
              </a:p>
            </c:rich>
          </c:tx>
        </c:title>
        <c:numFmt formatCode="General" sourceLinked="1"/>
        <c:tickLblPos val="nextTo"/>
        <c:crossAx val="90615808"/>
        <c:crosses val="autoZero"/>
        <c:auto val="1"/>
        <c:lblAlgn val="ctr"/>
        <c:lblOffset val="100"/>
      </c:catAx>
      <c:valAx>
        <c:axId val="90615808"/>
        <c:scaling>
          <c:orientation val="minMax"/>
        </c:scaling>
        <c:axPos val="l"/>
        <c:majorGridlines/>
        <c:title>
          <c:tx>
            <c:rich>
              <a:bodyPr rot="-5400000" vert="horz"/>
              <a:lstStyle/>
              <a:p>
                <a:pPr>
                  <a:defRPr/>
                </a:pPr>
                <a:r>
                  <a:rPr lang="en-US"/>
                  <a:t>% AIA</a:t>
                </a:r>
              </a:p>
            </c:rich>
          </c:tx>
        </c:title>
        <c:numFmt formatCode="General" sourceLinked="1"/>
        <c:tickLblPos val="nextTo"/>
        <c:crossAx val="137712768"/>
        <c:crosses val="autoZero"/>
        <c:crossBetween val="between"/>
      </c:valAx>
    </c:plotArea>
    <c:legend>
      <c:legendPos val="r"/>
    </c:legend>
    <c:plotVisOnly val="1"/>
  </c:chart>
  <c:spPr>
    <a:blipFill>
      <a:blip xmlns:r="http://schemas.openxmlformats.org/officeDocument/2006/relationships" r:embed="rId1"/>
      <a:tile tx="0" ty="0" sx="100000" sy="100000" flip="none" algn="tl"/>
    </a:blipFill>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1"/>
  <c:chart>
    <c:autoTitleDeleted val="1"/>
    <c:view3D>
      <c:rAngAx val="1"/>
    </c:view3D>
    <c:plotArea>
      <c:layout>
        <c:manualLayout>
          <c:layoutTarget val="inner"/>
          <c:xMode val="edge"/>
          <c:yMode val="edge"/>
          <c:x val="0.21030177976219241"/>
          <c:y val="5.6935998384817284E-2"/>
          <c:w val="0.60234288198637742"/>
          <c:h val="0.66549525540077692"/>
        </c:manualLayout>
      </c:layout>
      <c:bar3DChart>
        <c:barDir val="col"/>
        <c:grouping val="clustered"/>
        <c:ser>
          <c:idx val="0"/>
          <c:order val="0"/>
          <c:tx>
            <c:strRef>
              <c:f>Sheet1!$B$1</c:f>
              <c:strCache>
                <c:ptCount val="1"/>
                <c:pt idx="0">
                  <c:v>EE</c:v>
                </c:pt>
              </c:strCache>
            </c:strRef>
          </c:tx>
          <c:spPr>
            <a:solidFill>
              <a:srgbClr val="C00000"/>
            </a:solidFill>
          </c:spPr>
          <c:dPt>
            <c:idx val="1"/>
            <c:spPr>
              <a:solidFill>
                <a:srgbClr val="FF0000"/>
              </a:solidFill>
            </c:spPr>
          </c:dPt>
          <c:dPt>
            <c:idx val="2"/>
            <c:spPr>
              <a:solidFill>
                <a:srgbClr val="FFC000"/>
              </a:solidFill>
            </c:spPr>
          </c:dPt>
          <c:dPt>
            <c:idx val="3"/>
            <c:spPr>
              <a:solidFill>
                <a:srgbClr val="FFFF00"/>
              </a:solidFill>
            </c:spPr>
          </c:dPt>
          <c:dPt>
            <c:idx val="4"/>
            <c:spPr>
              <a:solidFill>
                <a:srgbClr val="92D050"/>
              </a:solidFill>
            </c:spPr>
          </c:dPt>
          <c:dPt>
            <c:idx val="5"/>
            <c:spPr>
              <a:solidFill>
                <a:srgbClr val="00B050"/>
              </a:solidFill>
            </c:spPr>
          </c:dPt>
          <c:dPt>
            <c:idx val="6"/>
            <c:spPr>
              <a:solidFill>
                <a:srgbClr val="00B0F0"/>
              </a:solidFill>
            </c:spPr>
          </c:dPt>
          <c:dPt>
            <c:idx val="7"/>
            <c:spPr>
              <a:solidFill>
                <a:srgbClr val="0070C0"/>
              </a:solidFill>
            </c:spPr>
          </c:dPt>
          <c:dPt>
            <c:idx val="8"/>
            <c:spPr>
              <a:solidFill>
                <a:srgbClr val="002060"/>
              </a:solidFill>
            </c:spPr>
          </c:dPt>
          <c:dPt>
            <c:idx val="9"/>
            <c:spPr>
              <a:solidFill>
                <a:srgbClr val="7030A0"/>
              </a:solidFill>
            </c:spPr>
          </c:dPt>
          <c:cat>
            <c:strRef>
              <c:f>Sheet1!$A$2:$A$11</c:f>
              <c:strCache>
                <c:ptCount val="10"/>
                <c:pt idx="0">
                  <c:v>F1</c:v>
                </c:pt>
                <c:pt idx="1">
                  <c:v>F2</c:v>
                </c:pt>
                <c:pt idx="2">
                  <c:v>F3</c:v>
                </c:pt>
                <c:pt idx="3">
                  <c:v>F4</c:v>
                </c:pt>
                <c:pt idx="4">
                  <c:v>F5</c:v>
                </c:pt>
                <c:pt idx="5">
                  <c:v>F6</c:v>
                </c:pt>
                <c:pt idx="6">
                  <c:v>F7</c:v>
                </c:pt>
                <c:pt idx="7">
                  <c:v>F8</c:v>
                </c:pt>
                <c:pt idx="8">
                  <c:v>F9</c:v>
                </c:pt>
                <c:pt idx="9">
                  <c:v>F10</c:v>
                </c:pt>
              </c:strCache>
            </c:strRef>
          </c:cat>
          <c:val>
            <c:numRef>
              <c:f>Sheet1!$B$2:$B$11</c:f>
              <c:numCache>
                <c:formatCode>General</c:formatCode>
                <c:ptCount val="10"/>
                <c:pt idx="0">
                  <c:v>2</c:v>
                </c:pt>
                <c:pt idx="1">
                  <c:v>5</c:v>
                </c:pt>
                <c:pt idx="2">
                  <c:v>4.9000000000000004</c:v>
                </c:pt>
                <c:pt idx="3">
                  <c:v>2.9</c:v>
                </c:pt>
                <c:pt idx="4">
                  <c:v>5</c:v>
                </c:pt>
                <c:pt idx="5">
                  <c:v>6.7</c:v>
                </c:pt>
                <c:pt idx="6">
                  <c:v>4.0999999999999996</c:v>
                </c:pt>
                <c:pt idx="7">
                  <c:v>5.0999999999999996</c:v>
                </c:pt>
                <c:pt idx="8">
                  <c:v>6.9</c:v>
                </c:pt>
                <c:pt idx="9">
                  <c:v>7.1</c:v>
                </c:pt>
              </c:numCache>
            </c:numRef>
          </c:val>
        </c:ser>
        <c:shape val="cylinder"/>
        <c:axId val="90197376"/>
        <c:axId val="90465792"/>
        <c:axId val="0"/>
      </c:bar3DChart>
      <c:catAx>
        <c:axId val="90197376"/>
        <c:scaling>
          <c:orientation val="minMax"/>
        </c:scaling>
        <c:axPos val="b"/>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FARMS</a:t>
                </a:r>
              </a:p>
            </c:rich>
          </c:tx>
        </c:title>
        <c:numFmt formatCode="General" sourceLinked="1"/>
        <c:tickLblPos val="nextTo"/>
        <c:crossAx val="90465792"/>
        <c:crosses val="autoZero"/>
        <c:auto val="1"/>
        <c:lblAlgn val="ctr"/>
        <c:lblOffset val="100"/>
      </c:catAx>
      <c:valAx>
        <c:axId val="90465792"/>
        <c:scaling>
          <c:orientation val="minMax"/>
        </c:scaling>
        <c:axPos val="l"/>
        <c:majorGridlines/>
        <c:title>
          <c:tx>
            <c:rich>
              <a:bodyPr rot="-5400000" vert="horz"/>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 EE</a:t>
                </a:r>
              </a:p>
            </c:rich>
          </c:tx>
        </c:title>
        <c:numFmt formatCode="General" sourceLinked="1"/>
        <c:tickLblPos val="nextTo"/>
        <c:crossAx val="90197376"/>
        <c:crosses val="autoZero"/>
        <c:crossBetween val="between"/>
      </c:valAx>
    </c:plotArea>
    <c:legend>
      <c:legendPos val="r"/>
    </c:legend>
    <c:plotVisOnly val="1"/>
  </c:chart>
  <c:spPr>
    <a:blipFill>
      <a:blip xmlns:r="http://schemas.openxmlformats.org/officeDocument/2006/relationships" r:embed="rId1"/>
      <a:tile tx="0" ty="0" sx="100000" sy="100000" flip="none" algn="tl"/>
    </a:blipFill>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5"/>
  <c:chart>
    <c:autoTitleDeleted val="1"/>
    <c:view3D>
      <c:rAngAx val="1"/>
    </c:view3D>
    <c:plotArea>
      <c:layout/>
      <c:bar3DChart>
        <c:barDir val="col"/>
        <c:grouping val="clustered"/>
        <c:ser>
          <c:idx val="0"/>
          <c:order val="0"/>
          <c:tx>
            <c:strRef>
              <c:f>Sheet1!$B$1</c:f>
              <c:strCache>
                <c:ptCount val="1"/>
                <c:pt idx="0">
                  <c:v>NFE</c:v>
                </c:pt>
              </c:strCache>
            </c:strRef>
          </c:tx>
          <c:dPt>
            <c:idx val="0"/>
            <c:spPr>
              <a:solidFill>
                <a:srgbClr val="C00000"/>
              </a:solidFill>
            </c:spPr>
          </c:dPt>
          <c:dPt>
            <c:idx val="1"/>
            <c:spPr>
              <a:solidFill>
                <a:srgbClr val="FF0000"/>
              </a:solidFill>
            </c:spPr>
          </c:dPt>
          <c:dPt>
            <c:idx val="2"/>
            <c:spPr>
              <a:solidFill>
                <a:srgbClr val="FFC000"/>
              </a:solidFill>
            </c:spPr>
          </c:dPt>
          <c:dPt>
            <c:idx val="3"/>
            <c:spPr>
              <a:solidFill>
                <a:srgbClr val="FFFF00"/>
              </a:solidFill>
            </c:spPr>
          </c:dPt>
          <c:dPt>
            <c:idx val="4"/>
            <c:spPr>
              <a:solidFill>
                <a:srgbClr val="92D050"/>
              </a:solidFill>
            </c:spPr>
          </c:dPt>
          <c:dPt>
            <c:idx val="5"/>
            <c:spPr>
              <a:solidFill>
                <a:srgbClr val="00B050"/>
              </a:solidFill>
            </c:spPr>
          </c:dPt>
          <c:dPt>
            <c:idx val="6"/>
            <c:spPr>
              <a:solidFill>
                <a:srgbClr val="00B0F0"/>
              </a:solidFill>
            </c:spPr>
          </c:dPt>
          <c:dPt>
            <c:idx val="7"/>
            <c:spPr>
              <a:solidFill>
                <a:srgbClr val="0070C0"/>
              </a:solidFill>
            </c:spPr>
          </c:dPt>
          <c:dPt>
            <c:idx val="8"/>
            <c:spPr>
              <a:solidFill>
                <a:srgbClr val="002060"/>
              </a:solidFill>
            </c:spPr>
          </c:dPt>
          <c:dPt>
            <c:idx val="9"/>
            <c:spPr>
              <a:solidFill>
                <a:srgbClr val="7030A0"/>
              </a:solidFill>
            </c:spPr>
          </c:dPt>
          <c:cat>
            <c:strRef>
              <c:f>Sheet1!$A$2:$A$11</c:f>
              <c:strCache>
                <c:ptCount val="10"/>
                <c:pt idx="0">
                  <c:v>F1</c:v>
                </c:pt>
                <c:pt idx="1">
                  <c:v>F2</c:v>
                </c:pt>
                <c:pt idx="2">
                  <c:v>F3</c:v>
                </c:pt>
                <c:pt idx="3">
                  <c:v>F4</c:v>
                </c:pt>
                <c:pt idx="4">
                  <c:v>F5</c:v>
                </c:pt>
                <c:pt idx="5">
                  <c:v>F6</c:v>
                </c:pt>
                <c:pt idx="6">
                  <c:v>F7</c:v>
                </c:pt>
                <c:pt idx="7">
                  <c:v>F8</c:v>
                </c:pt>
                <c:pt idx="8">
                  <c:v>F9</c:v>
                </c:pt>
                <c:pt idx="9">
                  <c:v>F10</c:v>
                </c:pt>
              </c:strCache>
            </c:strRef>
          </c:cat>
          <c:val>
            <c:numRef>
              <c:f>Sheet1!$B$2:$B$11</c:f>
              <c:numCache>
                <c:formatCode>General</c:formatCode>
                <c:ptCount val="10"/>
                <c:pt idx="0">
                  <c:v>61.92</c:v>
                </c:pt>
                <c:pt idx="1">
                  <c:v>57.230000000000011</c:v>
                </c:pt>
                <c:pt idx="2">
                  <c:v>67.86999999999999</c:v>
                </c:pt>
                <c:pt idx="3">
                  <c:v>63.1</c:v>
                </c:pt>
                <c:pt idx="4">
                  <c:v>57.21</c:v>
                </c:pt>
                <c:pt idx="5">
                  <c:v>48.65</c:v>
                </c:pt>
                <c:pt idx="6">
                  <c:v>60.97</c:v>
                </c:pt>
                <c:pt idx="7">
                  <c:v>58.68</c:v>
                </c:pt>
                <c:pt idx="8">
                  <c:v>62.71</c:v>
                </c:pt>
                <c:pt idx="9">
                  <c:v>64.03</c:v>
                </c:pt>
              </c:numCache>
            </c:numRef>
          </c:val>
        </c:ser>
        <c:shape val="cylinder"/>
        <c:axId val="102393344"/>
        <c:axId val="102395264"/>
        <c:axId val="0"/>
      </c:bar3DChart>
      <c:catAx>
        <c:axId val="102393344"/>
        <c:scaling>
          <c:orientation val="minMax"/>
        </c:scaling>
        <c:axPos val="b"/>
        <c:title>
          <c:tx>
            <c:rich>
              <a:bodyPr/>
              <a:lstStyle/>
              <a:p>
                <a:pPr>
                  <a:defRPr/>
                </a:pPr>
                <a:r>
                  <a:rPr lang="en-US"/>
                  <a:t>FARMS</a:t>
                </a:r>
              </a:p>
            </c:rich>
          </c:tx>
        </c:title>
        <c:numFmt formatCode="General" sourceLinked="1"/>
        <c:tickLblPos val="nextTo"/>
        <c:crossAx val="102395264"/>
        <c:crosses val="autoZero"/>
        <c:auto val="1"/>
        <c:lblAlgn val="ctr"/>
        <c:lblOffset val="100"/>
      </c:catAx>
      <c:valAx>
        <c:axId val="102395264"/>
        <c:scaling>
          <c:orientation val="minMax"/>
        </c:scaling>
        <c:axPos val="l"/>
        <c:majorGridlines/>
        <c:title>
          <c:tx>
            <c:rich>
              <a:bodyPr rot="-5400000" vert="horz"/>
              <a:lstStyle/>
              <a:p>
                <a:pPr>
                  <a:defRPr/>
                </a:pPr>
                <a:r>
                  <a:rPr lang="en-US"/>
                  <a:t>% NFE</a:t>
                </a:r>
              </a:p>
            </c:rich>
          </c:tx>
        </c:title>
        <c:numFmt formatCode="General" sourceLinked="1"/>
        <c:tickLblPos val="nextTo"/>
        <c:crossAx val="102393344"/>
        <c:crosses val="autoZero"/>
        <c:crossBetween val="between"/>
      </c:valAx>
    </c:plotArea>
    <c:legend>
      <c:legendPos val="r"/>
    </c:legend>
    <c:plotVisOnly val="1"/>
  </c:chart>
  <c:spPr>
    <a:blipFill>
      <a:blip xmlns:r="http://schemas.openxmlformats.org/officeDocument/2006/relationships" r:embed="rId1"/>
      <a:tile tx="0" ty="0" sx="100000" sy="100000" flip="none" algn="tl"/>
    </a:blipFill>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13"/>
  <c:chart>
    <c:autoTitleDeleted val="1"/>
    <c:view3D>
      <c:rAngAx val="1"/>
    </c:view3D>
    <c:plotArea>
      <c:layout/>
      <c:bar3DChart>
        <c:barDir val="col"/>
        <c:grouping val="clustered"/>
        <c:ser>
          <c:idx val="0"/>
          <c:order val="0"/>
          <c:tx>
            <c:strRef>
              <c:f>Sheet1!$B$1</c:f>
              <c:strCache>
                <c:ptCount val="1"/>
                <c:pt idx="0">
                  <c:v>CP</c:v>
                </c:pt>
              </c:strCache>
            </c:strRef>
          </c:tx>
          <c:dPt>
            <c:idx val="0"/>
            <c:spPr>
              <a:solidFill>
                <a:srgbClr val="C00000"/>
              </a:solidFill>
              <a:ln>
                <a:solidFill>
                  <a:srgbClr val="FF0000"/>
                </a:solidFill>
              </a:ln>
            </c:spPr>
          </c:dPt>
          <c:dPt>
            <c:idx val="1"/>
            <c:spPr>
              <a:solidFill>
                <a:srgbClr val="FF0000"/>
              </a:solidFill>
            </c:spPr>
          </c:dPt>
          <c:dPt>
            <c:idx val="2"/>
            <c:spPr>
              <a:solidFill>
                <a:srgbClr val="FFC000"/>
              </a:solidFill>
            </c:spPr>
          </c:dPt>
          <c:dPt>
            <c:idx val="3"/>
            <c:spPr>
              <a:solidFill>
                <a:srgbClr val="FFFF00"/>
              </a:solidFill>
            </c:spPr>
          </c:dPt>
          <c:dPt>
            <c:idx val="4"/>
            <c:spPr>
              <a:solidFill>
                <a:srgbClr val="92D050"/>
              </a:solidFill>
            </c:spPr>
          </c:dPt>
          <c:dPt>
            <c:idx val="5"/>
            <c:spPr>
              <a:solidFill>
                <a:srgbClr val="00B050"/>
              </a:solidFill>
            </c:spPr>
          </c:dPt>
          <c:dPt>
            <c:idx val="6"/>
            <c:spPr>
              <a:solidFill>
                <a:srgbClr val="00B0F0"/>
              </a:solidFill>
            </c:spPr>
          </c:dPt>
          <c:dPt>
            <c:idx val="7"/>
            <c:spPr>
              <a:solidFill>
                <a:srgbClr val="0070C0"/>
              </a:solidFill>
            </c:spPr>
          </c:dPt>
          <c:dPt>
            <c:idx val="8"/>
            <c:spPr>
              <a:solidFill>
                <a:srgbClr val="002060"/>
              </a:solidFill>
            </c:spPr>
          </c:dPt>
          <c:dPt>
            <c:idx val="9"/>
            <c:spPr>
              <a:solidFill>
                <a:srgbClr val="7030A0"/>
              </a:solidFill>
            </c:spPr>
          </c:dPt>
          <c:cat>
            <c:strRef>
              <c:f>Sheet1!$A$2:$A$11</c:f>
              <c:strCache>
                <c:ptCount val="10"/>
                <c:pt idx="0">
                  <c:v>F1</c:v>
                </c:pt>
                <c:pt idx="1">
                  <c:v>F2</c:v>
                </c:pt>
                <c:pt idx="2">
                  <c:v>F3</c:v>
                </c:pt>
                <c:pt idx="3">
                  <c:v>F4</c:v>
                </c:pt>
                <c:pt idx="4">
                  <c:v>F5</c:v>
                </c:pt>
                <c:pt idx="5">
                  <c:v>F6</c:v>
                </c:pt>
                <c:pt idx="6">
                  <c:v>F7</c:v>
                </c:pt>
                <c:pt idx="7">
                  <c:v>F8</c:v>
                </c:pt>
                <c:pt idx="8">
                  <c:v>F9</c:v>
                </c:pt>
                <c:pt idx="9">
                  <c:v>F10</c:v>
                </c:pt>
              </c:strCache>
            </c:strRef>
          </c:cat>
          <c:val>
            <c:numRef>
              <c:f>Sheet1!$B$2:$B$11</c:f>
              <c:numCache>
                <c:formatCode>General</c:formatCode>
                <c:ptCount val="10"/>
                <c:pt idx="0">
                  <c:v>14.350000000000026</c:v>
                </c:pt>
                <c:pt idx="1">
                  <c:v>13.82</c:v>
                </c:pt>
                <c:pt idx="2">
                  <c:v>7.18</c:v>
                </c:pt>
                <c:pt idx="3">
                  <c:v>11.72</c:v>
                </c:pt>
                <c:pt idx="4">
                  <c:v>11.9</c:v>
                </c:pt>
                <c:pt idx="5">
                  <c:v>14.7</c:v>
                </c:pt>
                <c:pt idx="6">
                  <c:v>12.25</c:v>
                </c:pt>
                <c:pt idx="7">
                  <c:v>12.3</c:v>
                </c:pt>
                <c:pt idx="8">
                  <c:v>11.38</c:v>
                </c:pt>
                <c:pt idx="9">
                  <c:v>12.6</c:v>
                </c:pt>
              </c:numCache>
            </c:numRef>
          </c:val>
        </c:ser>
        <c:shape val="cylinder"/>
        <c:axId val="90594688"/>
        <c:axId val="97007104"/>
        <c:axId val="0"/>
      </c:bar3DChart>
      <c:catAx>
        <c:axId val="90594688"/>
        <c:scaling>
          <c:orientation val="minMax"/>
        </c:scaling>
        <c:axPos val="b"/>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FARMS</a:t>
                </a:r>
              </a:p>
            </c:rich>
          </c:tx>
        </c:title>
        <c:tickLblPos val="nextTo"/>
        <c:crossAx val="97007104"/>
        <c:crosses val="autoZero"/>
        <c:auto val="1"/>
        <c:lblAlgn val="ctr"/>
        <c:lblOffset val="100"/>
      </c:catAx>
      <c:valAx>
        <c:axId val="97007104"/>
        <c:scaling>
          <c:orientation val="minMax"/>
        </c:scaling>
        <c:axPos val="l"/>
        <c:majorGridlines/>
        <c:title>
          <c:tx>
            <c:rich>
              <a:bodyPr rot="-5400000" vert="horz"/>
              <a:lstStyle/>
              <a:p>
                <a:pPr>
                  <a:defRPr/>
                </a:pPr>
                <a:r>
                  <a:rPr lang="en-US" sz="1100" b="1">
                    <a:latin typeface="Times New Roman" pitchFamily="18" charset="0"/>
                    <a:cs typeface="Times New Roman" pitchFamily="18" charset="0"/>
                  </a:rPr>
                  <a:t>% CP</a:t>
                </a:r>
              </a:p>
            </c:rich>
          </c:tx>
        </c:title>
        <c:numFmt formatCode="General" sourceLinked="1"/>
        <c:tickLblPos val="nextTo"/>
        <c:crossAx val="90594688"/>
        <c:crosses val="autoZero"/>
        <c:crossBetween val="between"/>
      </c:valAx>
    </c:plotArea>
    <c:legend>
      <c:legendPos val="r"/>
    </c:legend>
    <c:plotVisOnly val="1"/>
  </c:chart>
  <c:spPr>
    <a:blipFill>
      <a:blip xmlns:r="http://schemas.openxmlformats.org/officeDocument/2006/relationships" r:embed="rId1"/>
      <a:tile tx="0" ty="0" sx="100000" sy="100000" flip="none" algn="tl"/>
    </a:blipFill>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16"/>
  <c:chart>
    <c:autoTitleDeleted val="1"/>
    <c:view3D>
      <c:rAngAx val="1"/>
    </c:view3D>
    <c:plotArea>
      <c:layout/>
      <c:bar3DChart>
        <c:barDir val="col"/>
        <c:grouping val="clustered"/>
        <c:ser>
          <c:idx val="0"/>
          <c:order val="0"/>
          <c:tx>
            <c:strRef>
              <c:f>Sheet1!$B$1</c:f>
              <c:strCache>
                <c:ptCount val="1"/>
                <c:pt idx="0">
                  <c:v>TA</c:v>
                </c:pt>
              </c:strCache>
            </c:strRef>
          </c:tx>
          <c:dPt>
            <c:idx val="0"/>
            <c:spPr>
              <a:solidFill>
                <a:srgbClr val="C00000"/>
              </a:solidFill>
            </c:spPr>
          </c:dPt>
          <c:dPt>
            <c:idx val="1"/>
            <c:spPr>
              <a:solidFill>
                <a:srgbClr val="FF0000"/>
              </a:solidFill>
            </c:spPr>
          </c:dPt>
          <c:dPt>
            <c:idx val="2"/>
            <c:spPr>
              <a:solidFill>
                <a:srgbClr val="FFC000"/>
              </a:solidFill>
            </c:spPr>
          </c:dPt>
          <c:dPt>
            <c:idx val="3"/>
            <c:spPr>
              <a:solidFill>
                <a:srgbClr val="FFFF00"/>
              </a:solidFill>
            </c:spPr>
          </c:dPt>
          <c:dPt>
            <c:idx val="4"/>
            <c:spPr>
              <a:solidFill>
                <a:srgbClr val="92D050"/>
              </a:solidFill>
            </c:spPr>
          </c:dPt>
          <c:dPt>
            <c:idx val="5"/>
            <c:spPr>
              <a:solidFill>
                <a:srgbClr val="00B050"/>
              </a:solidFill>
            </c:spPr>
          </c:dPt>
          <c:dPt>
            <c:idx val="6"/>
            <c:spPr>
              <a:solidFill>
                <a:srgbClr val="00B0F0"/>
              </a:solidFill>
            </c:spPr>
          </c:dPt>
          <c:dPt>
            <c:idx val="7"/>
            <c:spPr>
              <a:solidFill>
                <a:srgbClr val="0070C0"/>
              </a:solidFill>
            </c:spPr>
          </c:dPt>
          <c:dPt>
            <c:idx val="8"/>
            <c:spPr>
              <a:solidFill>
                <a:srgbClr val="002060"/>
              </a:solidFill>
            </c:spPr>
          </c:dPt>
          <c:dPt>
            <c:idx val="9"/>
            <c:spPr>
              <a:solidFill>
                <a:srgbClr val="7030A0"/>
              </a:solidFill>
            </c:spPr>
          </c:dPt>
          <c:cat>
            <c:strRef>
              <c:f>Sheet1!$A$2:$A$11</c:f>
              <c:strCache>
                <c:ptCount val="10"/>
                <c:pt idx="0">
                  <c:v>F1</c:v>
                </c:pt>
                <c:pt idx="1">
                  <c:v>F2</c:v>
                </c:pt>
                <c:pt idx="2">
                  <c:v>F3</c:v>
                </c:pt>
                <c:pt idx="3">
                  <c:v>F4</c:v>
                </c:pt>
                <c:pt idx="4">
                  <c:v>F5</c:v>
                </c:pt>
                <c:pt idx="5">
                  <c:v>F6</c:v>
                </c:pt>
                <c:pt idx="6">
                  <c:v>F7</c:v>
                </c:pt>
                <c:pt idx="7">
                  <c:v>F8</c:v>
                </c:pt>
                <c:pt idx="8">
                  <c:v>F9</c:v>
                </c:pt>
                <c:pt idx="9">
                  <c:v>F10</c:v>
                </c:pt>
              </c:strCache>
            </c:strRef>
          </c:cat>
          <c:val>
            <c:numRef>
              <c:f>Sheet1!$B$2:$B$11</c:f>
              <c:numCache>
                <c:formatCode>General</c:formatCode>
                <c:ptCount val="10"/>
                <c:pt idx="0">
                  <c:v>4.2300000000000004</c:v>
                </c:pt>
                <c:pt idx="1">
                  <c:v>5.95</c:v>
                </c:pt>
                <c:pt idx="2">
                  <c:v>8.5500000000000007</c:v>
                </c:pt>
                <c:pt idx="3">
                  <c:v>8.7800000000000011</c:v>
                </c:pt>
                <c:pt idx="4">
                  <c:v>9.89</c:v>
                </c:pt>
                <c:pt idx="5">
                  <c:v>15.450000000000006</c:v>
                </c:pt>
                <c:pt idx="6">
                  <c:v>10.68</c:v>
                </c:pt>
                <c:pt idx="7">
                  <c:v>10.92</c:v>
                </c:pt>
                <c:pt idx="8">
                  <c:v>6.51</c:v>
                </c:pt>
                <c:pt idx="9">
                  <c:v>6.7700000000000014</c:v>
                </c:pt>
              </c:numCache>
            </c:numRef>
          </c:val>
        </c:ser>
        <c:shape val="cylinder"/>
        <c:axId val="102561280"/>
        <c:axId val="102563200"/>
        <c:axId val="0"/>
      </c:bar3DChart>
      <c:catAx>
        <c:axId val="102561280"/>
        <c:scaling>
          <c:orientation val="minMax"/>
        </c:scaling>
        <c:axPos val="b"/>
        <c:title>
          <c:tx>
            <c:rich>
              <a:bodyPr/>
              <a:lstStyle/>
              <a:p>
                <a:pPr>
                  <a:defRPr/>
                </a:pPr>
                <a:r>
                  <a:rPr lang="en-US"/>
                  <a:t>FARMS</a:t>
                </a:r>
              </a:p>
            </c:rich>
          </c:tx>
        </c:title>
        <c:numFmt formatCode="General" sourceLinked="1"/>
        <c:tickLblPos val="nextTo"/>
        <c:crossAx val="102563200"/>
        <c:crosses val="autoZero"/>
        <c:auto val="1"/>
        <c:lblAlgn val="ctr"/>
        <c:lblOffset val="100"/>
      </c:catAx>
      <c:valAx>
        <c:axId val="102563200"/>
        <c:scaling>
          <c:orientation val="minMax"/>
        </c:scaling>
        <c:axPos val="l"/>
        <c:majorGridlines/>
        <c:title>
          <c:tx>
            <c:rich>
              <a:bodyPr rot="-5400000" vert="horz"/>
              <a:lstStyle/>
              <a:p>
                <a:pPr>
                  <a:defRPr/>
                </a:pPr>
                <a:r>
                  <a:rPr lang="en-US"/>
                  <a:t>% TA</a:t>
                </a:r>
              </a:p>
            </c:rich>
          </c:tx>
        </c:title>
        <c:numFmt formatCode="General" sourceLinked="1"/>
        <c:tickLblPos val="nextTo"/>
        <c:crossAx val="102561280"/>
        <c:crosses val="autoZero"/>
        <c:crossBetween val="between"/>
      </c:valAx>
    </c:plotArea>
    <c:legend>
      <c:legendPos val="r"/>
    </c:legend>
    <c:plotVisOnly val="1"/>
  </c:chart>
  <c:spPr>
    <a:blipFill>
      <a:blip xmlns:r="http://schemas.openxmlformats.org/officeDocument/2006/relationships" r:embed="rId1"/>
      <a:tile tx="0" ty="0" sx="100000" sy="100000" flip="none" algn="tl"/>
    </a:blipFill>
  </c:sp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17E089373884DA781D7283E1FF52B0A"/>
        <w:category>
          <w:name w:val="General"/>
          <w:gallery w:val="placeholder"/>
        </w:category>
        <w:types>
          <w:type w:val="bbPlcHdr"/>
        </w:types>
        <w:behaviors>
          <w:behavior w:val="content"/>
        </w:behaviors>
        <w:guid w:val="{20D251E6-CA0C-4470-B301-EEBAB1A76CBA}"/>
      </w:docPartPr>
      <w:docPartBody>
        <w:p w:rsidR="00C025FB" w:rsidRDefault="00B30115" w:rsidP="00B30115">
          <w:pPr>
            <w:pStyle w:val="A17E089373884DA781D7283E1FF52B0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30115"/>
    <w:rsid w:val="000056AF"/>
    <w:rsid w:val="000C7D87"/>
    <w:rsid w:val="000E73F3"/>
    <w:rsid w:val="000F4997"/>
    <w:rsid w:val="00161344"/>
    <w:rsid w:val="00213B2A"/>
    <w:rsid w:val="002A65F1"/>
    <w:rsid w:val="00466991"/>
    <w:rsid w:val="004E2758"/>
    <w:rsid w:val="00567222"/>
    <w:rsid w:val="005D4B7D"/>
    <w:rsid w:val="007724D8"/>
    <w:rsid w:val="00814526"/>
    <w:rsid w:val="00892B3A"/>
    <w:rsid w:val="00895523"/>
    <w:rsid w:val="00920FDD"/>
    <w:rsid w:val="00934541"/>
    <w:rsid w:val="00B30115"/>
    <w:rsid w:val="00BB429A"/>
    <w:rsid w:val="00C025FB"/>
    <w:rsid w:val="00C8656D"/>
    <w:rsid w:val="00CD06DC"/>
    <w:rsid w:val="00D83B09"/>
    <w:rsid w:val="00DE03F3"/>
    <w:rsid w:val="00DE13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7E089373884DA781D7283E1FF52B0A">
    <w:name w:val="A17E089373884DA781D7283E1FF52B0A"/>
    <w:rsid w:val="00B30115"/>
  </w:style>
  <w:style w:type="paragraph" w:customStyle="1" w:styleId="C708038AE40A405DB333F7B0EE73F574">
    <w:name w:val="C708038AE40A405DB333F7B0EE73F574"/>
    <w:rsid w:val="005D4B7D"/>
  </w:style>
  <w:style w:type="character" w:styleId="PlaceholderText">
    <w:name w:val="Placeholder Text"/>
    <w:basedOn w:val="DefaultParagraphFont"/>
    <w:uiPriority w:val="99"/>
    <w:semiHidden/>
    <w:rsid w:val="00892B3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CF6CA-A0DB-403F-A512-ACE22BC3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Pages>
  <Words>2358</Words>
  <Characters>13444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RESULT AND DISCUSSION</vt:lpstr>
    </vt:vector>
  </TitlesOfParts>
  <Company/>
  <LinksUpToDate>false</LinksUpToDate>
  <CharactersWithSpaces>15771</CharactersWithSpaces>
  <SharedDoc>false</SharedDoc>
  <HLinks>
    <vt:vector size="42" baseType="variant">
      <vt:variant>
        <vt:i4>7602209</vt:i4>
      </vt:variant>
      <vt:variant>
        <vt:i4>18</vt:i4>
      </vt:variant>
      <vt:variant>
        <vt:i4>0</vt:i4>
      </vt:variant>
      <vt:variant>
        <vt:i4>5</vt:i4>
      </vt:variant>
      <vt:variant>
        <vt:lpwstr>http://en.wikipedia.org/wiki/Human</vt:lpwstr>
      </vt:variant>
      <vt:variant>
        <vt:lpwstr/>
      </vt:variant>
      <vt:variant>
        <vt:i4>3670097</vt:i4>
      </vt:variant>
      <vt:variant>
        <vt:i4>15</vt:i4>
      </vt:variant>
      <vt:variant>
        <vt:i4>0</vt:i4>
      </vt:variant>
      <vt:variant>
        <vt:i4>5</vt:i4>
      </vt:variant>
      <vt:variant>
        <vt:lpwstr>http://en.wikipedia.org/wiki/Domesticated_animal</vt:lpwstr>
      </vt:variant>
      <vt:variant>
        <vt:lpwstr/>
      </vt:variant>
      <vt:variant>
        <vt:i4>6357050</vt:i4>
      </vt:variant>
      <vt:variant>
        <vt:i4>12</vt:i4>
      </vt:variant>
      <vt:variant>
        <vt:i4>0</vt:i4>
      </vt:variant>
      <vt:variant>
        <vt:i4>5</vt:i4>
      </vt:variant>
      <vt:variant>
        <vt:lpwstr>http://en.wikipedia.org/wiki/Trematoda</vt:lpwstr>
      </vt:variant>
      <vt:variant>
        <vt:lpwstr/>
      </vt:variant>
      <vt:variant>
        <vt:i4>1966174</vt:i4>
      </vt:variant>
      <vt:variant>
        <vt:i4>9</vt:i4>
      </vt:variant>
      <vt:variant>
        <vt:i4>0</vt:i4>
      </vt:variant>
      <vt:variant>
        <vt:i4>5</vt:i4>
      </vt:variant>
      <vt:variant>
        <vt:lpwstr>http://en.wikipedia.org/wiki/Tapeworm</vt:lpwstr>
      </vt:variant>
      <vt:variant>
        <vt:lpwstr/>
      </vt:variant>
      <vt:variant>
        <vt:i4>8257585</vt:i4>
      </vt:variant>
      <vt:variant>
        <vt:i4>6</vt:i4>
      </vt:variant>
      <vt:variant>
        <vt:i4>0</vt:i4>
      </vt:variant>
      <vt:variant>
        <vt:i4>5</vt:i4>
      </vt:variant>
      <vt:variant>
        <vt:lpwstr>http://en.wikipedia.org/wiki/Roundworm</vt:lpwstr>
      </vt:variant>
      <vt:variant>
        <vt:lpwstr/>
      </vt:variant>
      <vt:variant>
        <vt:i4>327746</vt:i4>
      </vt:variant>
      <vt:variant>
        <vt:i4>3</vt:i4>
      </vt:variant>
      <vt:variant>
        <vt:i4>0</vt:i4>
      </vt:variant>
      <vt:variant>
        <vt:i4>5</vt:i4>
      </vt:variant>
      <vt:variant>
        <vt:lpwstr>http://en.wikipedia.org/wiki/Anthelmintic</vt:lpwstr>
      </vt:variant>
      <vt:variant>
        <vt:lpwstr/>
      </vt:variant>
      <vt:variant>
        <vt:i4>7340157</vt:i4>
      </vt:variant>
      <vt:variant>
        <vt:i4>0</vt:i4>
      </vt:variant>
      <vt:variant>
        <vt:i4>0</vt:i4>
      </vt:variant>
      <vt:variant>
        <vt:i4>5</vt:i4>
      </vt:variant>
      <vt:variant>
        <vt:lpwstr>http://www.cabdirect.org/search.html?q=au%3A%22Tambhale%2C+G.+V.%22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 AND DISCUSSION</dc:title>
  <dc:creator>User</dc:creator>
  <cp:lastModifiedBy>User</cp:lastModifiedBy>
  <cp:revision>18</cp:revision>
  <dcterms:created xsi:type="dcterms:W3CDTF">2013-02-12T19:40:00Z</dcterms:created>
  <dcterms:modified xsi:type="dcterms:W3CDTF">2013-02-13T18:35:00Z</dcterms:modified>
</cp:coreProperties>
</file>